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BCA67" w14:textId="77777777" w:rsidR="004C573B" w:rsidRDefault="004C573B">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pPr>
      <w:bookmarkStart w:id="0" w:name="_Toc331912193"/>
    </w:p>
    <w:p w14:paraId="0B208499" w14:textId="77777777" w:rsidR="00620464" w:rsidRDefault="00620464">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pPr>
    </w:p>
    <w:p w14:paraId="798B9761" w14:textId="77777777" w:rsidR="00620464" w:rsidRDefault="00620464">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pPr>
    </w:p>
    <w:p w14:paraId="7B3B4E1C" w14:textId="77777777" w:rsidR="00620464" w:rsidRDefault="00620464">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pPr>
    </w:p>
    <w:p w14:paraId="2D307B57" w14:textId="77777777" w:rsidR="00620464" w:rsidRDefault="00620464">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pPr>
    </w:p>
    <w:p w14:paraId="37F87320" w14:textId="77777777" w:rsidR="00620464" w:rsidRDefault="00620464">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pPr>
    </w:p>
    <w:p w14:paraId="51656725" w14:textId="77777777" w:rsidR="004C573B" w:rsidRDefault="004C573B">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240"/>
      </w:pPr>
    </w:p>
    <w:p w14:paraId="3A32CC16" w14:textId="77777777" w:rsidR="004C573B" w:rsidRDefault="00020F88">
      <w:pPr>
        <w:pBdr>
          <w:top w:val="double" w:sz="12" w:space="1" w:color="auto" w:shadow="1"/>
          <w:left w:val="double" w:sz="12" w:space="0" w:color="auto" w:shadow="1"/>
          <w:bottom w:val="double" w:sz="12" w:space="1" w:color="auto" w:shadow="1"/>
          <w:right w:val="double" w:sz="12" w:space="1" w:color="auto" w:shadow="1"/>
        </w:pBdr>
        <w:jc w:val="center"/>
        <w:rPr>
          <w:sz w:val="24"/>
        </w:rPr>
      </w:pPr>
      <w:r>
        <w:rPr>
          <w:noProof/>
          <w:sz w:val="36"/>
        </w:rPr>
        <w:drawing>
          <wp:inline distT="0" distB="0" distL="0" distR="0" wp14:anchorId="5AD10EA0" wp14:editId="212AFD26">
            <wp:extent cx="4235450" cy="1944370"/>
            <wp:effectExtent l="0" t="0" r="0" b="0"/>
            <wp:docPr id="48" name="Bild 1" descr="logo_atlas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tlas_gro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5450" cy="1944370"/>
                    </a:xfrm>
                    <a:prstGeom prst="rect">
                      <a:avLst/>
                    </a:prstGeom>
                    <a:noFill/>
                    <a:ln>
                      <a:noFill/>
                    </a:ln>
                  </pic:spPr>
                </pic:pic>
              </a:graphicData>
            </a:graphic>
          </wp:inline>
        </w:drawing>
      </w:r>
    </w:p>
    <w:p w14:paraId="49CC3312" w14:textId="77777777" w:rsidR="004C573B" w:rsidRDefault="004C573B">
      <w:pPr>
        <w:pBdr>
          <w:top w:val="double" w:sz="12" w:space="1" w:color="auto" w:shadow="1"/>
          <w:left w:val="double" w:sz="12" w:space="0" w:color="auto" w:shadow="1"/>
          <w:bottom w:val="double" w:sz="12" w:space="1" w:color="auto" w:shadow="1"/>
          <w:right w:val="double" w:sz="12" w:space="1" w:color="auto" w:shadow="1"/>
        </w:pBdr>
        <w:spacing w:after="200"/>
        <w:jc w:val="center"/>
        <w:rPr>
          <w:sz w:val="36"/>
        </w:rPr>
      </w:pPr>
    </w:p>
    <w:p w14:paraId="39D01387" w14:textId="77777777" w:rsidR="004C573B" w:rsidRDefault="004C573B">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r>
        <w:rPr>
          <w:b/>
          <w:sz w:val="28"/>
          <w:u w:val="single"/>
        </w:rPr>
        <w:t>A</w:t>
      </w:r>
      <w:r>
        <w:rPr>
          <w:sz w:val="28"/>
        </w:rPr>
        <w:t xml:space="preserve">utomatisiertes </w:t>
      </w:r>
      <w:r>
        <w:rPr>
          <w:b/>
          <w:sz w:val="28"/>
          <w:u w:val="single"/>
        </w:rPr>
        <w:t>T</w:t>
      </w:r>
      <w:r>
        <w:rPr>
          <w:sz w:val="28"/>
        </w:rPr>
        <w:t xml:space="preserve">arif- und </w:t>
      </w:r>
      <w:r>
        <w:rPr>
          <w:b/>
          <w:sz w:val="28"/>
          <w:u w:val="single"/>
        </w:rPr>
        <w:t>L</w:t>
      </w:r>
      <w:r>
        <w:rPr>
          <w:sz w:val="28"/>
        </w:rPr>
        <w:t>okales Zoll-</w:t>
      </w:r>
      <w:r>
        <w:rPr>
          <w:b/>
          <w:sz w:val="28"/>
          <w:u w:val="single"/>
        </w:rPr>
        <w:t>A</w:t>
      </w:r>
      <w:r>
        <w:rPr>
          <w:sz w:val="28"/>
        </w:rPr>
        <w:t>bwicklungs-</w:t>
      </w:r>
      <w:r>
        <w:rPr>
          <w:b/>
          <w:sz w:val="28"/>
          <w:u w:val="single"/>
        </w:rPr>
        <w:t>S</w:t>
      </w:r>
      <w:r>
        <w:rPr>
          <w:sz w:val="28"/>
        </w:rPr>
        <w:t>ystem</w:t>
      </w:r>
    </w:p>
    <w:p w14:paraId="7E8A01A6" w14:textId="77777777" w:rsidR="004C573B" w:rsidRDefault="004C573B">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r>
        <w:rPr>
          <w:sz w:val="24"/>
        </w:rPr>
        <w:t>Verfahrensbereich Ausfuhr (AES)</w:t>
      </w:r>
      <w:r>
        <w:rPr>
          <w:sz w:val="24"/>
        </w:rPr>
        <w:br/>
      </w:r>
    </w:p>
    <w:p w14:paraId="0F6E34D2" w14:textId="77777777" w:rsidR="004C573B" w:rsidRDefault="004C573B">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11ED04FA" w14:textId="77777777" w:rsidR="004C573B" w:rsidRDefault="004C573B">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4CE4B67F" w14:textId="77777777" w:rsidR="004C573B" w:rsidRDefault="004C573B">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r>
        <w:rPr>
          <w:sz w:val="40"/>
        </w:rPr>
        <w:t>EDI-Implementierungshandbuch</w:t>
      </w:r>
    </w:p>
    <w:p w14:paraId="7D3A1181" w14:textId="77777777" w:rsidR="004C573B" w:rsidRDefault="004C573B">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37BE8D3B" w14:textId="77777777" w:rsidR="004C573B" w:rsidRDefault="004C573B">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243CE495" w14:textId="77777777" w:rsidR="004C573B" w:rsidRDefault="004C573B">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r>
        <w:rPr>
          <w:sz w:val="40"/>
        </w:rPr>
        <w:t>Vorwort</w:t>
      </w:r>
    </w:p>
    <w:p w14:paraId="4F19DAEE" w14:textId="77777777" w:rsidR="004C573B" w:rsidRDefault="004C573B">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2DF0BC25" w14:textId="77777777" w:rsidR="004C573B" w:rsidRDefault="004C573B">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076EAF90" w14:textId="77777777" w:rsidR="00DB52E5" w:rsidRDefault="00DB52E5">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3C51CBCE" w14:textId="77777777" w:rsidR="00DB52E5" w:rsidRDefault="00DB52E5">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290462EC" w14:textId="77777777" w:rsidR="00DB52E5" w:rsidRDefault="00DB52E5">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2853BD58" w14:textId="77777777" w:rsidR="004C573B" w:rsidRDefault="004C573B">
      <w:pPr>
        <w:pStyle w:val="Titel"/>
        <w:sectPr w:rsidR="004C573B">
          <w:footerReference w:type="default" r:id="rId9"/>
          <w:footerReference w:type="first" r:id="rId10"/>
          <w:type w:val="oddPage"/>
          <w:pgSz w:w="11907" w:h="16840"/>
          <w:pgMar w:top="1134" w:right="851" w:bottom="1134" w:left="1418" w:header="567" w:footer="567" w:gutter="0"/>
          <w:pgNumType w:fmt="lowerLetter" w:start="1"/>
          <w:cols w:space="720"/>
          <w:titlePg/>
        </w:sectPr>
      </w:pPr>
    </w:p>
    <w:p w14:paraId="2F93A8FE" w14:textId="77777777" w:rsidR="004C573B" w:rsidRDefault="004C573B">
      <w:pPr>
        <w:pStyle w:val="Titel"/>
      </w:pPr>
      <w:r>
        <w:lastRenderedPageBreak/>
        <w:t>Inhaltsverzeichnis</w:t>
      </w:r>
    </w:p>
    <w:p w14:paraId="4EC6F1D0" w14:textId="77777777" w:rsidR="004C573B" w:rsidRDefault="004C573B">
      <w:pPr>
        <w:jc w:val="center"/>
        <w:rPr>
          <w:b/>
          <w:u w:val="single"/>
        </w:rPr>
      </w:pPr>
    </w:p>
    <w:p w14:paraId="413794B9" w14:textId="77777777" w:rsidR="004C573B" w:rsidRDefault="004C573B"/>
    <w:p w14:paraId="31EE62AE" w14:textId="3A451967" w:rsidR="002E1591" w:rsidRDefault="004C573B">
      <w:pPr>
        <w:pStyle w:val="Verzeichnis1"/>
        <w:tabs>
          <w:tab w:val="left" w:pos="709"/>
        </w:tabs>
        <w:rPr>
          <w:rFonts w:asciiTheme="minorHAnsi" w:eastAsiaTheme="minorEastAsia" w:hAnsiTheme="minorHAnsi" w:cstheme="minorBidi"/>
          <w:noProof/>
          <w:szCs w:val="22"/>
        </w:rPr>
      </w:pPr>
      <w:r>
        <w:fldChar w:fldCharType="begin"/>
      </w:r>
      <w:r>
        <w:instrText xml:space="preserve"> TOC \o "1-4" </w:instrText>
      </w:r>
      <w:r>
        <w:fldChar w:fldCharType="separate"/>
      </w:r>
      <w:r w:rsidR="002E1591">
        <w:rPr>
          <w:noProof/>
        </w:rPr>
        <w:t>1.</w:t>
      </w:r>
      <w:r w:rsidR="002E1591">
        <w:rPr>
          <w:rFonts w:asciiTheme="minorHAnsi" w:eastAsiaTheme="minorEastAsia" w:hAnsiTheme="minorHAnsi" w:cstheme="minorBidi"/>
          <w:noProof/>
          <w:szCs w:val="22"/>
        </w:rPr>
        <w:tab/>
      </w:r>
      <w:r w:rsidR="002E1591">
        <w:rPr>
          <w:noProof/>
        </w:rPr>
        <w:t>Allgemeine Erläuterungen</w:t>
      </w:r>
      <w:r w:rsidR="002E1591">
        <w:rPr>
          <w:noProof/>
        </w:rPr>
        <w:tab/>
      </w:r>
      <w:r w:rsidR="002E1591">
        <w:rPr>
          <w:noProof/>
        </w:rPr>
        <w:fldChar w:fldCharType="begin"/>
      </w:r>
      <w:r w:rsidR="002E1591">
        <w:rPr>
          <w:noProof/>
        </w:rPr>
        <w:instrText xml:space="preserve"> PAGEREF _Toc153369786 \h </w:instrText>
      </w:r>
      <w:r w:rsidR="002E1591">
        <w:rPr>
          <w:noProof/>
        </w:rPr>
      </w:r>
      <w:r w:rsidR="002E1591">
        <w:rPr>
          <w:noProof/>
        </w:rPr>
        <w:fldChar w:fldCharType="separate"/>
      </w:r>
      <w:r w:rsidR="002E1591">
        <w:rPr>
          <w:noProof/>
        </w:rPr>
        <w:t>3</w:t>
      </w:r>
      <w:r w:rsidR="002E1591">
        <w:rPr>
          <w:noProof/>
        </w:rPr>
        <w:fldChar w:fldCharType="end"/>
      </w:r>
    </w:p>
    <w:p w14:paraId="214C7FDC" w14:textId="1159221E" w:rsidR="002E1591" w:rsidRDefault="002E1591">
      <w:pPr>
        <w:pStyle w:val="Verzeichnis1"/>
        <w:tabs>
          <w:tab w:val="left" w:pos="709"/>
        </w:tabs>
        <w:rPr>
          <w:rFonts w:asciiTheme="minorHAnsi" w:eastAsiaTheme="minorEastAsia" w:hAnsiTheme="minorHAnsi" w:cstheme="minorBidi"/>
          <w:noProof/>
          <w:szCs w:val="22"/>
        </w:rPr>
      </w:pPr>
      <w:r>
        <w:rPr>
          <w:noProof/>
        </w:rPr>
        <w:t>2.</w:t>
      </w:r>
      <w:r>
        <w:rPr>
          <w:rFonts w:asciiTheme="minorHAnsi" w:eastAsiaTheme="minorEastAsia" w:hAnsiTheme="minorHAnsi" w:cstheme="minorBidi"/>
          <w:noProof/>
          <w:szCs w:val="22"/>
        </w:rPr>
        <w:tab/>
      </w:r>
      <w:r>
        <w:rPr>
          <w:noProof/>
        </w:rPr>
        <w:t>Erläuterungen zum Aufbau des IHBs</w:t>
      </w:r>
      <w:r>
        <w:rPr>
          <w:noProof/>
        </w:rPr>
        <w:tab/>
      </w:r>
      <w:r>
        <w:rPr>
          <w:noProof/>
        </w:rPr>
        <w:fldChar w:fldCharType="begin"/>
      </w:r>
      <w:r>
        <w:rPr>
          <w:noProof/>
        </w:rPr>
        <w:instrText xml:space="preserve"> PAGEREF _Toc153369787 \h </w:instrText>
      </w:r>
      <w:r>
        <w:rPr>
          <w:noProof/>
        </w:rPr>
      </w:r>
      <w:r>
        <w:rPr>
          <w:noProof/>
        </w:rPr>
        <w:fldChar w:fldCharType="separate"/>
      </w:r>
      <w:r>
        <w:rPr>
          <w:noProof/>
        </w:rPr>
        <w:t>4</w:t>
      </w:r>
      <w:r>
        <w:rPr>
          <w:noProof/>
        </w:rPr>
        <w:fldChar w:fldCharType="end"/>
      </w:r>
    </w:p>
    <w:p w14:paraId="0ED1DBD0" w14:textId="4AECF8C0" w:rsidR="002E1591" w:rsidRDefault="002E1591">
      <w:pPr>
        <w:pStyle w:val="Verzeichnis2"/>
        <w:tabs>
          <w:tab w:val="left" w:pos="1418"/>
        </w:tabs>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Dokumente</w:t>
      </w:r>
      <w:r>
        <w:rPr>
          <w:noProof/>
        </w:rPr>
        <w:tab/>
      </w:r>
      <w:r>
        <w:rPr>
          <w:noProof/>
        </w:rPr>
        <w:fldChar w:fldCharType="begin"/>
      </w:r>
      <w:r>
        <w:rPr>
          <w:noProof/>
        </w:rPr>
        <w:instrText xml:space="preserve"> PAGEREF _Toc153369788 \h </w:instrText>
      </w:r>
      <w:r>
        <w:rPr>
          <w:noProof/>
        </w:rPr>
      </w:r>
      <w:r>
        <w:rPr>
          <w:noProof/>
        </w:rPr>
        <w:fldChar w:fldCharType="separate"/>
      </w:r>
      <w:r>
        <w:rPr>
          <w:noProof/>
        </w:rPr>
        <w:t>4</w:t>
      </w:r>
      <w:r>
        <w:rPr>
          <w:noProof/>
        </w:rPr>
        <w:fldChar w:fldCharType="end"/>
      </w:r>
    </w:p>
    <w:p w14:paraId="23EA7994" w14:textId="774A9EC8" w:rsidR="002E1591" w:rsidRDefault="002E1591">
      <w:pPr>
        <w:pStyle w:val="Verzeichnis3"/>
        <w:rPr>
          <w:rFonts w:asciiTheme="minorHAnsi" w:eastAsiaTheme="minorEastAsia" w:hAnsiTheme="minorHAnsi" w:cstheme="minorBidi"/>
          <w:noProof/>
          <w:szCs w:val="22"/>
        </w:rPr>
      </w:pPr>
      <w:r>
        <w:rPr>
          <w:noProof/>
        </w:rPr>
        <w:t>2.1.1. Dokument „Vorwort“</w:t>
      </w:r>
      <w:r>
        <w:rPr>
          <w:noProof/>
        </w:rPr>
        <w:tab/>
      </w:r>
      <w:r>
        <w:rPr>
          <w:noProof/>
        </w:rPr>
        <w:fldChar w:fldCharType="begin"/>
      </w:r>
      <w:r>
        <w:rPr>
          <w:noProof/>
        </w:rPr>
        <w:instrText xml:space="preserve"> PAGEREF _Toc153369789 \h </w:instrText>
      </w:r>
      <w:r>
        <w:rPr>
          <w:noProof/>
        </w:rPr>
      </w:r>
      <w:r>
        <w:rPr>
          <w:noProof/>
        </w:rPr>
        <w:fldChar w:fldCharType="separate"/>
      </w:r>
      <w:r>
        <w:rPr>
          <w:noProof/>
        </w:rPr>
        <w:t>4</w:t>
      </w:r>
      <w:r>
        <w:rPr>
          <w:noProof/>
        </w:rPr>
        <w:fldChar w:fldCharType="end"/>
      </w:r>
    </w:p>
    <w:p w14:paraId="7546F363" w14:textId="7B5A8E60" w:rsidR="002E1591" w:rsidRDefault="002E1591">
      <w:pPr>
        <w:pStyle w:val="Verzeichnis3"/>
        <w:rPr>
          <w:rFonts w:asciiTheme="minorHAnsi" w:eastAsiaTheme="minorEastAsia" w:hAnsiTheme="minorHAnsi" w:cstheme="minorBidi"/>
          <w:noProof/>
          <w:szCs w:val="22"/>
        </w:rPr>
      </w:pPr>
      <w:r>
        <w:rPr>
          <w:noProof/>
        </w:rPr>
        <w:t>2.1.2. Dokument „Transformation“</w:t>
      </w:r>
      <w:r>
        <w:rPr>
          <w:noProof/>
        </w:rPr>
        <w:tab/>
      </w:r>
      <w:r>
        <w:rPr>
          <w:noProof/>
        </w:rPr>
        <w:fldChar w:fldCharType="begin"/>
      </w:r>
      <w:r>
        <w:rPr>
          <w:noProof/>
        </w:rPr>
        <w:instrText xml:space="preserve"> PAGEREF _Toc153369790 \h </w:instrText>
      </w:r>
      <w:r>
        <w:rPr>
          <w:noProof/>
        </w:rPr>
      </w:r>
      <w:r>
        <w:rPr>
          <w:noProof/>
        </w:rPr>
        <w:fldChar w:fldCharType="separate"/>
      </w:r>
      <w:r>
        <w:rPr>
          <w:noProof/>
        </w:rPr>
        <w:t>4</w:t>
      </w:r>
      <w:r>
        <w:rPr>
          <w:noProof/>
        </w:rPr>
        <w:fldChar w:fldCharType="end"/>
      </w:r>
    </w:p>
    <w:p w14:paraId="3DF407E3" w14:textId="283D4D20" w:rsidR="002E1591" w:rsidRDefault="002E1591">
      <w:pPr>
        <w:pStyle w:val="Verzeichnis2"/>
        <w:tabs>
          <w:tab w:val="left" w:pos="1418"/>
        </w:tabs>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Änderungen</w:t>
      </w:r>
      <w:r>
        <w:rPr>
          <w:noProof/>
        </w:rPr>
        <w:tab/>
      </w:r>
      <w:r>
        <w:rPr>
          <w:noProof/>
        </w:rPr>
        <w:fldChar w:fldCharType="begin"/>
      </w:r>
      <w:r>
        <w:rPr>
          <w:noProof/>
        </w:rPr>
        <w:instrText xml:space="preserve"> PAGEREF _Toc153369791 \h </w:instrText>
      </w:r>
      <w:r>
        <w:rPr>
          <w:noProof/>
        </w:rPr>
      </w:r>
      <w:r>
        <w:rPr>
          <w:noProof/>
        </w:rPr>
        <w:fldChar w:fldCharType="separate"/>
      </w:r>
      <w:r>
        <w:rPr>
          <w:noProof/>
        </w:rPr>
        <w:t>4</w:t>
      </w:r>
      <w:r>
        <w:rPr>
          <w:noProof/>
        </w:rPr>
        <w:fldChar w:fldCharType="end"/>
      </w:r>
    </w:p>
    <w:p w14:paraId="55DF7118" w14:textId="5956CB8D" w:rsidR="002E1591" w:rsidRDefault="002E1591">
      <w:pPr>
        <w:pStyle w:val="Verzeichnis2"/>
        <w:tabs>
          <w:tab w:val="left" w:pos="1418"/>
        </w:tabs>
        <w:rPr>
          <w:rFonts w:asciiTheme="minorHAnsi" w:eastAsiaTheme="minorEastAsia" w:hAnsiTheme="minorHAnsi" w:cstheme="minorBidi"/>
          <w:noProof/>
          <w:szCs w:val="22"/>
        </w:rPr>
      </w:pPr>
      <w:r>
        <w:rPr>
          <w:noProof/>
        </w:rPr>
        <w:t>2.3.</w:t>
      </w:r>
      <w:r>
        <w:rPr>
          <w:rFonts w:asciiTheme="minorHAnsi" w:eastAsiaTheme="minorEastAsia" w:hAnsiTheme="minorHAnsi" w:cstheme="minorBidi"/>
          <w:noProof/>
          <w:szCs w:val="22"/>
        </w:rPr>
        <w:tab/>
      </w:r>
      <w:r>
        <w:rPr>
          <w:noProof/>
        </w:rPr>
        <w:t>Export</w:t>
      </w:r>
      <w:r>
        <w:rPr>
          <w:noProof/>
        </w:rPr>
        <w:tab/>
      </w:r>
      <w:r>
        <w:rPr>
          <w:noProof/>
        </w:rPr>
        <w:fldChar w:fldCharType="begin"/>
      </w:r>
      <w:r>
        <w:rPr>
          <w:noProof/>
        </w:rPr>
        <w:instrText xml:space="preserve"> PAGEREF _Toc153369792 \h </w:instrText>
      </w:r>
      <w:r>
        <w:rPr>
          <w:noProof/>
        </w:rPr>
      </w:r>
      <w:r>
        <w:rPr>
          <w:noProof/>
        </w:rPr>
        <w:fldChar w:fldCharType="separate"/>
      </w:r>
      <w:r>
        <w:rPr>
          <w:noProof/>
        </w:rPr>
        <w:t>4</w:t>
      </w:r>
      <w:r>
        <w:rPr>
          <w:noProof/>
        </w:rPr>
        <w:fldChar w:fldCharType="end"/>
      </w:r>
    </w:p>
    <w:p w14:paraId="7802998E" w14:textId="32400BDF" w:rsidR="002E1591" w:rsidRDefault="002E1591">
      <w:pPr>
        <w:pStyle w:val="Verzeichnis2"/>
        <w:tabs>
          <w:tab w:val="left" w:pos="1418"/>
        </w:tabs>
        <w:rPr>
          <w:rFonts w:asciiTheme="minorHAnsi" w:eastAsiaTheme="minorEastAsia" w:hAnsiTheme="minorHAnsi" w:cstheme="minorBidi"/>
          <w:noProof/>
          <w:szCs w:val="22"/>
        </w:rPr>
      </w:pPr>
      <w:r>
        <w:rPr>
          <w:noProof/>
        </w:rPr>
        <w:t>2.4.</w:t>
      </w:r>
      <w:r>
        <w:rPr>
          <w:rFonts w:asciiTheme="minorHAnsi" w:eastAsiaTheme="minorEastAsia" w:hAnsiTheme="minorHAnsi" w:cstheme="minorBidi"/>
          <w:noProof/>
          <w:szCs w:val="22"/>
        </w:rPr>
        <w:tab/>
      </w:r>
      <w:r>
        <w:rPr>
          <w:noProof/>
        </w:rPr>
        <w:t>Listen</w:t>
      </w:r>
      <w:r>
        <w:rPr>
          <w:noProof/>
        </w:rPr>
        <w:tab/>
      </w:r>
      <w:r>
        <w:rPr>
          <w:noProof/>
        </w:rPr>
        <w:fldChar w:fldCharType="begin"/>
      </w:r>
      <w:r>
        <w:rPr>
          <w:noProof/>
        </w:rPr>
        <w:instrText xml:space="preserve"> PAGEREF _Toc153369793 \h </w:instrText>
      </w:r>
      <w:r>
        <w:rPr>
          <w:noProof/>
        </w:rPr>
      </w:r>
      <w:r>
        <w:rPr>
          <w:noProof/>
        </w:rPr>
        <w:fldChar w:fldCharType="separate"/>
      </w:r>
      <w:r>
        <w:rPr>
          <w:noProof/>
        </w:rPr>
        <w:t>5</w:t>
      </w:r>
      <w:r>
        <w:rPr>
          <w:noProof/>
        </w:rPr>
        <w:fldChar w:fldCharType="end"/>
      </w:r>
    </w:p>
    <w:p w14:paraId="16C9D5BF" w14:textId="46FAFC37" w:rsidR="002E1591" w:rsidRDefault="002E1591">
      <w:pPr>
        <w:pStyle w:val="Verzeichnis3"/>
        <w:rPr>
          <w:rFonts w:asciiTheme="minorHAnsi" w:eastAsiaTheme="minorEastAsia" w:hAnsiTheme="minorHAnsi" w:cstheme="minorBidi"/>
          <w:noProof/>
          <w:szCs w:val="22"/>
        </w:rPr>
      </w:pPr>
      <w:r>
        <w:rPr>
          <w:noProof/>
        </w:rPr>
        <w:t>2.4.1. Dokument „Liste der Abkürzungen“</w:t>
      </w:r>
      <w:r>
        <w:rPr>
          <w:noProof/>
        </w:rPr>
        <w:tab/>
      </w:r>
      <w:r>
        <w:rPr>
          <w:noProof/>
        </w:rPr>
        <w:fldChar w:fldCharType="begin"/>
      </w:r>
      <w:r>
        <w:rPr>
          <w:noProof/>
        </w:rPr>
        <w:instrText xml:space="preserve"> PAGEREF _Toc153369794 \h </w:instrText>
      </w:r>
      <w:r>
        <w:rPr>
          <w:noProof/>
        </w:rPr>
      </w:r>
      <w:r>
        <w:rPr>
          <w:noProof/>
        </w:rPr>
        <w:fldChar w:fldCharType="separate"/>
      </w:r>
      <w:r>
        <w:rPr>
          <w:noProof/>
        </w:rPr>
        <w:t>5</w:t>
      </w:r>
      <w:r>
        <w:rPr>
          <w:noProof/>
        </w:rPr>
        <w:fldChar w:fldCharType="end"/>
      </w:r>
    </w:p>
    <w:p w14:paraId="5819CF49" w14:textId="21411F99" w:rsidR="002E1591" w:rsidRDefault="002E1591">
      <w:pPr>
        <w:pStyle w:val="Verzeichnis3"/>
        <w:rPr>
          <w:rFonts w:asciiTheme="minorHAnsi" w:eastAsiaTheme="minorEastAsia" w:hAnsiTheme="minorHAnsi" w:cstheme="minorBidi"/>
          <w:noProof/>
          <w:szCs w:val="22"/>
        </w:rPr>
      </w:pPr>
      <w:r>
        <w:rPr>
          <w:noProof/>
        </w:rPr>
        <w:t>2.4.2. Dokument „Liste der Codierungen“</w:t>
      </w:r>
      <w:r>
        <w:rPr>
          <w:noProof/>
        </w:rPr>
        <w:tab/>
      </w:r>
      <w:r>
        <w:rPr>
          <w:noProof/>
        </w:rPr>
        <w:fldChar w:fldCharType="begin"/>
      </w:r>
      <w:r>
        <w:rPr>
          <w:noProof/>
        </w:rPr>
        <w:instrText xml:space="preserve"> PAGEREF _Toc153369795 \h </w:instrText>
      </w:r>
      <w:r>
        <w:rPr>
          <w:noProof/>
        </w:rPr>
      </w:r>
      <w:r>
        <w:rPr>
          <w:noProof/>
        </w:rPr>
        <w:fldChar w:fldCharType="separate"/>
      </w:r>
      <w:r>
        <w:rPr>
          <w:noProof/>
        </w:rPr>
        <w:t>5</w:t>
      </w:r>
      <w:r>
        <w:rPr>
          <w:noProof/>
        </w:rPr>
        <w:fldChar w:fldCharType="end"/>
      </w:r>
    </w:p>
    <w:p w14:paraId="7132079F" w14:textId="137D5305" w:rsidR="002E1591" w:rsidRDefault="002E1591">
      <w:pPr>
        <w:pStyle w:val="Verzeichnis4"/>
        <w:rPr>
          <w:rFonts w:asciiTheme="minorHAnsi" w:eastAsiaTheme="minorEastAsia" w:hAnsiTheme="minorHAnsi" w:cstheme="minorBidi"/>
          <w:noProof/>
          <w:szCs w:val="22"/>
        </w:rPr>
      </w:pPr>
      <w:r>
        <w:rPr>
          <w:noProof/>
        </w:rPr>
        <w:t>2.4.2.1. Erläuterungen zu im Internet veröffentlichten Codelisten</w:t>
      </w:r>
      <w:r>
        <w:rPr>
          <w:noProof/>
        </w:rPr>
        <w:tab/>
      </w:r>
      <w:r>
        <w:rPr>
          <w:noProof/>
        </w:rPr>
        <w:fldChar w:fldCharType="begin"/>
      </w:r>
      <w:r>
        <w:rPr>
          <w:noProof/>
        </w:rPr>
        <w:instrText xml:space="preserve"> PAGEREF _Toc153369796 \h </w:instrText>
      </w:r>
      <w:r>
        <w:rPr>
          <w:noProof/>
        </w:rPr>
      </w:r>
      <w:r>
        <w:rPr>
          <w:noProof/>
        </w:rPr>
        <w:fldChar w:fldCharType="separate"/>
      </w:r>
      <w:r>
        <w:rPr>
          <w:noProof/>
        </w:rPr>
        <w:t>5</w:t>
      </w:r>
      <w:r>
        <w:rPr>
          <w:noProof/>
        </w:rPr>
        <w:fldChar w:fldCharType="end"/>
      </w:r>
    </w:p>
    <w:p w14:paraId="275B5261" w14:textId="2E6F4448" w:rsidR="002E1591" w:rsidRDefault="002E1591">
      <w:pPr>
        <w:pStyle w:val="Verzeichnis2"/>
        <w:tabs>
          <w:tab w:val="left" w:pos="1418"/>
        </w:tabs>
        <w:rPr>
          <w:rFonts w:asciiTheme="minorHAnsi" w:eastAsiaTheme="minorEastAsia" w:hAnsiTheme="minorHAnsi" w:cstheme="minorBidi"/>
          <w:noProof/>
          <w:szCs w:val="22"/>
        </w:rPr>
      </w:pPr>
      <w:r>
        <w:rPr>
          <w:noProof/>
        </w:rPr>
        <w:t>2.5.</w:t>
      </w:r>
      <w:r>
        <w:rPr>
          <w:rFonts w:asciiTheme="minorHAnsi" w:eastAsiaTheme="minorEastAsia" w:hAnsiTheme="minorHAnsi" w:cstheme="minorBidi"/>
          <w:noProof/>
          <w:szCs w:val="22"/>
        </w:rPr>
        <w:tab/>
      </w:r>
      <w:r>
        <w:rPr>
          <w:noProof/>
        </w:rPr>
        <w:t>Nachrichten</w:t>
      </w:r>
      <w:r>
        <w:rPr>
          <w:noProof/>
        </w:rPr>
        <w:tab/>
      </w:r>
      <w:r>
        <w:rPr>
          <w:noProof/>
        </w:rPr>
        <w:fldChar w:fldCharType="begin"/>
      </w:r>
      <w:r>
        <w:rPr>
          <w:noProof/>
        </w:rPr>
        <w:instrText xml:space="preserve"> PAGEREF _Toc153369797 \h </w:instrText>
      </w:r>
      <w:r>
        <w:rPr>
          <w:noProof/>
        </w:rPr>
      </w:r>
      <w:r>
        <w:rPr>
          <w:noProof/>
        </w:rPr>
        <w:fldChar w:fldCharType="separate"/>
      </w:r>
      <w:r>
        <w:rPr>
          <w:noProof/>
        </w:rPr>
        <w:t>9</w:t>
      </w:r>
      <w:r>
        <w:rPr>
          <w:noProof/>
        </w:rPr>
        <w:fldChar w:fldCharType="end"/>
      </w:r>
    </w:p>
    <w:p w14:paraId="75741133" w14:textId="4A49B1CB" w:rsidR="002E1591" w:rsidRDefault="002E1591">
      <w:pPr>
        <w:pStyle w:val="Verzeichnis3"/>
        <w:rPr>
          <w:rFonts w:asciiTheme="minorHAnsi" w:eastAsiaTheme="minorEastAsia" w:hAnsiTheme="minorHAnsi" w:cstheme="minorBidi"/>
          <w:noProof/>
          <w:szCs w:val="22"/>
        </w:rPr>
      </w:pPr>
      <w:r>
        <w:rPr>
          <w:noProof/>
        </w:rPr>
        <w:t>2.5.1. Der „Fachliche Teil“ der Nachrichtenbeschreibung</w:t>
      </w:r>
      <w:r>
        <w:rPr>
          <w:noProof/>
        </w:rPr>
        <w:tab/>
      </w:r>
      <w:r>
        <w:rPr>
          <w:noProof/>
        </w:rPr>
        <w:fldChar w:fldCharType="begin"/>
      </w:r>
      <w:r>
        <w:rPr>
          <w:noProof/>
        </w:rPr>
        <w:instrText xml:space="preserve"> PAGEREF _Toc153369798 \h </w:instrText>
      </w:r>
      <w:r>
        <w:rPr>
          <w:noProof/>
        </w:rPr>
      </w:r>
      <w:r>
        <w:rPr>
          <w:noProof/>
        </w:rPr>
        <w:fldChar w:fldCharType="separate"/>
      </w:r>
      <w:r>
        <w:rPr>
          <w:noProof/>
        </w:rPr>
        <w:t>10</w:t>
      </w:r>
      <w:r>
        <w:rPr>
          <w:noProof/>
        </w:rPr>
        <w:fldChar w:fldCharType="end"/>
      </w:r>
    </w:p>
    <w:p w14:paraId="00C4DA0D" w14:textId="30C4D49D" w:rsidR="002E1591" w:rsidRDefault="002E1591">
      <w:pPr>
        <w:pStyle w:val="Verzeichnis4"/>
        <w:rPr>
          <w:rFonts w:asciiTheme="minorHAnsi" w:eastAsiaTheme="minorEastAsia" w:hAnsiTheme="minorHAnsi" w:cstheme="minorBidi"/>
          <w:noProof/>
          <w:szCs w:val="22"/>
        </w:rPr>
      </w:pPr>
      <w:r>
        <w:rPr>
          <w:noProof/>
        </w:rPr>
        <w:t>2.5.1.1. Status und Existenzkriterien</w:t>
      </w:r>
      <w:r>
        <w:rPr>
          <w:noProof/>
        </w:rPr>
        <w:tab/>
      </w:r>
      <w:r>
        <w:rPr>
          <w:noProof/>
        </w:rPr>
        <w:fldChar w:fldCharType="begin"/>
      </w:r>
      <w:r>
        <w:rPr>
          <w:noProof/>
        </w:rPr>
        <w:instrText xml:space="preserve"> PAGEREF _Toc153369799 \h </w:instrText>
      </w:r>
      <w:r>
        <w:rPr>
          <w:noProof/>
        </w:rPr>
      </w:r>
      <w:r>
        <w:rPr>
          <w:noProof/>
        </w:rPr>
        <w:fldChar w:fldCharType="separate"/>
      </w:r>
      <w:r>
        <w:rPr>
          <w:noProof/>
        </w:rPr>
        <w:t>11</w:t>
      </w:r>
      <w:r>
        <w:rPr>
          <w:noProof/>
        </w:rPr>
        <w:fldChar w:fldCharType="end"/>
      </w:r>
    </w:p>
    <w:p w14:paraId="1AEDD667" w14:textId="22F90AF7" w:rsidR="002E1591" w:rsidRDefault="002E1591">
      <w:pPr>
        <w:pStyle w:val="Verzeichnis4"/>
        <w:rPr>
          <w:rFonts w:asciiTheme="minorHAnsi" w:eastAsiaTheme="minorEastAsia" w:hAnsiTheme="minorHAnsi" w:cstheme="minorBidi"/>
          <w:noProof/>
          <w:szCs w:val="22"/>
        </w:rPr>
      </w:pPr>
      <w:r>
        <w:rPr>
          <w:noProof/>
        </w:rPr>
        <w:t>2.5.1.2. Prüfkriterien</w:t>
      </w:r>
      <w:r>
        <w:rPr>
          <w:noProof/>
        </w:rPr>
        <w:tab/>
      </w:r>
      <w:r>
        <w:rPr>
          <w:noProof/>
        </w:rPr>
        <w:fldChar w:fldCharType="begin"/>
      </w:r>
      <w:r>
        <w:rPr>
          <w:noProof/>
        </w:rPr>
        <w:instrText xml:space="preserve"> PAGEREF _Toc153369800 \h </w:instrText>
      </w:r>
      <w:r>
        <w:rPr>
          <w:noProof/>
        </w:rPr>
      </w:r>
      <w:r>
        <w:rPr>
          <w:noProof/>
        </w:rPr>
        <w:fldChar w:fldCharType="separate"/>
      </w:r>
      <w:r>
        <w:rPr>
          <w:noProof/>
        </w:rPr>
        <w:t>12</w:t>
      </w:r>
      <w:r>
        <w:rPr>
          <w:noProof/>
        </w:rPr>
        <w:fldChar w:fldCharType="end"/>
      </w:r>
    </w:p>
    <w:p w14:paraId="3146F14E" w14:textId="2846F4C0" w:rsidR="002E1591" w:rsidRDefault="002E1591">
      <w:pPr>
        <w:pStyle w:val="Verzeichnis4"/>
        <w:rPr>
          <w:rFonts w:asciiTheme="minorHAnsi" w:eastAsiaTheme="minorEastAsia" w:hAnsiTheme="minorHAnsi" w:cstheme="minorBidi"/>
          <w:noProof/>
          <w:szCs w:val="22"/>
        </w:rPr>
      </w:pPr>
      <w:r>
        <w:rPr>
          <w:noProof/>
        </w:rPr>
        <w:t>2.5.1.3. Datenformate</w:t>
      </w:r>
      <w:r>
        <w:rPr>
          <w:noProof/>
        </w:rPr>
        <w:tab/>
      </w:r>
      <w:r>
        <w:rPr>
          <w:noProof/>
        </w:rPr>
        <w:fldChar w:fldCharType="begin"/>
      </w:r>
      <w:r>
        <w:rPr>
          <w:noProof/>
        </w:rPr>
        <w:instrText xml:space="preserve"> PAGEREF _Toc153369801 \h </w:instrText>
      </w:r>
      <w:r>
        <w:rPr>
          <w:noProof/>
        </w:rPr>
      </w:r>
      <w:r>
        <w:rPr>
          <w:noProof/>
        </w:rPr>
        <w:fldChar w:fldCharType="separate"/>
      </w:r>
      <w:r>
        <w:rPr>
          <w:noProof/>
        </w:rPr>
        <w:t>13</w:t>
      </w:r>
      <w:r>
        <w:rPr>
          <w:noProof/>
        </w:rPr>
        <w:fldChar w:fldCharType="end"/>
      </w:r>
    </w:p>
    <w:p w14:paraId="09A4120C" w14:textId="336298CA" w:rsidR="002E1591" w:rsidRDefault="002E1591">
      <w:pPr>
        <w:pStyle w:val="Verzeichnis4"/>
        <w:rPr>
          <w:rFonts w:asciiTheme="minorHAnsi" w:eastAsiaTheme="minorEastAsia" w:hAnsiTheme="minorHAnsi" w:cstheme="minorBidi"/>
          <w:noProof/>
          <w:szCs w:val="22"/>
        </w:rPr>
      </w:pPr>
      <w:r>
        <w:rPr>
          <w:noProof/>
        </w:rPr>
        <w:t>2.5.1.4. Kardinalität</w:t>
      </w:r>
      <w:r>
        <w:rPr>
          <w:noProof/>
        </w:rPr>
        <w:tab/>
      </w:r>
      <w:r>
        <w:rPr>
          <w:noProof/>
        </w:rPr>
        <w:fldChar w:fldCharType="begin"/>
      </w:r>
      <w:r>
        <w:rPr>
          <w:noProof/>
        </w:rPr>
        <w:instrText xml:space="preserve"> PAGEREF _Toc153369802 \h </w:instrText>
      </w:r>
      <w:r>
        <w:rPr>
          <w:noProof/>
        </w:rPr>
      </w:r>
      <w:r>
        <w:rPr>
          <w:noProof/>
        </w:rPr>
        <w:fldChar w:fldCharType="separate"/>
      </w:r>
      <w:r>
        <w:rPr>
          <w:noProof/>
        </w:rPr>
        <w:t>15</w:t>
      </w:r>
      <w:r>
        <w:rPr>
          <w:noProof/>
        </w:rPr>
        <w:fldChar w:fldCharType="end"/>
      </w:r>
    </w:p>
    <w:p w14:paraId="765503E0" w14:textId="690C8D9F" w:rsidR="002E1591" w:rsidRDefault="002E1591">
      <w:pPr>
        <w:pStyle w:val="Verzeichnis4"/>
        <w:rPr>
          <w:rFonts w:asciiTheme="minorHAnsi" w:eastAsiaTheme="minorEastAsia" w:hAnsiTheme="minorHAnsi" w:cstheme="minorBidi"/>
          <w:noProof/>
          <w:szCs w:val="22"/>
        </w:rPr>
      </w:pPr>
      <w:r>
        <w:rPr>
          <w:noProof/>
        </w:rPr>
        <w:t>2.5.1.5. Referenzierung von Datenelementen und Inhalten</w:t>
      </w:r>
      <w:r>
        <w:rPr>
          <w:noProof/>
        </w:rPr>
        <w:tab/>
      </w:r>
      <w:r>
        <w:rPr>
          <w:noProof/>
        </w:rPr>
        <w:fldChar w:fldCharType="begin"/>
      </w:r>
      <w:r>
        <w:rPr>
          <w:noProof/>
        </w:rPr>
        <w:instrText xml:space="preserve"> PAGEREF _Toc153369803 \h </w:instrText>
      </w:r>
      <w:r>
        <w:rPr>
          <w:noProof/>
        </w:rPr>
      </w:r>
      <w:r>
        <w:rPr>
          <w:noProof/>
        </w:rPr>
        <w:fldChar w:fldCharType="separate"/>
      </w:r>
      <w:r>
        <w:rPr>
          <w:noProof/>
        </w:rPr>
        <w:t>15</w:t>
      </w:r>
      <w:r>
        <w:rPr>
          <w:noProof/>
        </w:rPr>
        <w:fldChar w:fldCharType="end"/>
      </w:r>
    </w:p>
    <w:p w14:paraId="3682A2B2" w14:textId="5DC494D6" w:rsidR="002E1591" w:rsidRDefault="002E1591">
      <w:pPr>
        <w:pStyle w:val="Verzeichnis3"/>
        <w:rPr>
          <w:rFonts w:asciiTheme="minorHAnsi" w:eastAsiaTheme="minorEastAsia" w:hAnsiTheme="minorHAnsi" w:cstheme="minorBidi"/>
          <w:noProof/>
          <w:szCs w:val="22"/>
        </w:rPr>
      </w:pPr>
      <w:r>
        <w:rPr>
          <w:noProof/>
        </w:rPr>
        <w:t>2.5.2. Der „Technische Teil“ der Nachrichtenbeschreibung für XML</w:t>
      </w:r>
      <w:r>
        <w:rPr>
          <w:noProof/>
        </w:rPr>
        <w:tab/>
      </w:r>
      <w:r>
        <w:rPr>
          <w:noProof/>
        </w:rPr>
        <w:fldChar w:fldCharType="begin"/>
      </w:r>
      <w:r>
        <w:rPr>
          <w:noProof/>
        </w:rPr>
        <w:instrText xml:space="preserve"> PAGEREF _Toc153369804 \h </w:instrText>
      </w:r>
      <w:r>
        <w:rPr>
          <w:noProof/>
        </w:rPr>
      </w:r>
      <w:r>
        <w:rPr>
          <w:noProof/>
        </w:rPr>
        <w:fldChar w:fldCharType="separate"/>
      </w:r>
      <w:r>
        <w:rPr>
          <w:noProof/>
        </w:rPr>
        <w:t>17</w:t>
      </w:r>
      <w:r>
        <w:rPr>
          <w:noProof/>
        </w:rPr>
        <w:fldChar w:fldCharType="end"/>
      </w:r>
    </w:p>
    <w:p w14:paraId="4CA861B4" w14:textId="545F9CDE" w:rsidR="002E1591" w:rsidRDefault="002E1591">
      <w:pPr>
        <w:pStyle w:val="Verzeichnis1"/>
        <w:tabs>
          <w:tab w:val="left" w:pos="709"/>
        </w:tabs>
        <w:rPr>
          <w:rFonts w:asciiTheme="minorHAnsi" w:eastAsiaTheme="minorEastAsia" w:hAnsiTheme="minorHAnsi" w:cstheme="minorBidi"/>
          <w:noProof/>
          <w:szCs w:val="22"/>
        </w:rPr>
      </w:pPr>
      <w:r>
        <w:rPr>
          <w:noProof/>
        </w:rPr>
        <w:t>3.</w:t>
      </w:r>
      <w:r>
        <w:rPr>
          <w:rFonts w:asciiTheme="minorHAnsi" w:eastAsiaTheme="minorEastAsia" w:hAnsiTheme="minorHAnsi" w:cstheme="minorBidi"/>
          <w:noProof/>
          <w:szCs w:val="22"/>
        </w:rPr>
        <w:tab/>
      </w:r>
      <w:r>
        <w:rPr>
          <w:noProof/>
        </w:rPr>
        <w:t>Versionierung</w:t>
      </w:r>
      <w:r>
        <w:rPr>
          <w:noProof/>
        </w:rPr>
        <w:tab/>
      </w:r>
      <w:r>
        <w:rPr>
          <w:noProof/>
        </w:rPr>
        <w:fldChar w:fldCharType="begin"/>
      </w:r>
      <w:r>
        <w:rPr>
          <w:noProof/>
        </w:rPr>
        <w:instrText xml:space="preserve"> PAGEREF _Toc153369805 \h </w:instrText>
      </w:r>
      <w:r>
        <w:rPr>
          <w:noProof/>
        </w:rPr>
      </w:r>
      <w:r>
        <w:rPr>
          <w:noProof/>
        </w:rPr>
        <w:fldChar w:fldCharType="separate"/>
      </w:r>
      <w:r>
        <w:rPr>
          <w:noProof/>
        </w:rPr>
        <w:t>18</w:t>
      </w:r>
      <w:r>
        <w:rPr>
          <w:noProof/>
        </w:rPr>
        <w:fldChar w:fldCharType="end"/>
      </w:r>
    </w:p>
    <w:p w14:paraId="72B90477" w14:textId="0B55BD50" w:rsidR="002E1591" w:rsidRDefault="002E1591">
      <w:pPr>
        <w:pStyle w:val="Verzeichnis2"/>
        <w:tabs>
          <w:tab w:val="left" w:pos="1418"/>
        </w:tabs>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Die Versionierung von fachlichen Nachrichtentypen</w:t>
      </w:r>
      <w:r>
        <w:rPr>
          <w:noProof/>
        </w:rPr>
        <w:tab/>
      </w:r>
      <w:r>
        <w:rPr>
          <w:noProof/>
        </w:rPr>
        <w:fldChar w:fldCharType="begin"/>
      </w:r>
      <w:r>
        <w:rPr>
          <w:noProof/>
        </w:rPr>
        <w:instrText xml:space="preserve"> PAGEREF _Toc153369806 \h </w:instrText>
      </w:r>
      <w:r>
        <w:rPr>
          <w:noProof/>
        </w:rPr>
      </w:r>
      <w:r>
        <w:rPr>
          <w:noProof/>
        </w:rPr>
        <w:fldChar w:fldCharType="separate"/>
      </w:r>
      <w:r>
        <w:rPr>
          <w:noProof/>
        </w:rPr>
        <w:t>18</w:t>
      </w:r>
      <w:r>
        <w:rPr>
          <w:noProof/>
        </w:rPr>
        <w:fldChar w:fldCharType="end"/>
      </w:r>
    </w:p>
    <w:p w14:paraId="3EED2D69" w14:textId="51F461BD" w:rsidR="002E1591" w:rsidRDefault="002E1591">
      <w:pPr>
        <w:pStyle w:val="Verzeichnis3"/>
        <w:rPr>
          <w:rFonts w:asciiTheme="minorHAnsi" w:eastAsiaTheme="minorEastAsia" w:hAnsiTheme="minorHAnsi" w:cstheme="minorBidi"/>
          <w:noProof/>
          <w:szCs w:val="22"/>
        </w:rPr>
      </w:pPr>
      <w:r>
        <w:rPr>
          <w:noProof/>
        </w:rPr>
        <w:t>3.1.1. Der technische Nachrichtentyp</w:t>
      </w:r>
      <w:r>
        <w:rPr>
          <w:noProof/>
        </w:rPr>
        <w:tab/>
      </w:r>
      <w:r>
        <w:rPr>
          <w:noProof/>
        </w:rPr>
        <w:fldChar w:fldCharType="begin"/>
      </w:r>
      <w:r>
        <w:rPr>
          <w:noProof/>
        </w:rPr>
        <w:instrText xml:space="preserve"> PAGEREF _Toc153369807 \h </w:instrText>
      </w:r>
      <w:r>
        <w:rPr>
          <w:noProof/>
        </w:rPr>
      </w:r>
      <w:r>
        <w:rPr>
          <w:noProof/>
        </w:rPr>
        <w:fldChar w:fldCharType="separate"/>
      </w:r>
      <w:r>
        <w:rPr>
          <w:noProof/>
        </w:rPr>
        <w:t>18</w:t>
      </w:r>
      <w:r>
        <w:rPr>
          <w:noProof/>
        </w:rPr>
        <w:fldChar w:fldCharType="end"/>
      </w:r>
    </w:p>
    <w:p w14:paraId="2BF3E971" w14:textId="379336C3" w:rsidR="002E1591" w:rsidRDefault="002E1591">
      <w:pPr>
        <w:pStyle w:val="Verzeichnis3"/>
        <w:rPr>
          <w:rFonts w:asciiTheme="minorHAnsi" w:eastAsiaTheme="minorEastAsia" w:hAnsiTheme="minorHAnsi" w:cstheme="minorBidi"/>
          <w:noProof/>
          <w:szCs w:val="22"/>
        </w:rPr>
      </w:pPr>
      <w:r>
        <w:rPr>
          <w:noProof/>
        </w:rPr>
        <w:t>3.1.2. Die Nachrichtenversion</w:t>
      </w:r>
      <w:r>
        <w:rPr>
          <w:noProof/>
        </w:rPr>
        <w:tab/>
      </w:r>
      <w:r>
        <w:rPr>
          <w:noProof/>
        </w:rPr>
        <w:fldChar w:fldCharType="begin"/>
      </w:r>
      <w:r>
        <w:rPr>
          <w:noProof/>
        </w:rPr>
        <w:instrText xml:space="preserve"> PAGEREF _Toc153369808 \h </w:instrText>
      </w:r>
      <w:r>
        <w:rPr>
          <w:noProof/>
        </w:rPr>
      </w:r>
      <w:r>
        <w:rPr>
          <w:noProof/>
        </w:rPr>
        <w:fldChar w:fldCharType="separate"/>
      </w:r>
      <w:r>
        <w:rPr>
          <w:noProof/>
        </w:rPr>
        <w:t>19</w:t>
      </w:r>
      <w:r>
        <w:rPr>
          <w:noProof/>
        </w:rPr>
        <w:fldChar w:fldCharType="end"/>
      </w:r>
    </w:p>
    <w:p w14:paraId="474F54CA" w14:textId="513EAF86" w:rsidR="002E1591" w:rsidRDefault="002E1591">
      <w:pPr>
        <w:pStyle w:val="Verzeichnis3"/>
        <w:rPr>
          <w:rFonts w:asciiTheme="minorHAnsi" w:eastAsiaTheme="minorEastAsia" w:hAnsiTheme="minorHAnsi" w:cstheme="minorBidi"/>
          <w:noProof/>
          <w:szCs w:val="22"/>
        </w:rPr>
      </w:pPr>
      <w:r>
        <w:rPr>
          <w:noProof/>
        </w:rPr>
        <w:t>3.1.3. Die Dokumentenversion</w:t>
      </w:r>
      <w:r>
        <w:rPr>
          <w:noProof/>
        </w:rPr>
        <w:tab/>
      </w:r>
      <w:r>
        <w:rPr>
          <w:noProof/>
        </w:rPr>
        <w:fldChar w:fldCharType="begin"/>
      </w:r>
      <w:r>
        <w:rPr>
          <w:noProof/>
        </w:rPr>
        <w:instrText xml:space="preserve"> PAGEREF _Toc153369809 \h </w:instrText>
      </w:r>
      <w:r>
        <w:rPr>
          <w:noProof/>
        </w:rPr>
      </w:r>
      <w:r>
        <w:rPr>
          <w:noProof/>
        </w:rPr>
        <w:fldChar w:fldCharType="separate"/>
      </w:r>
      <w:r>
        <w:rPr>
          <w:noProof/>
        </w:rPr>
        <w:t>19</w:t>
      </w:r>
      <w:r>
        <w:rPr>
          <w:noProof/>
        </w:rPr>
        <w:fldChar w:fldCharType="end"/>
      </w:r>
    </w:p>
    <w:p w14:paraId="4974A0D3" w14:textId="7C82153A" w:rsidR="002E1591" w:rsidRDefault="002E1591">
      <w:pPr>
        <w:pStyle w:val="Verzeichnis2"/>
        <w:tabs>
          <w:tab w:val="left" w:pos="1418"/>
        </w:tabs>
        <w:rPr>
          <w:rFonts w:asciiTheme="minorHAnsi" w:eastAsiaTheme="minorEastAsia" w:hAnsiTheme="minorHAnsi" w:cstheme="minorBidi"/>
          <w:noProof/>
          <w:szCs w:val="22"/>
        </w:rPr>
      </w:pPr>
      <w:r>
        <w:rPr>
          <w:noProof/>
        </w:rPr>
        <w:t>3.2.</w:t>
      </w:r>
      <w:r>
        <w:rPr>
          <w:rFonts w:asciiTheme="minorHAnsi" w:eastAsiaTheme="minorEastAsia" w:hAnsiTheme="minorHAnsi" w:cstheme="minorBidi"/>
          <w:noProof/>
          <w:szCs w:val="22"/>
        </w:rPr>
        <w:tab/>
      </w:r>
      <w:r>
        <w:rPr>
          <w:noProof/>
        </w:rPr>
        <w:t>Die Versionierung von Listen und Dokumenten</w:t>
      </w:r>
      <w:r>
        <w:rPr>
          <w:noProof/>
        </w:rPr>
        <w:tab/>
      </w:r>
      <w:r>
        <w:rPr>
          <w:noProof/>
        </w:rPr>
        <w:fldChar w:fldCharType="begin"/>
      </w:r>
      <w:r>
        <w:rPr>
          <w:noProof/>
        </w:rPr>
        <w:instrText xml:space="preserve"> PAGEREF _Toc153369810 \h </w:instrText>
      </w:r>
      <w:r>
        <w:rPr>
          <w:noProof/>
        </w:rPr>
      </w:r>
      <w:r>
        <w:rPr>
          <w:noProof/>
        </w:rPr>
        <w:fldChar w:fldCharType="separate"/>
      </w:r>
      <w:r>
        <w:rPr>
          <w:noProof/>
        </w:rPr>
        <w:t>19</w:t>
      </w:r>
      <w:r>
        <w:rPr>
          <w:noProof/>
        </w:rPr>
        <w:fldChar w:fldCharType="end"/>
      </w:r>
    </w:p>
    <w:p w14:paraId="1A4A9785" w14:textId="1E47372F" w:rsidR="002E1591" w:rsidRDefault="002E1591">
      <w:pPr>
        <w:pStyle w:val="Verzeichnis1"/>
        <w:tabs>
          <w:tab w:val="left" w:pos="709"/>
        </w:tabs>
        <w:rPr>
          <w:rFonts w:asciiTheme="minorHAnsi" w:eastAsiaTheme="minorEastAsia" w:hAnsiTheme="minorHAnsi" w:cstheme="minorBidi"/>
          <w:noProof/>
          <w:szCs w:val="22"/>
        </w:rPr>
      </w:pPr>
      <w:r w:rsidRPr="00524940">
        <w:rPr>
          <w:noProof/>
          <w:snapToGrid w:val="0"/>
          <w:lang w:val="en-GB"/>
        </w:rPr>
        <w:t>4.</w:t>
      </w:r>
      <w:r>
        <w:rPr>
          <w:rFonts w:asciiTheme="minorHAnsi" w:eastAsiaTheme="minorEastAsia" w:hAnsiTheme="minorHAnsi" w:cstheme="minorBidi"/>
          <w:noProof/>
          <w:szCs w:val="22"/>
        </w:rPr>
        <w:tab/>
      </w:r>
      <w:r w:rsidRPr="00524940">
        <w:rPr>
          <w:noProof/>
          <w:snapToGrid w:val="0"/>
          <w:lang w:val="en-GB"/>
        </w:rPr>
        <w:t>Anhang</w:t>
      </w:r>
      <w:r>
        <w:rPr>
          <w:noProof/>
        </w:rPr>
        <w:tab/>
      </w:r>
      <w:r>
        <w:rPr>
          <w:noProof/>
        </w:rPr>
        <w:fldChar w:fldCharType="begin"/>
      </w:r>
      <w:r>
        <w:rPr>
          <w:noProof/>
        </w:rPr>
        <w:instrText xml:space="preserve"> PAGEREF _Toc153369811 \h </w:instrText>
      </w:r>
      <w:r>
        <w:rPr>
          <w:noProof/>
        </w:rPr>
      </w:r>
      <w:r>
        <w:rPr>
          <w:noProof/>
        </w:rPr>
        <w:fldChar w:fldCharType="separate"/>
      </w:r>
      <w:r>
        <w:rPr>
          <w:noProof/>
        </w:rPr>
        <w:t>20</w:t>
      </w:r>
      <w:r>
        <w:rPr>
          <w:noProof/>
        </w:rPr>
        <w:fldChar w:fldCharType="end"/>
      </w:r>
    </w:p>
    <w:p w14:paraId="3AA38D21" w14:textId="428E41D1" w:rsidR="002E1591" w:rsidRDefault="002E1591">
      <w:pPr>
        <w:pStyle w:val="Verzeichnis2"/>
        <w:tabs>
          <w:tab w:val="left" w:pos="1418"/>
        </w:tabs>
        <w:rPr>
          <w:rFonts w:asciiTheme="minorHAnsi" w:eastAsiaTheme="minorEastAsia" w:hAnsiTheme="minorHAnsi" w:cstheme="minorBidi"/>
          <w:noProof/>
          <w:szCs w:val="22"/>
        </w:rPr>
      </w:pPr>
      <w:r w:rsidRPr="00524940">
        <w:rPr>
          <w:noProof/>
          <w:lang w:val="en-GB"/>
        </w:rPr>
        <w:t>4.1.</w:t>
      </w:r>
      <w:r>
        <w:rPr>
          <w:rFonts w:asciiTheme="minorHAnsi" w:eastAsiaTheme="minorEastAsia" w:hAnsiTheme="minorHAnsi" w:cstheme="minorBidi"/>
          <w:noProof/>
          <w:szCs w:val="22"/>
        </w:rPr>
        <w:tab/>
      </w:r>
      <w:r w:rsidRPr="00524940">
        <w:rPr>
          <w:noProof/>
          <w:lang w:val="en-GB"/>
        </w:rPr>
        <w:t>Zeichensatz ISO/IEC 8859-1</w:t>
      </w:r>
      <w:r>
        <w:rPr>
          <w:noProof/>
        </w:rPr>
        <w:tab/>
      </w:r>
      <w:r>
        <w:rPr>
          <w:noProof/>
        </w:rPr>
        <w:fldChar w:fldCharType="begin"/>
      </w:r>
      <w:r>
        <w:rPr>
          <w:noProof/>
        </w:rPr>
        <w:instrText xml:space="preserve"> PAGEREF _Toc153369812 \h </w:instrText>
      </w:r>
      <w:r>
        <w:rPr>
          <w:noProof/>
        </w:rPr>
      </w:r>
      <w:r>
        <w:rPr>
          <w:noProof/>
        </w:rPr>
        <w:fldChar w:fldCharType="separate"/>
      </w:r>
      <w:r>
        <w:rPr>
          <w:noProof/>
        </w:rPr>
        <w:t>20</w:t>
      </w:r>
      <w:r>
        <w:rPr>
          <w:noProof/>
        </w:rPr>
        <w:fldChar w:fldCharType="end"/>
      </w:r>
    </w:p>
    <w:p w14:paraId="2F69ED3A" w14:textId="4EECBCE2" w:rsidR="002E1591" w:rsidRDefault="002E1591">
      <w:pPr>
        <w:pStyle w:val="Verzeichnis2"/>
        <w:tabs>
          <w:tab w:val="left" w:pos="1418"/>
        </w:tabs>
        <w:rPr>
          <w:rFonts w:asciiTheme="minorHAnsi" w:eastAsiaTheme="minorEastAsia" w:hAnsiTheme="minorHAnsi" w:cstheme="minorBidi"/>
          <w:noProof/>
          <w:szCs w:val="22"/>
        </w:rPr>
      </w:pPr>
      <w:r>
        <w:rPr>
          <w:noProof/>
        </w:rPr>
        <w:t>4.2.</w:t>
      </w:r>
      <w:r>
        <w:rPr>
          <w:rFonts w:asciiTheme="minorHAnsi" w:eastAsiaTheme="minorEastAsia" w:hAnsiTheme="minorHAnsi" w:cstheme="minorBidi"/>
          <w:noProof/>
          <w:szCs w:val="22"/>
        </w:rPr>
        <w:tab/>
      </w:r>
      <w:r>
        <w:rPr>
          <w:noProof/>
        </w:rPr>
        <w:t>Zeichensatz ASCII</w:t>
      </w:r>
      <w:r>
        <w:rPr>
          <w:noProof/>
        </w:rPr>
        <w:tab/>
      </w:r>
      <w:r>
        <w:rPr>
          <w:noProof/>
        </w:rPr>
        <w:fldChar w:fldCharType="begin"/>
      </w:r>
      <w:r>
        <w:rPr>
          <w:noProof/>
        </w:rPr>
        <w:instrText xml:space="preserve"> PAGEREF _Toc153369813 \h </w:instrText>
      </w:r>
      <w:r>
        <w:rPr>
          <w:noProof/>
        </w:rPr>
      </w:r>
      <w:r>
        <w:rPr>
          <w:noProof/>
        </w:rPr>
        <w:fldChar w:fldCharType="separate"/>
      </w:r>
      <w:r>
        <w:rPr>
          <w:noProof/>
        </w:rPr>
        <w:t>20</w:t>
      </w:r>
      <w:r>
        <w:rPr>
          <w:noProof/>
        </w:rPr>
        <w:fldChar w:fldCharType="end"/>
      </w:r>
    </w:p>
    <w:p w14:paraId="0DBE936E" w14:textId="6ED39124" w:rsidR="002E1591" w:rsidRDefault="002E1591">
      <w:pPr>
        <w:pStyle w:val="Verzeichnis2"/>
        <w:tabs>
          <w:tab w:val="left" w:pos="1418"/>
        </w:tabs>
        <w:rPr>
          <w:rFonts w:asciiTheme="minorHAnsi" w:eastAsiaTheme="minorEastAsia" w:hAnsiTheme="minorHAnsi" w:cstheme="minorBidi"/>
          <w:noProof/>
          <w:szCs w:val="22"/>
        </w:rPr>
      </w:pPr>
      <w:r>
        <w:rPr>
          <w:noProof/>
        </w:rPr>
        <w:t>4.3.</w:t>
      </w:r>
      <w:r>
        <w:rPr>
          <w:rFonts w:asciiTheme="minorHAnsi" w:eastAsiaTheme="minorEastAsia" w:hAnsiTheme="minorHAnsi" w:cstheme="minorBidi"/>
          <w:noProof/>
          <w:szCs w:val="22"/>
        </w:rPr>
        <w:tab/>
      </w:r>
      <w:r>
        <w:rPr>
          <w:noProof/>
        </w:rPr>
        <w:t>Zeichensatz Unicode</w:t>
      </w:r>
      <w:r>
        <w:rPr>
          <w:noProof/>
        </w:rPr>
        <w:tab/>
      </w:r>
      <w:r>
        <w:rPr>
          <w:noProof/>
        </w:rPr>
        <w:fldChar w:fldCharType="begin"/>
      </w:r>
      <w:r>
        <w:rPr>
          <w:noProof/>
        </w:rPr>
        <w:instrText xml:space="preserve"> PAGEREF _Toc153369814 \h </w:instrText>
      </w:r>
      <w:r>
        <w:rPr>
          <w:noProof/>
        </w:rPr>
      </w:r>
      <w:r>
        <w:rPr>
          <w:noProof/>
        </w:rPr>
        <w:fldChar w:fldCharType="separate"/>
      </w:r>
      <w:r>
        <w:rPr>
          <w:noProof/>
        </w:rPr>
        <w:t>20</w:t>
      </w:r>
      <w:r>
        <w:rPr>
          <w:noProof/>
        </w:rPr>
        <w:fldChar w:fldCharType="end"/>
      </w:r>
    </w:p>
    <w:p w14:paraId="632A8FC4" w14:textId="0DF1884F" w:rsidR="002E1591" w:rsidRDefault="002E1591">
      <w:pPr>
        <w:pStyle w:val="Verzeichnis3"/>
        <w:rPr>
          <w:rFonts w:asciiTheme="minorHAnsi" w:eastAsiaTheme="minorEastAsia" w:hAnsiTheme="minorHAnsi" w:cstheme="minorBidi"/>
          <w:noProof/>
          <w:szCs w:val="22"/>
        </w:rPr>
      </w:pPr>
      <w:r>
        <w:rPr>
          <w:noProof/>
        </w:rPr>
        <w:t>4.3.1. Unicode-Kategorie „</w:t>
      </w:r>
      <w:r w:rsidRPr="00524940">
        <w:rPr>
          <w:rFonts w:ascii="Courier New" w:hAnsi="Courier New" w:cs="Courier New"/>
          <w:noProof/>
        </w:rPr>
        <w:t>Z</w:t>
      </w:r>
      <w:r>
        <w:rPr>
          <w:noProof/>
        </w:rPr>
        <w:t>“ (Separator) und -Unterkategorie „</w:t>
      </w:r>
      <w:r w:rsidRPr="00524940">
        <w:rPr>
          <w:rFonts w:ascii="Courier New" w:hAnsi="Courier New" w:cs="Courier New"/>
          <w:noProof/>
        </w:rPr>
        <w:t>Cc</w:t>
      </w:r>
      <w:r>
        <w:rPr>
          <w:noProof/>
        </w:rPr>
        <w:t>“ (Control)</w:t>
      </w:r>
      <w:r>
        <w:rPr>
          <w:noProof/>
        </w:rPr>
        <w:tab/>
      </w:r>
      <w:r>
        <w:rPr>
          <w:noProof/>
        </w:rPr>
        <w:fldChar w:fldCharType="begin"/>
      </w:r>
      <w:r>
        <w:rPr>
          <w:noProof/>
        </w:rPr>
        <w:instrText xml:space="preserve"> PAGEREF _Toc153369815 \h </w:instrText>
      </w:r>
      <w:r>
        <w:rPr>
          <w:noProof/>
        </w:rPr>
      </w:r>
      <w:r>
        <w:rPr>
          <w:noProof/>
        </w:rPr>
        <w:fldChar w:fldCharType="separate"/>
      </w:r>
      <w:r>
        <w:rPr>
          <w:noProof/>
        </w:rPr>
        <w:t>21</w:t>
      </w:r>
      <w:r>
        <w:rPr>
          <w:noProof/>
        </w:rPr>
        <w:fldChar w:fldCharType="end"/>
      </w:r>
    </w:p>
    <w:p w14:paraId="6C48D704" w14:textId="5C11CCE5" w:rsidR="004C573B" w:rsidRDefault="004C573B">
      <w:r>
        <w:fldChar w:fldCharType="end"/>
      </w:r>
    </w:p>
    <w:p w14:paraId="416DAF90" w14:textId="77777777" w:rsidR="004C573B" w:rsidRDefault="004C573B">
      <w:pPr>
        <w:pStyle w:val="berschrift1"/>
      </w:pPr>
      <w:bookmarkStart w:id="1" w:name="_Toc154389968"/>
      <w:bookmarkStart w:id="2" w:name="_Toc153369786"/>
      <w:bookmarkStart w:id="3" w:name="_Toc336765094"/>
      <w:bookmarkStart w:id="4" w:name="_Ref337527587"/>
      <w:bookmarkStart w:id="5" w:name="_Ref337527588"/>
      <w:bookmarkStart w:id="6" w:name="_Toc394366868"/>
      <w:r>
        <w:lastRenderedPageBreak/>
        <w:t>Allgemeine Erläuterungen</w:t>
      </w:r>
      <w:bookmarkEnd w:id="1"/>
      <w:bookmarkEnd w:id="2"/>
    </w:p>
    <w:p w14:paraId="27F4EB93" w14:textId="63BC0849" w:rsidR="004C573B" w:rsidRDefault="004C573B">
      <w:pPr>
        <w:pStyle w:val="Text"/>
        <w:rPr>
          <w:noProof/>
        </w:rPr>
      </w:pPr>
      <w:r>
        <w:rPr>
          <w:noProof/>
        </w:rPr>
        <w:t>D</w:t>
      </w:r>
      <w:r w:rsidR="00B97F81">
        <w:rPr>
          <w:noProof/>
        </w:rPr>
        <w:t>a</w:t>
      </w:r>
      <w:r>
        <w:rPr>
          <w:noProof/>
        </w:rPr>
        <w:t xml:space="preserve">s </w:t>
      </w:r>
      <w:r w:rsidR="00B97F81">
        <w:rPr>
          <w:noProof/>
        </w:rPr>
        <w:t xml:space="preserve">vorliegende </w:t>
      </w:r>
      <w:r>
        <w:rPr>
          <w:noProof/>
        </w:rPr>
        <w:t xml:space="preserve">EDI-Implementierungshandbuch (IHB) enthält Beschreibungen zu allen </w:t>
      </w:r>
      <w:r>
        <w:t>Nachrichten</w:t>
      </w:r>
      <w:r>
        <w:rPr>
          <w:noProof/>
        </w:rPr>
        <w:t>, die im Rahmen des IT-Verfahrens ATLAS, Verfahrensbereich Ausfuhr (AES)</w:t>
      </w:r>
      <w:r w:rsidR="00B97F81">
        <w:rPr>
          <w:noProof/>
        </w:rPr>
        <w:t>,</w:t>
      </w:r>
      <w:r>
        <w:rPr>
          <w:noProof/>
        </w:rPr>
        <w:t xml:space="preserve"> zwischen dem Teilnehmer und der Zollverwaltung übermittelt werden können.</w:t>
      </w:r>
    </w:p>
    <w:p w14:paraId="79FE2C15" w14:textId="77777777" w:rsidR="00B97F81" w:rsidRPr="00BA4CF7" w:rsidRDefault="00B97F81" w:rsidP="00B97F81">
      <w:pPr>
        <w:pStyle w:val="Text"/>
      </w:pPr>
      <w:r>
        <w:t xml:space="preserve">Der Nachrichtenaustausch kann nur im XML-Format erfolgen. </w:t>
      </w:r>
      <w:r w:rsidRPr="00BA4CF7">
        <w:t>Technisch und fachlich nicht notwendige Informationen dürfen grundsätzlich nicht übermittelt werden (Siehe hierzu auch Ausführungen unter Kap. 4.1.2 im Merkblatt für Teilnehmer).</w:t>
      </w:r>
    </w:p>
    <w:p w14:paraId="26EE1EFC" w14:textId="77777777" w:rsidR="004C573B" w:rsidRDefault="00B97F81" w:rsidP="00B97F81">
      <w:pPr>
        <w:pStyle w:val="Text"/>
      </w:pPr>
      <w:r>
        <w:t>Nachfolgend werden einige in diesem Handbuch verwendete Begriffe kurz erklärt.</w:t>
      </w:r>
    </w:p>
    <w:p w14:paraId="18277F0B" w14:textId="77777777" w:rsidR="004C573B" w:rsidRDefault="004C573B">
      <w:pPr>
        <w:jc w:val="both"/>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252"/>
      </w:tblGrid>
      <w:tr w:rsidR="00B97F81" w14:paraId="5CE6F8C6" w14:textId="77777777" w:rsidTr="00E91FFE">
        <w:tc>
          <w:tcPr>
            <w:tcW w:w="5387" w:type="dxa"/>
            <w:shd w:val="clear" w:color="auto" w:fill="E0E0E0"/>
          </w:tcPr>
          <w:p w14:paraId="3E418623" w14:textId="77777777" w:rsidR="00B97F81" w:rsidRDefault="00B97F81">
            <w:pPr>
              <w:spacing w:before="60" w:after="60"/>
            </w:pPr>
            <w:r>
              <w:t>ATLAS</w:t>
            </w:r>
          </w:p>
        </w:tc>
        <w:tc>
          <w:tcPr>
            <w:tcW w:w="4252" w:type="dxa"/>
            <w:shd w:val="clear" w:color="auto" w:fill="E0E0E0"/>
          </w:tcPr>
          <w:p w14:paraId="72C3CEF1" w14:textId="77777777" w:rsidR="00B97F81" w:rsidRDefault="00B97F81">
            <w:pPr>
              <w:spacing w:before="60" w:after="60"/>
            </w:pPr>
            <w:r>
              <w:t>Beispiel</w:t>
            </w:r>
          </w:p>
        </w:tc>
      </w:tr>
      <w:tr w:rsidR="00B97F81" w14:paraId="1844F465" w14:textId="77777777" w:rsidTr="00E91FFE">
        <w:tc>
          <w:tcPr>
            <w:tcW w:w="5387" w:type="dxa"/>
          </w:tcPr>
          <w:p w14:paraId="23E29C46" w14:textId="77777777" w:rsidR="00B97F81" w:rsidRDefault="00B97F81">
            <w:pPr>
              <w:pStyle w:val="StandardFett"/>
              <w:tabs>
                <w:tab w:val="clear" w:pos="7371"/>
                <w:tab w:val="clear" w:pos="8222"/>
              </w:tabs>
              <w:spacing w:before="60" w:after="60"/>
              <w:rPr>
                <w:bCs/>
              </w:rPr>
            </w:pPr>
            <w:r>
              <w:rPr>
                <w:bCs/>
              </w:rPr>
              <w:t>Technischer Nachrichtentyp</w:t>
            </w:r>
          </w:p>
          <w:p w14:paraId="4791E2D3" w14:textId="77777777" w:rsidR="00B97F81" w:rsidRDefault="00B97F81">
            <w:pPr>
              <w:spacing w:before="60" w:after="60"/>
            </w:pPr>
            <w:r>
              <w:t>Ein zu einem fachlichen Nachrichtentyp gehörender Nachrichtentyp, der es ermöglicht, unterschiedliche Versionen des gleichen fachlichen Nachrichtentyps zu unterscheiden.</w:t>
            </w:r>
          </w:p>
        </w:tc>
        <w:tc>
          <w:tcPr>
            <w:tcW w:w="4252" w:type="dxa"/>
          </w:tcPr>
          <w:p w14:paraId="42B797BD" w14:textId="0B05EB1C" w:rsidR="00B97F81" w:rsidRDefault="00B97F81" w:rsidP="008851C0">
            <w:pPr>
              <w:spacing w:before="60" w:after="60"/>
            </w:pPr>
            <w:r>
              <w:t>DEXPD</w:t>
            </w:r>
            <w:r w:rsidR="00AC6A31">
              <w:t>F</w:t>
            </w:r>
          </w:p>
        </w:tc>
      </w:tr>
      <w:tr w:rsidR="00B97F81" w14:paraId="4C7D671A" w14:textId="77777777" w:rsidTr="00E91FFE">
        <w:tc>
          <w:tcPr>
            <w:tcW w:w="5387" w:type="dxa"/>
          </w:tcPr>
          <w:p w14:paraId="28608C27" w14:textId="77777777" w:rsidR="00B97F81" w:rsidRDefault="00B97F81">
            <w:pPr>
              <w:pStyle w:val="StandardFett"/>
              <w:tabs>
                <w:tab w:val="clear" w:pos="7371"/>
                <w:tab w:val="clear" w:pos="8222"/>
              </w:tabs>
              <w:spacing w:before="60" w:after="60"/>
              <w:rPr>
                <w:bCs/>
              </w:rPr>
            </w:pPr>
            <w:r>
              <w:rPr>
                <w:bCs/>
              </w:rPr>
              <w:t>Fachlicher Nachrichtentyp</w:t>
            </w:r>
          </w:p>
          <w:p w14:paraId="1AED7642" w14:textId="77777777" w:rsidR="00B97F81" w:rsidRDefault="00B97F81">
            <w:pPr>
              <w:spacing w:before="60" w:after="60"/>
            </w:pPr>
            <w:r>
              <w:t>Ein Nachrichtentyp, der die Anforderungen für einen abstrakten zollfachlichen Geschäftsvorfall abdeckt.</w:t>
            </w:r>
          </w:p>
        </w:tc>
        <w:tc>
          <w:tcPr>
            <w:tcW w:w="4252" w:type="dxa"/>
          </w:tcPr>
          <w:p w14:paraId="22DE7D66" w14:textId="77777777" w:rsidR="00B97F81" w:rsidRDefault="00B97F81">
            <w:pPr>
              <w:spacing w:before="60" w:after="60"/>
            </w:pPr>
            <w:r>
              <w:t>E_EXP_DAT</w:t>
            </w:r>
          </w:p>
        </w:tc>
      </w:tr>
      <w:tr w:rsidR="00B97F81" w14:paraId="46BFAC7B" w14:textId="77777777" w:rsidTr="00E91FFE">
        <w:tc>
          <w:tcPr>
            <w:tcW w:w="5387" w:type="dxa"/>
          </w:tcPr>
          <w:p w14:paraId="01E9415E" w14:textId="77777777" w:rsidR="00B97F81" w:rsidRDefault="00B97F81">
            <w:pPr>
              <w:pStyle w:val="StandardFett"/>
              <w:tabs>
                <w:tab w:val="clear" w:pos="7371"/>
                <w:tab w:val="clear" w:pos="8222"/>
              </w:tabs>
              <w:spacing w:before="60" w:after="60"/>
              <w:rPr>
                <w:bCs/>
              </w:rPr>
            </w:pPr>
            <w:r>
              <w:rPr>
                <w:bCs/>
              </w:rPr>
              <w:t>Fachlicher Nachrichtenname</w:t>
            </w:r>
          </w:p>
          <w:p w14:paraId="6C7D5C5B" w14:textId="5030C0C8" w:rsidR="00B97F81" w:rsidRDefault="00B97F81">
            <w:pPr>
              <w:spacing w:before="60" w:after="60"/>
            </w:pPr>
            <w:r>
              <w:t xml:space="preserve">Die deutsche </w:t>
            </w:r>
            <w:r w:rsidR="00AC6A31">
              <w:t xml:space="preserve">und ergänzend die englische </w:t>
            </w:r>
            <w:r>
              <w:t>Bezeichnung eines fachlichen Nachrichtentyps.</w:t>
            </w:r>
          </w:p>
        </w:tc>
        <w:tc>
          <w:tcPr>
            <w:tcW w:w="4252" w:type="dxa"/>
          </w:tcPr>
          <w:p w14:paraId="502306AE" w14:textId="77777777" w:rsidR="00B97F81" w:rsidRDefault="00B97F81">
            <w:pPr>
              <w:spacing w:before="60" w:after="60"/>
            </w:pPr>
            <w:r>
              <w:t>Anmeldung zur Ausfuhr</w:t>
            </w:r>
          </w:p>
          <w:p w14:paraId="204D0B85" w14:textId="2E0FE19C" w:rsidR="00AC6A31" w:rsidRDefault="00AC6A31">
            <w:pPr>
              <w:spacing w:before="60" w:after="60"/>
            </w:pPr>
            <w:r>
              <w:t>Export Declaration</w:t>
            </w:r>
          </w:p>
        </w:tc>
      </w:tr>
      <w:tr w:rsidR="00B97F81" w14:paraId="0D5B7EFF" w14:textId="77777777" w:rsidTr="00E91FFE">
        <w:tc>
          <w:tcPr>
            <w:tcW w:w="5387" w:type="dxa"/>
          </w:tcPr>
          <w:p w14:paraId="4248C93E" w14:textId="77777777" w:rsidR="00B97F81" w:rsidRDefault="00B97F81" w:rsidP="00ED3A0B">
            <w:pPr>
              <w:pStyle w:val="StandardFett"/>
              <w:tabs>
                <w:tab w:val="clear" w:pos="7371"/>
                <w:tab w:val="clear" w:pos="8222"/>
              </w:tabs>
              <w:spacing w:before="60" w:after="60"/>
              <w:rPr>
                <w:bCs/>
              </w:rPr>
            </w:pPr>
            <w:r>
              <w:rPr>
                <w:bCs/>
              </w:rPr>
              <w:t>Nachricht</w:t>
            </w:r>
          </w:p>
          <w:p w14:paraId="7D5D3233" w14:textId="191E51B1" w:rsidR="00B97F81" w:rsidRDefault="00B97F81" w:rsidP="00ED3A0B">
            <w:pPr>
              <w:spacing w:before="60" w:after="60"/>
            </w:pPr>
            <w:r>
              <w:t>Ein identifizierter, benannter und strukturierter Satz wie in einer Nachrichten-Beschreibung beschrieben. Dabei deckt der Satz die Anforderungen für einen bestimmten Geschäftsvorfall ab (z.B. eine Anmeldung). Eine Nachricht entspricht in ihrem Aufbau der durch das IHB für den jeweiligen Nachrichtentyp vorgegebenen Struktur</w:t>
            </w:r>
          </w:p>
        </w:tc>
        <w:tc>
          <w:tcPr>
            <w:tcW w:w="4252" w:type="dxa"/>
            <w:noWrap/>
          </w:tcPr>
          <w:p w14:paraId="1846B038" w14:textId="77777777" w:rsidR="00AC6A31" w:rsidRPr="00AC6A31" w:rsidRDefault="00AC6A31" w:rsidP="00AC6A31">
            <w:pPr>
              <w:spacing w:before="60" w:after="60"/>
              <w:rPr>
                <w:sz w:val="20"/>
              </w:rPr>
            </w:pPr>
            <w:r w:rsidRPr="00AC6A31">
              <w:rPr>
                <w:sz w:val="20"/>
              </w:rPr>
              <w:t>&lt;?</w:t>
            </w:r>
            <w:proofErr w:type="spellStart"/>
            <w:r w:rsidRPr="00AC6A31">
              <w:rPr>
                <w:sz w:val="20"/>
              </w:rPr>
              <w:t>xml</w:t>
            </w:r>
            <w:proofErr w:type="spellEnd"/>
            <w:r w:rsidRPr="00AC6A31">
              <w:rPr>
                <w:sz w:val="20"/>
              </w:rPr>
              <w:t xml:space="preserve"> </w:t>
            </w:r>
            <w:proofErr w:type="spellStart"/>
            <w:r w:rsidRPr="00AC6A31">
              <w:rPr>
                <w:sz w:val="20"/>
              </w:rPr>
              <w:t>version</w:t>
            </w:r>
            <w:proofErr w:type="spellEnd"/>
            <w:r w:rsidRPr="00AC6A31">
              <w:rPr>
                <w:sz w:val="20"/>
              </w:rPr>
              <w:t xml:space="preserve">="1.0" </w:t>
            </w:r>
            <w:proofErr w:type="spellStart"/>
            <w:r w:rsidRPr="00AC6A31">
              <w:rPr>
                <w:sz w:val="20"/>
              </w:rPr>
              <w:t>encoding</w:t>
            </w:r>
            <w:proofErr w:type="spellEnd"/>
            <w:r w:rsidRPr="00AC6A31">
              <w:rPr>
                <w:sz w:val="20"/>
              </w:rPr>
              <w:t>="UTF-8"?&gt;</w:t>
            </w:r>
          </w:p>
          <w:p w14:paraId="2874FBFC" w14:textId="77777777" w:rsidR="00B97F81" w:rsidRPr="00AC6A31" w:rsidRDefault="00AC6A31" w:rsidP="00AC6A31">
            <w:pPr>
              <w:spacing w:before="60" w:after="60"/>
              <w:rPr>
                <w:sz w:val="20"/>
              </w:rPr>
            </w:pPr>
            <w:r w:rsidRPr="00AC6A31">
              <w:rPr>
                <w:sz w:val="20"/>
              </w:rPr>
              <w:t>&lt;DEXPDF&gt;</w:t>
            </w:r>
          </w:p>
          <w:p w14:paraId="0060626A" w14:textId="77777777" w:rsidR="00AC6A31" w:rsidRPr="00AC6A31" w:rsidRDefault="00AC6A31" w:rsidP="00AC6A31">
            <w:pPr>
              <w:spacing w:before="60" w:after="60"/>
              <w:rPr>
                <w:sz w:val="20"/>
              </w:rPr>
            </w:pPr>
            <w:r w:rsidRPr="00AC6A31">
              <w:rPr>
                <w:sz w:val="20"/>
              </w:rPr>
              <w:tab/>
              <w:t>[…]</w:t>
            </w:r>
          </w:p>
          <w:p w14:paraId="7B5BD731" w14:textId="59536BF1" w:rsidR="00AC6A31" w:rsidRDefault="00AC6A31" w:rsidP="00AC6A31">
            <w:pPr>
              <w:spacing w:before="60" w:after="60"/>
            </w:pPr>
            <w:r w:rsidRPr="00AC6A31">
              <w:rPr>
                <w:sz w:val="20"/>
              </w:rPr>
              <w:t>&lt;/DEXPDF&gt;</w:t>
            </w:r>
          </w:p>
        </w:tc>
      </w:tr>
    </w:tbl>
    <w:p w14:paraId="0A23AA6C" w14:textId="77777777" w:rsidR="004C573B" w:rsidRDefault="004C573B">
      <w:pPr>
        <w:pStyle w:val="berschrift1"/>
      </w:pPr>
      <w:bookmarkStart w:id="7" w:name="_Toc154389969"/>
      <w:bookmarkStart w:id="8" w:name="_Toc153369787"/>
      <w:r>
        <w:lastRenderedPageBreak/>
        <w:t>Erläuterungen zum Aufbau des IHB</w:t>
      </w:r>
      <w:bookmarkEnd w:id="7"/>
      <w:r>
        <w:t>s</w:t>
      </w:r>
      <w:bookmarkEnd w:id="8"/>
    </w:p>
    <w:p w14:paraId="154DA40A" w14:textId="2B6AE6D8" w:rsidR="004C573B" w:rsidRDefault="004C573B" w:rsidP="00AD2A8E">
      <w:pPr>
        <w:pStyle w:val="Text"/>
        <w:spacing w:after="120"/>
      </w:pPr>
      <w:r>
        <w:t xml:space="preserve">Das IHB wird </w:t>
      </w:r>
      <w:r w:rsidR="001218D2">
        <w:t>mit Dokumenten in verschiedenen Formaten</w:t>
      </w:r>
      <w:r w:rsidR="00A55D1E" w:rsidRPr="00A55D1E">
        <w:t xml:space="preserve"> </w:t>
      </w:r>
      <w:r w:rsidR="00A55D1E">
        <w:t>veröffentlicht</w:t>
      </w:r>
      <w:r w:rsidR="001218D2">
        <w:t>, hauptsächlich HTML und RTF</w:t>
      </w:r>
      <w:r w:rsidR="008851C0">
        <w:t xml:space="preserve"> sowie XML</w:t>
      </w:r>
      <w:r>
        <w:t xml:space="preserve">. </w:t>
      </w:r>
      <w:r w:rsidR="00F60807">
        <w:t xml:space="preserve">Die oberste Verzeichnisebene bezeichnet die Formate der darin enthaltenen Dokumente und Dateien. </w:t>
      </w:r>
      <w:r>
        <w:t xml:space="preserve">Die </w:t>
      </w:r>
      <w:r w:rsidR="00F60807">
        <w:t>Verzeichnisebene darunter u</w:t>
      </w:r>
      <w:r>
        <w:t>nd deren Inhalte werden im Folgenden erläutert.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381"/>
        <w:gridCol w:w="680"/>
        <w:gridCol w:w="1077"/>
        <w:gridCol w:w="680"/>
        <w:gridCol w:w="907"/>
      </w:tblGrid>
      <w:tr w:rsidR="00AD2A8E" w14:paraId="6FE2163A" w14:textId="77777777" w:rsidTr="00E91FFE">
        <w:tc>
          <w:tcPr>
            <w:tcW w:w="1418" w:type="dxa"/>
            <w:tcBorders>
              <w:right w:val="nil"/>
            </w:tcBorders>
            <w:shd w:val="clear" w:color="auto" w:fill="E0E0E0"/>
          </w:tcPr>
          <w:p w14:paraId="5E9ACCF4" w14:textId="77777777" w:rsidR="00AD2A8E" w:rsidRDefault="00AD2A8E" w:rsidP="001F4AD2">
            <w:pPr>
              <w:spacing w:before="60" w:after="60"/>
            </w:pPr>
            <w:r>
              <w:t>Dokumente</w:t>
            </w:r>
          </w:p>
        </w:tc>
        <w:tc>
          <w:tcPr>
            <w:tcW w:w="2381" w:type="dxa"/>
            <w:tcBorders>
              <w:left w:val="nil"/>
            </w:tcBorders>
            <w:shd w:val="clear" w:color="auto" w:fill="E0E0E0"/>
            <w:vAlign w:val="center"/>
          </w:tcPr>
          <w:p w14:paraId="73B584C1" w14:textId="77777777" w:rsidR="00AD2A8E" w:rsidRDefault="00AD2A8E" w:rsidP="001F4AD2">
            <w:pPr>
              <w:spacing w:before="60" w:after="60"/>
              <w:jc w:val="right"/>
            </w:pPr>
            <w:r>
              <w:t>Format</w:t>
            </w:r>
          </w:p>
        </w:tc>
        <w:tc>
          <w:tcPr>
            <w:tcW w:w="680" w:type="dxa"/>
            <w:shd w:val="clear" w:color="auto" w:fill="E0E0E0"/>
          </w:tcPr>
          <w:p w14:paraId="15B2D155" w14:textId="77777777" w:rsidR="00AD2A8E" w:rsidRDefault="00AD2A8E" w:rsidP="001F4AD2">
            <w:pPr>
              <w:spacing w:before="60" w:after="60"/>
            </w:pPr>
            <w:r>
              <w:t>RTF</w:t>
            </w:r>
          </w:p>
        </w:tc>
        <w:tc>
          <w:tcPr>
            <w:tcW w:w="1077" w:type="dxa"/>
            <w:shd w:val="clear" w:color="auto" w:fill="E0E0E0"/>
          </w:tcPr>
          <w:p w14:paraId="08156F0B" w14:textId="77777777" w:rsidR="00AD2A8E" w:rsidRDefault="00AD2A8E" w:rsidP="001F4AD2">
            <w:pPr>
              <w:spacing w:before="60" w:after="60"/>
            </w:pPr>
            <w:r>
              <w:t>HTML</w:t>
            </w:r>
          </w:p>
        </w:tc>
        <w:tc>
          <w:tcPr>
            <w:tcW w:w="680" w:type="dxa"/>
            <w:shd w:val="clear" w:color="auto" w:fill="E0E0E0"/>
          </w:tcPr>
          <w:p w14:paraId="39519F36" w14:textId="77777777" w:rsidR="00AD2A8E" w:rsidRDefault="00AD2A8E" w:rsidP="001F4AD2">
            <w:pPr>
              <w:spacing w:before="60" w:after="60"/>
            </w:pPr>
            <w:r>
              <w:t>XML</w:t>
            </w:r>
          </w:p>
        </w:tc>
        <w:tc>
          <w:tcPr>
            <w:tcW w:w="907" w:type="dxa"/>
            <w:shd w:val="clear" w:color="auto" w:fill="E0E0E0"/>
            <w:vAlign w:val="center"/>
          </w:tcPr>
          <w:p w14:paraId="0B55A686" w14:textId="77777777" w:rsidR="00AD2A8E" w:rsidRDefault="00AD2A8E" w:rsidP="001F4AD2">
            <w:pPr>
              <w:spacing w:before="60" w:after="60"/>
            </w:pPr>
            <w:r>
              <w:t>Export</w:t>
            </w:r>
          </w:p>
        </w:tc>
      </w:tr>
      <w:tr w:rsidR="00AD2A8E" w14:paraId="2F6549AD" w14:textId="77777777" w:rsidTr="00E91FFE">
        <w:trPr>
          <w:trHeight w:val="188"/>
        </w:trPr>
        <w:tc>
          <w:tcPr>
            <w:tcW w:w="3799" w:type="dxa"/>
            <w:gridSpan w:val="2"/>
          </w:tcPr>
          <w:p w14:paraId="4F7BAE13" w14:textId="77777777" w:rsidR="00AD2A8E" w:rsidRDefault="00AD2A8E" w:rsidP="001F4AD2">
            <w:pPr>
              <w:spacing w:before="60" w:after="60"/>
            </w:pPr>
            <w:r>
              <w:t>Änderungen</w:t>
            </w:r>
          </w:p>
        </w:tc>
        <w:tc>
          <w:tcPr>
            <w:tcW w:w="680" w:type="dxa"/>
            <w:vAlign w:val="center"/>
          </w:tcPr>
          <w:p w14:paraId="56D1E43F" w14:textId="77777777" w:rsidR="00AD2A8E" w:rsidRDefault="00AD2A8E" w:rsidP="001F4AD2">
            <w:pPr>
              <w:spacing w:before="60" w:after="60"/>
              <w:jc w:val="center"/>
            </w:pPr>
            <w:proofErr w:type="spellStart"/>
            <w:r>
              <w:t>rtf</w:t>
            </w:r>
            <w:proofErr w:type="spellEnd"/>
          </w:p>
        </w:tc>
        <w:tc>
          <w:tcPr>
            <w:tcW w:w="1077" w:type="dxa"/>
          </w:tcPr>
          <w:p w14:paraId="4D2E1A74" w14:textId="77777777" w:rsidR="00AD2A8E" w:rsidRDefault="00AD2A8E" w:rsidP="001F4AD2">
            <w:pPr>
              <w:spacing w:before="60" w:after="60"/>
            </w:pPr>
            <w:proofErr w:type="spellStart"/>
            <w:r>
              <w:t>html</w:t>
            </w:r>
            <w:proofErr w:type="spellEnd"/>
            <w:r>
              <w:t>/</w:t>
            </w:r>
            <w:proofErr w:type="spellStart"/>
            <w:r>
              <w:t>css</w:t>
            </w:r>
            <w:proofErr w:type="spellEnd"/>
          </w:p>
        </w:tc>
        <w:tc>
          <w:tcPr>
            <w:tcW w:w="680" w:type="dxa"/>
          </w:tcPr>
          <w:p w14:paraId="7CB9BE9C" w14:textId="77777777" w:rsidR="00AD2A8E" w:rsidRDefault="00AD2A8E" w:rsidP="00E67C56">
            <w:pPr>
              <w:spacing w:before="60" w:after="60"/>
            </w:pPr>
          </w:p>
        </w:tc>
        <w:tc>
          <w:tcPr>
            <w:tcW w:w="907" w:type="dxa"/>
          </w:tcPr>
          <w:p w14:paraId="7CD26B24" w14:textId="77777777" w:rsidR="00AD2A8E" w:rsidRDefault="00AD2A8E" w:rsidP="00E67C56">
            <w:pPr>
              <w:spacing w:before="60" w:after="60"/>
            </w:pPr>
          </w:p>
        </w:tc>
      </w:tr>
      <w:tr w:rsidR="00AD2A8E" w14:paraId="40CE61EE" w14:textId="77777777" w:rsidTr="00E91FFE">
        <w:trPr>
          <w:trHeight w:val="188"/>
        </w:trPr>
        <w:tc>
          <w:tcPr>
            <w:tcW w:w="1418" w:type="dxa"/>
            <w:vMerge w:val="restart"/>
            <w:vAlign w:val="center"/>
          </w:tcPr>
          <w:p w14:paraId="5BC84697" w14:textId="77777777" w:rsidR="00AD2A8E" w:rsidRDefault="00AD2A8E" w:rsidP="001F4AD2">
            <w:pPr>
              <w:spacing w:before="60" w:after="60"/>
            </w:pPr>
            <w:r>
              <w:t>Listen</w:t>
            </w:r>
          </w:p>
        </w:tc>
        <w:tc>
          <w:tcPr>
            <w:tcW w:w="2381" w:type="dxa"/>
          </w:tcPr>
          <w:p w14:paraId="2D48F968" w14:textId="77777777" w:rsidR="00AD2A8E" w:rsidRDefault="00AD2A8E" w:rsidP="001F4AD2">
            <w:pPr>
              <w:spacing w:before="60" w:after="60"/>
            </w:pPr>
            <w:r>
              <w:t>Abkürzungen</w:t>
            </w:r>
          </w:p>
        </w:tc>
        <w:tc>
          <w:tcPr>
            <w:tcW w:w="680" w:type="dxa"/>
            <w:vAlign w:val="center"/>
          </w:tcPr>
          <w:p w14:paraId="6394C97F" w14:textId="77777777" w:rsidR="00AD2A8E" w:rsidRPr="00AD2A8E" w:rsidRDefault="00AD2A8E" w:rsidP="001F4AD2">
            <w:pPr>
              <w:spacing w:before="60" w:after="60"/>
              <w:jc w:val="center"/>
              <w:rPr>
                <w:color w:val="808080"/>
              </w:rPr>
            </w:pPr>
            <w:proofErr w:type="spellStart"/>
            <w:r w:rsidRPr="00AD2A8E">
              <w:rPr>
                <w:color w:val="808080"/>
              </w:rPr>
              <w:t>rtf</w:t>
            </w:r>
            <w:proofErr w:type="spellEnd"/>
          </w:p>
        </w:tc>
        <w:tc>
          <w:tcPr>
            <w:tcW w:w="1077" w:type="dxa"/>
          </w:tcPr>
          <w:p w14:paraId="5E02E83F" w14:textId="77777777" w:rsidR="00AD2A8E" w:rsidRPr="00AD2A8E" w:rsidRDefault="00AD2A8E" w:rsidP="001F4AD2">
            <w:pPr>
              <w:spacing w:before="60" w:after="60"/>
              <w:rPr>
                <w:color w:val="808080"/>
              </w:rPr>
            </w:pPr>
            <w:proofErr w:type="spellStart"/>
            <w:r w:rsidRPr="00AD2A8E">
              <w:rPr>
                <w:color w:val="808080"/>
              </w:rPr>
              <w:t>html</w:t>
            </w:r>
            <w:proofErr w:type="spellEnd"/>
            <w:r w:rsidRPr="00AD2A8E">
              <w:rPr>
                <w:color w:val="808080"/>
              </w:rPr>
              <w:t>/</w:t>
            </w:r>
            <w:proofErr w:type="spellStart"/>
            <w:r w:rsidRPr="00AD2A8E">
              <w:rPr>
                <w:color w:val="808080"/>
              </w:rPr>
              <w:t>css</w:t>
            </w:r>
            <w:proofErr w:type="spellEnd"/>
          </w:p>
        </w:tc>
        <w:tc>
          <w:tcPr>
            <w:tcW w:w="680" w:type="dxa"/>
          </w:tcPr>
          <w:p w14:paraId="3094B44B" w14:textId="77777777" w:rsidR="00AD2A8E" w:rsidRDefault="00AD2A8E" w:rsidP="00E67C56">
            <w:pPr>
              <w:spacing w:before="60" w:after="60"/>
            </w:pPr>
          </w:p>
        </w:tc>
        <w:tc>
          <w:tcPr>
            <w:tcW w:w="907" w:type="dxa"/>
            <w:tcBorders>
              <w:bottom w:val="single" w:sz="4" w:space="0" w:color="auto"/>
            </w:tcBorders>
          </w:tcPr>
          <w:p w14:paraId="53D5814E" w14:textId="77777777" w:rsidR="00AD2A8E" w:rsidRDefault="00AD2A8E" w:rsidP="00E67C56">
            <w:pPr>
              <w:spacing w:before="60" w:after="60"/>
            </w:pPr>
          </w:p>
        </w:tc>
      </w:tr>
      <w:tr w:rsidR="006D04D6" w14:paraId="7F25C9E0" w14:textId="77777777" w:rsidTr="00E91FFE">
        <w:tc>
          <w:tcPr>
            <w:tcW w:w="1418" w:type="dxa"/>
            <w:vMerge/>
          </w:tcPr>
          <w:p w14:paraId="488FC412" w14:textId="77777777" w:rsidR="006D04D6" w:rsidRDefault="006D04D6" w:rsidP="001F4AD2">
            <w:pPr>
              <w:spacing w:before="60" w:after="60"/>
            </w:pPr>
          </w:p>
        </w:tc>
        <w:tc>
          <w:tcPr>
            <w:tcW w:w="2381" w:type="dxa"/>
          </w:tcPr>
          <w:p w14:paraId="4E61D3DC" w14:textId="77777777" w:rsidR="006D04D6" w:rsidRDefault="006D04D6" w:rsidP="001F4AD2">
            <w:pPr>
              <w:spacing w:before="60" w:after="60"/>
            </w:pPr>
            <w:r>
              <w:t>Codierungen</w:t>
            </w:r>
          </w:p>
        </w:tc>
        <w:tc>
          <w:tcPr>
            <w:tcW w:w="680" w:type="dxa"/>
            <w:vAlign w:val="center"/>
          </w:tcPr>
          <w:p w14:paraId="1A09794A" w14:textId="77777777" w:rsidR="006D04D6" w:rsidRPr="00AD2A8E" w:rsidRDefault="006D04D6" w:rsidP="001F4AD2">
            <w:pPr>
              <w:spacing w:before="60" w:after="60"/>
              <w:jc w:val="center"/>
              <w:rPr>
                <w:color w:val="808080"/>
              </w:rPr>
            </w:pPr>
            <w:proofErr w:type="spellStart"/>
            <w:r w:rsidRPr="00AD2A8E">
              <w:rPr>
                <w:color w:val="808080"/>
              </w:rPr>
              <w:t>rtf</w:t>
            </w:r>
            <w:proofErr w:type="spellEnd"/>
          </w:p>
        </w:tc>
        <w:tc>
          <w:tcPr>
            <w:tcW w:w="1077" w:type="dxa"/>
          </w:tcPr>
          <w:p w14:paraId="787EC19A" w14:textId="77777777" w:rsidR="006D04D6" w:rsidRPr="00AD2A8E" w:rsidRDefault="006D04D6" w:rsidP="001F4AD2">
            <w:pPr>
              <w:spacing w:before="60" w:after="60"/>
              <w:rPr>
                <w:color w:val="808080"/>
              </w:rPr>
            </w:pPr>
            <w:proofErr w:type="spellStart"/>
            <w:r w:rsidRPr="00AD2A8E">
              <w:rPr>
                <w:color w:val="808080"/>
              </w:rPr>
              <w:t>html</w:t>
            </w:r>
            <w:proofErr w:type="spellEnd"/>
            <w:r w:rsidRPr="00AD2A8E">
              <w:rPr>
                <w:color w:val="808080"/>
              </w:rPr>
              <w:t>/</w:t>
            </w:r>
            <w:proofErr w:type="spellStart"/>
            <w:r w:rsidRPr="00AD2A8E">
              <w:rPr>
                <w:color w:val="808080"/>
              </w:rPr>
              <w:t>css</w:t>
            </w:r>
            <w:proofErr w:type="spellEnd"/>
          </w:p>
        </w:tc>
        <w:tc>
          <w:tcPr>
            <w:tcW w:w="680" w:type="dxa"/>
          </w:tcPr>
          <w:p w14:paraId="31D63A37" w14:textId="77777777" w:rsidR="006D04D6" w:rsidRDefault="006D04D6" w:rsidP="00E67C56">
            <w:pPr>
              <w:spacing w:before="60" w:after="60"/>
            </w:pPr>
            <w:proofErr w:type="spellStart"/>
            <w:r>
              <w:t>xsd</w:t>
            </w:r>
            <w:proofErr w:type="spellEnd"/>
          </w:p>
        </w:tc>
        <w:tc>
          <w:tcPr>
            <w:tcW w:w="907" w:type="dxa"/>
            <w:tcBorders>
              <w:bottom w:val="single" w:sz="4" w:space="0" w:color="auto"/>
            </w:tcBorders>
          </w:tcPr>
          <w:p w14:paraId="21EC3E7B" w14:textId="634F28D6" w:rsidR="006D04D6" w:rsidRDefault="006D04D6" w:rsidP="00E67C56">
            <w:pPr>
              <w:spacing w:before="60" w:after="60"/>
            </w:pPr>
          </w:p>
        </w:tc>
      </w:tr>
      <w:tr w:rsidR="006D04D6" w14:paraId="660AED52" w14:textId="77777777" w:rsidTr="00E91FFE">
        <w:tc>
          <w:tcPr>
            <w:tcW w:w="1418" w:type="dxa"/>
            <w:vMerge w:val="restart"/>
            <w:vAlign w:val="center"/>
          </w:tcPr>
          <w:p w14:paraId="6A0A2EED" w14:textId="77777777" w:rsidR="006D04D6" w:rsidRDefault="006D04D6" w:rsidP="001F4AD2">
            <w:pPr>
              <w:spacing w:before="60" w:after="60"/>
            </w:pPr>
            <w:r>
              <w:t>Nachrichten</w:t>
            </w:r>
          </w:p>
        </w:tc>
        <w:tc>
          <w:tcPr>
            <w:tcW w:w="2381" w:type="dxa"/>
          </w:tcPr>
          <w:p w14:paraId="23B7373B" w14:textId="77777777" w:rsidR="006D04D6" w:rsidRDefault="006D04D6" w:rsidP="001F4AD2">
            <w:pPr>
              <w:spacing w:before="60" w:after="60"/>
            </w:pPr>
            <w:r>
              <w:t>Fachlicher Teil</w:t>
            </w:r>
          </w:p>
        </w:tc>
        <w:tc>
          <w:tcPr>
            <w:tcW w:w="680" w:type="dxa"/>
            <w:vAlign w:val="center"/>
          </w:tcPr>
          <w:p w14:paraId="46CE92F2" w14:textId="77777777" w:rsidR="006D04D6" w:rsidRDefault="006D04D6" w:rsidP="001F4AD2">
            <w:pPr>
              <w:spacing w:before="60" w:after="60"/>
              <w:jc w:val="center"/>
            </w:pPr>
            <w:proofErr w:type="spellStart"/>
            <w:r>
              <w:t>rtf</w:t>
            </w:r>
            <w:proofErr w:type="spellEnd"/>
          </w:p>
        </w:tc>
        <w:tc>
          <w:tcPr>
            <w:tcW w:w="1077" w:type="dxa"/>
          </w:tcPr>
          <w:p w14:paraId="7DE836CF" w14:textId="77777777" w:rsidR="006D04D6" w:rsidRDefault="006D04D6" w:rsidP="001F4AD2">
            <w:pPr>
              <w:spacing w:before="60" w:after="60"/>
            </w:pPr>
            <w:proofErr w:type="spellStart"/>
            <w:r>
              <w:t>html</w:t>
            </w:r>
            <w:proofErr w:type="spellEnd"/>
            <w:r>
              <w:t>/</w:t>
            </w:r>
            <w:proofErr w:type="spellStart"/>
            <w:r>
              <w:t>css</w:t>
            </w:r>
            <w:proofErr w:type="spellEnd"/>
          </w:p>
        </w:tc>
        <w:tc>
          <w:tcPr>
            <w:tcW w:w="680" w:type="dxa"/>
          </w:tcPr>
          <w:p w14:paraId="508BAECA" w14:textId="77777777" w:rsidR="006D04D6" w:rsidRDefault="006D04D6" w:rsidP="00E67C56">
            <w:pPr>
              <w:spacing w:before="60" w:after="60"/>
            </w:pPr>
          </w:p>
        </w:tc>
        <w:tc>
          <w:tcPr>
            <w:tcW w:w="907" w:type="dxa"/>
            <w:tcBorders>
              <w:bottom w:val="single" w:sz="4" w:space="0" w:color="auto"/>
            </w:tcBorders>
          </w:tcPr>
          <w:p w14:paraId="11C5A300" w14:textId="16C19585" w:rsidR="006D04D6" w:rsidRDefault="006D04D6" w:rsidP="00E67C56">
            <w:pPr>
              <w:spacing w:before="60" w:after="60"/>
            </w:pPr>
            <w:proofErr w:type="spellStart"/>
            <w:r>
              <w:t>csv</w:t>
            </w:r>
            <w:proofErr w:type="spellEnd"/>
          </w:p>
        </w:tc>
      </w:tr>
      <w:tr w:rsidR="00E67C56" w14:paraId="6E52BCAA" w14:textId="77777777" w:rsidTr="00E91FFE">
        <w:tc>
          <w:tcPr>
            <w:tcW w:w="1418" w:type="dxa"/>
            <w:vMerge/>
          </w:tcPr>
          <w:p w14:paraId="56500634" w14:textId="77777777" w:rsidR="00E67C56" w:rsidRDefault="00E67C56" w:rsidP="001F4AD2">
            <w:pPr>
              <w:spacing w:before="60" w:after="60"/>
            </w:pPr>
          </w:p>
        </w:tc>
        <w:tc>
          <w:tcPr>
            <w:tcW w:w="2381" w:type="dxa"/>
          </w:tcPr>
          <w:p w14:paraId="570AE250" w14:textId="77777777" w:rsidR="00E67C56" w:rsidRDefault="00E67C56" w:rsidP="001F4AD2">
            <w:pPr>
              <w:spacing w:before="60" w:after="60"/>
            </w:pPr>
            <w:r>
              <w:t>Technischer Teil XML</w:t>
            </w:r>
          </w:p>
        </w:tc>
        <w:tc>
          <w:tcPr>
            <w:tcW w:w="680" w:type="dxa"/>
            <w:vAlign w:val="center"/>
          </w:tcPr>
          <w:p w14:paraId="579906B4" w14:textId="77777777" w:rsidR="00E67C56" w:rsidRDefault="00E67C56" w:rsidP="001F4AD2">
            <w:pPr>
              <w:spacing w:before="60" w:after="60"/>
              <w:jc w:val="center"/>
            </w:pPr>
          </w:p>
        </w:tc>
        <w:tc>
          <w:tcPr>
            <w:tcW w:w="1077" w:type="dxa"/>
          </w:tcPr>
          <w:p w14:paraId="24A319F5" w14:textId="77777777" w:rsidR="00E67C56" w:rsidRDefault="00E67C56" w:rsidP="001F4AD2">
            <w:pPr>
              <w:spacing w:before="60" w:after="60"/>
            </w:pPr>
          </w:p>
        </w:tc>
        <w:tc>
          <w:tcPr>
            <w:tcW w:w="680" w:type="dxa"/>
          </w:tcPr>
          <w:p w14:paraId="20279B6E" w14:textId="77777777" w:rsidR="00E67C56" w:rsidRDefault="00E67C56" w:rsidP="00E67C56">
            <w:pPr>
              <w:spacing w:before="60" w:after="60"/>
            </w:pPr>
            <w:proofErr w:type="spellStart"/>
            <w:r>
              <w:t>xsd</w:t>
            </w:r>
            <w:proofErr w:type="spellEnd"/>
          </w:p>
        </w:tc>
        <w:tc>
          <w:tcPr>
            <w:tcW w:w="907" w:type="dxa"/>
          </w:tcPr>
          <w:p w14:paraId="2A82931E" w14:textId="77777777" w:rsidR="00E67C56" w:rsidRDefault="00E67C56" w:rsidP="00E67C56">
            <w:pPr>
              <w:spacing w:before="60" w:after="60"/>
            </w:pPr>
          </w:p>
        </w:tc>
      </w:tr>
    </w:tbl>
    <w:p w14:paraId="771CACA2" w14:textId="77777777" w:rsidR="00AD2A8E" w:rsidRDefault="00AD2A8E">
      <w:pPr>
        <w:pStyle w:val="Text"/>
      </w:pPr>
      <w:r>
        <w:t xml:space="preserve">Grau dargestellte Einträge </w:t>
      </w:r>
      <w:r w:rsidR="00A6309B">
        <w:t>bezeichnen</w:t>
      </w:r>
      <w:r>
        <w:t xml:space="preserve"> nur nachrichtlich eingebundene Dokumente.</w:t>
      </w:r>
    </w:p>
    <w:p w14:paraId="2217ABD4" w14:textId="77777777" w:rsidR="004C573B" w:rsidRDefault="004C573B">
      <w:pPr>
        <w:pStyle w:val="berschrift2"/>
      </w:pPr>
      <w:bookmarkStart w:id="9" w:name="_Toc154389971"/>
      <w:bookmarkStart w:id="10" w:name="_Toc153369788"/>
      <w:r>
        <w:t>Dokumente</w:t>
      </w:r>
      <w:bookmarkEnd w:id="9"/>
      <w:bookmarkEnd w:id="10"/>
    </w:p>
    <w:p w14:paraId="0127A9EE" w14:textId="77777777" w:rsidR="004C573B" w:rsidRDefault="001218D2">
      <w:pPr>
        <w:pStyle w:val="Text"/>
      </w:pPr>
      <w:r>
        <w:t>I</w:t>
      </w:r>
      <w:r w:rsidR="004C573B">
        <w:t xml:space="preserve">n diesem Verzeichnis </w:t>
      </w:r>
      <w:r>
        <w:t>findet sich mit dem Vorwort das Übersichtsdokument</w:t>
      </w:r>
      <w:r w:rsidR="004C573B">
        <w:t xml:space="preserve"> des IHBs</w:t>
      </w:r>
      <w:r w:rsidR="0041365F">
        <w:t xml:space="preserve"> nebst Anlagen.</w:t>
      </w:r>
    </w:p>
    <w:p w14:paraId="69AEAEA1" w14:textId="77777777" w:rsidR="004C573B" w:rsidRDefault="004C573B">
      <w:pPr>
        <w:pStyle w:val="berschrift3"/>
      </w:pPr>
      <w:bookmarkStart w:id="11" w:name="_Toc154389972"/>
      <w:bookmarkStart w:id="12" w:name="_Toc153369789"/>
      <w:r>
        <w:t>Dokument „Vorwort</w:t>
      </w:r>
      <w:bookmarkEnd w:id="11"/>
      <w:r>
        <w:t>“</w:t>
      </w:r>
      <w:bookmarkEnd w:id="12"/>
    </w:p>
    <w:p w14:paraId="6D6E45E8" w14:textId="77777777" w:rsidR="004C573B" w:rsidRDefault="004C573B">
      <w:pPr>
        <w:pStyle w:val="Text"/>
      </w:pPr>
      <w:r>
        <w:t xml:space="preserve">Das Vorwort liefert allgemeine Erläuterungen zur Funktion und zum Aufbau des IHBs. </w:t>
      </w:r>
      <w:proofErr w:type="spellStart"/>
      <w:r>
        <w:t>Darüberhinaus</w:t>
      </w:r>
      <w:proofErr w:type="spellEnd"/>
      <w:r>
        <w:t xml:space="preserve"> werden Informationen zu den Nachrichtennamen, zur Versionierung und zu den Verfahrensbereichen geliefert.</w:t>
      </w:r>
    </w:p>
    <w:p w14:paraId="3A7CBE68" w14:textId="77777777" w:rsidR="0041365F" w:rsidRDefault="0041365F" w:rsidP="0041365F">
      <w:pPr>
        <w:pStyle w:val="berschrift3"/>
      </w:pPr>
      <w:bookmarkStart w:id="13" w:name="_Toc153369790"/>
      <w:r>
        <w:t>Dokument „Transformation“</w:t>
      </w:r>
      <w:bookmarkEnd w:id="13"/>
    </w:p>
    <w:p w14:paraId="5EA16FA0" w14:textId="77777777" w:rsidR="0041365F" w:rsidRDefault="0041365F" w:rsidP="0041365F">
      <w:pPr>
        <w:pStyle w:val="Text"/>
      </w:pPr>
      <w:r>
        <w:t>EDIFACT-Nachrichten an der Teilnehmerschnittstelle enthalten freitextliche Informationen, die im Zeichensatz ISO/IEC 8859-1 codiert sind. Die Datenhaltung von ATLAS hingegen basiert auf Unicode. Um textuelle Inhalte in EDIFACT-Nachrichten zum Teilnehmer transportieren zu können, müssen sie per Transcodierung (aus UTF-8) und nötigenfalls per verlustbehafteter Transliteration oder Transkription gewandelt werden.</w:t>
      </w:r>
    </w:p>
    <w:p w14:paraId="724430C7" w14:textId="77777777" w:rsidR="0041365F" w:rsidRPr="0041365F" w:rsidRDefault="0041365F" w:rsidP="0041365F">
      <w:pPr>
        <w:pStyle w:val="Text"/>
      </w:pPr>
      <w:r>
        <w:t>Die Vorgehensweise bei dieser Transformation erläutert das gleichnamige Dokument.</w:t>
      </w:r>
    </w:p>
    <w:p w14:paraId="5EFF06CA" w14:textId="77777777" w:rsidR="00A55D1E" w:rsidRDefault="00A55D1E" w:rsidP="00A55D1E">
      <w:pPr>
        <w:pStyle w:val="berschrift2"/>
        <w:ind w:left="720" w:hanging="720"/>
        <w:jc w:val="both"/>
      </w:pPr>
      <w:bookmarkStart w:id="14" w:name="_Ref343246416"/>
      <w:bookmarkStart w:id="15" w:name="_Ref343246467"/>
      <w:bookmarkStart w:id="16" w:name="_Toc153369791"/>
      <w:bookmarkStart w:id="17" w:name="_Toc154389975"/>
      <w:r>
        <w:t>Änderungen</w:t>
      </w:r>
      <w:bookmarkEnd w:id="14"/>
      <w:bookmarkEnd w:id="15"/>
      <w:bookmarkEnd w:id="16"/>
    </w:p>
    <w:p w14:paraId="78B46D83" w14:textId="77777777" w:rsidR="00A55D1E" w:rsidRDefault="00A55D1E" w:rsidP="00A55D1E">
      <w:pPr>
        <w:pStyle w:val="Text"/>
      </w:pPr>
      <w:r>
        <w:t xml:space="preserve">Änderungen im IHB </w:t>
      </w:r>
      <w:proofErr w:type="spellStart"/>
      <w:r>
        <w:t>ggü</w:t>
      </w:r>
      <w:proofErr w:type="spellEnd"/>
      <w:r>
        <w:t>. dem vorherigen Release werden in Form einer Änderungsliste, während eines AES-Releases in Form von Berichtigungsschreiben veröffentlicht. Enthalten darin ist jeweils die Auflistung aller Änderungen, die initial bzw. im Laufe des AES-Releases veröffentlicht wurden.</w:t>
      </w:r>
    </w:p>
    <w:p w14:paraId="3CDA3DA4" w14:textId="77777777" w:rsidR="00A55D1E" w:rsidRDefault="00A55D1E" w:rsidP="00A55D1E">
      <w:r>
        <w:t>Im RTF-Format werden die Berichtigungsschreiben in zwei Varianten veröffentlicht. Neben einer nachrichtenorientierten Variante (Sortierkriterium: Fachlicher Nachrichtentyp) gibt es eine veranlassungsorientierte Variante (Sortierkriterium: Änderungsveranlassung).</w:t>
      </w:r>
    </w:p>
    <w:p w14:paraId="1B7B8A95" w14:textId="77777777" w:rsidR="00A55D1E" w:rsidRPr="00EC0E24" w:rsidRDefault="00A55D1E" w:rsidP="00A55D1E">
      <w:r>
        <w:t xml:space="preserve">Im HTML-Format sind beide Varianten aus einer gemeinsamen Übersicht heraus </w:t>
      </w:r>
      <w:proofErr w:type="spellStart"/>
      <w:r>
        <w:t>ereichbar</w:t>
      </w:r>
      <w:proofErr w:type="spellEnd"/>
      <w:r>
        <w:t xml:space="preserve"> und erlauben an jedem Änderungspunkt den Wechsel in die jeweils andere Sicht.</w:t>
      </w:r>
    </w:p>
    <w:p w14:paraId="3D103276" w14:textId="77777777" w:rsidR="004C573B" w:rsidRDefault="004C573B">
      <w:pPr>
        <w:pStyle w:val="berschrift2"/>
        <w:ind w:left="720" w:hanging="720"/>
        <w:jc w:val="both"/>
      </w:pPr>
      <w:bookmarkStart w:id="18" w:name="_Toc153369792"/>
      <w:r>
        <w:t>Export</w:t>
      </w:r>
      <w:bookmarkEnd w:id="17"/>
      <w:bookmarkEnd w:id="18"/>
    </w:p>
    <w:p w14:paraId="316CAF8F" w14:textId="77777777" w:rsidR="004C573B" w:rsidRDefault="004C573B" w:rsidP="00E91FFE">
      <w:pPr>
        <w:pStyle w:val="Verweis"/>
      </w:pPr>
      <w:r>
        <w:t xml:space="preserve">Siehe EDI-Implementierungshandbuch zum IT-Verfahren ATLAS gemäß </w:t>
      </w:r>
      <w:r w:rsidR="00FE5C7D">
        <w:t>Inhaltsverzeichnis</w:t>
      </w:r>
      <w:r>
        <w:t>!</w:t>
      </w:r>
    </w:p>
    <w:p w14:paraId="2A9A1E95" w14:textId="77777777" w:rsidR="004C573B" w:rsidRDefault="004C573B">
      <w:pPr>
        <w:pStyle w:val="Text"/>
      </w:pPr>
      <w:r>
        <w:t xml:space="preserve">Eine Veröffentlichung des IHBs oder von Teilen des IHBs in anderen maschinenlesbaren Formaten findet im IT-Verfahren ATLAS/Ausfuhr </w:t>
      </w:r>
      <w:proofErr w:type="gramStart"/>
      <w:r>
        <w:t>zur Zeit</w:t>
      </w:r>
      <w:proofErr w:type="gramEnd"/>
      <w:r>
        <w:t xml:space="preserve"> nicht statt.</w:t>
      </w:r>
    </w:p>
    <w:p w14:paraId="01655A76" w14:textId="77777777" w:rsidR="004C573B" w:rsidRDefault="004C573B">
      <w:pPr>
        <w:pStyle w:val="berschrift2"/>
        <w:ind w:left="720" w:hanging="720"/>
        <w:jc w:val="both"/>
      </w:pPr>
      <w:bookmarkStart w:id="19" w:name="_Toc154389977"/>
      <w:bookmarkStart w:id="20" w:name="_Toc153369793"/>
      <w:r>
        <w:lastRenderedPageBreak/>
        <w:t>Listen</w:t>
      </w:r>
      <w:bookmarkEnd w:id="19"/>
      <w:bookmarkEnd w:id="20"/>
    </w:p>
    <w:p w14:paraId="284C0EBA" w14:textId="77777777" w:rsidR="004C573B" w:rsidRDefault="004C573B">
      <w:pPr>
        <w:pStyle w:val="berschrift3"/>
      </w:pPr>
      <w:bookmarkStart w:id="21" w:name="_Toc154389980"/>
      <w:bookmarkStart w:id="22" w:name="_Toc153369794"/>
      <w:bookmarkStart w:id="23" w:name="_Toc154389978"/>
      <w:r>
        <w:t>Dokument „Liste der Abkürzungen</w:t>
      </w:r>
      <w:bookmarkEnd w:id="21"/>
      <w:r>
        <w:t>“</w:t>
      </w:r>
      <w:bookmarkEnd w:id="22"/>
    </w:p>
    <w:p w14:paraId="08DDAF58" w14:textId="77777777" w:rsidR="004C573B" w:rsidRDefault="004C573B" w:rsidP="00E91FFE">
      <w:pPr>
        <w:pStyle w:val="Verweis"/>
      </w:pPr>
      <w:r>
        <w:t xml:space="preserve">Siehe EDI-Implementierungshandbuch zum IT-Verfahren ATLAS gemäß </w:t>
      </w:r>
      <w:r w:rsidR="00FE5C7D">
        <w:t>Inhaltsverzeichnis</w:t>
      </w:r>
      <w:r>
        <w:t>!</w:t>
      </w:r>
    </w:p>
    <w:p w14:paraId="3B9C83AC" w14:textId="77777777" w:rsidR="004C573B" w:rsidRDefault="004C573B">
      <w:pPr>
        <w:pStyle w:val="Text"/>
      </w:pPr>
      <w:r>
        <w:t>Das Dokument dient als Abkürzungsverzeichnis für alle in den Dokumenten des IHBs enthaltenen Abkürzungen</w:t>
      </w:r>
      <w:r>
        <w:rPr>
          <w:noProof/>
        </w:rPr>
        <w:t>, einschließlich der in diesem IHB für ATLAS/Ausfuhr benötigten</w:t>
      </w:r>
      <w:r>
        <w:t>.</w:t>
      </w:r>
    </w:p>
    <w:p w14:paraId="7E741E42" w14:textId="77777777" w:rsidR="004C573B" w:rsidRDefault="004C573B">
      <w:pPr>
        <w:pStyle w:val="berschrift3"/>
      </w:pPr>
      <w:bookmarkStart w:id="24" w:name="_Toc153369795"/>
      <w:r>
        <w:t>Dokument „</w:t>
      </w:r>
      <w:bookmarkEnd w:id="23"/>
      <w:r w:rsidR="00F60807">
        <w:t>Liste der Codierungen</w:t>
      </w:r>
      <w:r>
        <w:t>“</w:t>
      </w:r>
      <w:bookmarkEnd w:id="24"/>
    </w:p>
    <w:p w14:paraId="47B9B81F" w14:textId="77777777" w:rsidR="004C573B" w:rsidRDefault="004C573B" w:rsidP="00E91FFE">
      <w:pPr>
        <w:pStyle w:val="Verweis"/>
      </w:pPr>
      <w:r>
        <w:t xml:space="preserve">Siehe EDI-Implementierungshandbuch zum IT-Verfahren ATLAS gemäß </w:t>
      </w:r>
      <w:r w:rsidR="00FE5C7D">
        <w:t>Inhaltsverzeichnis</w:t>
      </w:r>
      <w:r>
        <w:t xml:space="preserve"> sowie aktuelle Stände im Internet!</w:t>
      </w:r>
    </w:p>
    <w:p w14:paraId="60C4BCD4" w14:textId="401CD58C" w:rsidR="00A55D1E" w:rsidRDefault="004C573B">
      <w:pPr>
        <w:pStyle w:val="Text"/>
        <w:rPr>
          <w:noProof/>
        </w:rPr>
      </w:pPr>
      <w:r>
        <w:rPr>
          <w:noProof/>
        </w:rPr>
        <w:t xml:space="preserve">Die </w:t>
      </w:r>
      <w:r w:rsidR="00F60807">
        <w:rPr>
          <w:noProof/>
        </w:rPr>
        <w:t>Liste der Codierungen</w:t>
      </w:r>
      <w:r>
        <w:rPr>
          <w:noProof/>
        </w:rPr>
        <w:t xml:space="preserve"> enthält alle im IT-Verfahren ATLAS benötigten Codes, einschließlich der in diesem IHB für ATLAS/Ausfuhr </w:t>
      </w:r>
      <w:r w:rsidR="00F60807">
        <w:rPr>
          <w:noProof/>
        </w:rPr>
        <w:t>relevanten</w:t>
      </w:r>
      <w:r>
        <w:rPr>
          <w:noProof/>
        </w:rPr>
        <w:t>. Unterschieden wird dabei zwischen</w:t>
      </w:r>
      <w:r w:rsidR="00A55D1E">
        <w:rPr>
          <w:noProof/>
        </w:rPr>
        <w:t xml:space="preserve"> fünf Kategorien:</w:t>
      </w:r>
    </w:p>
    <w:p w14:paraId="04D11C98" w14:textId="77777777" w:rsidR="00A55D1E" w:rsidRDefault="00A55D1E" w:rsidP="00A55D1E">
      <w:pPr>
        <w:pStyle w:val="Textmarken1Seite"/>
        <w:rPr>
          <w:rFonts w:ascii="Arial" w:hAnsi="Arial"/>
          <w:vanish w:val="0"/>
        </w:rPr>
      </w:pPr>
    </w:p>
    <w:tbl>
      <w:tblPr>
        <w:tblW w:w="650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0"/>
        <w:gridCol w:w="1146"/>
        <w:gridCol w:w="1341"/>
        <w:gridCol w:w="1390"/>
        <w:gridCol w:w="1403"/>
      </w:tblGrid>
      <w:tr w:rsidR="00C0583C" w14:paraId="380D4AEB" w14:textId="660F986A" w:rsidTr="00E91FFE">
        <w:tc>
          <w:tcPr>
            <w:tcW w:w="1220" w:type="dxa"/>
            <w:shd w:val="clear" w:color="auto" w:fill="E0E0E0"/>
          </w:tcPr>
          <w:p w14:paraId="3D6C60E1" w14:textId="5FE88BEF" w:rsidR="00C0583C" w:rsidRDefault="00C0583C" w:rsidP="00553BE5">
            <w:pPr>
              <w:spacing w:before="60" w:after="60"/>
            </w:pPr>
            <w:r>
              <w:t>Kennung</w:t>
            </w:r>
          </w:p>
        </w:tc>
        <w:tc>
          <w:tcPr>
            <w:tcW w:w="1146" w:type="dxa"/>
            <w:shd w:val="clear" w:color="auto" w:fill="E0E0E0"/>
          </w:tcPr>
          <w:p w14:paraId="01CD660B" w14:textId="5A0ABA0B" w:rsidR="00C0583C" w:rsidRDefault="00C0583C" w:rsidP="00553BE5">
            <w:pPr>
              <w:spacing w:before="60" w:after="60"/>
            </w:pPr>
            <w:r>
              <w:t>Quelle</w:t>
            </w:r>
          </w:p>
        </w:tc>
        <w:tc>
          <w:tcPr>
            <w:tcW w:w="1341" w:type="dxa"/>
            <w:shd w:val="clear" w:color="auto" w:fill="E0E0E0"/>
          </w:tcPr>
          <w:p w14:paraId="3FD0605B" w14:textId="4E96B260" w:rsidR="00C0583C" w:rsidRDefault="00C0583C" w:rsidP="00553BE5">
            <w:pPr>
              <w:spacing w:before="60" w:after="60"/>
            </w:pPr>
            <w:r>
              <w:t>Qualität</w:t>
            </w:r>
          </w:p>
        </w:tc>
        <w:tc>
          <w:tcPr>
            <w:tcW w:w="1390" w:type="dxa"/>
            <w:shd w:val="clear" w:color="auto" w:fill="E0E0E0"/>
          </w:tcPr>
          <w:p w14:paraId="324C5747" w14:textId="5F2B6436" w:rsidR="00C0583C" w:rsidRDefault="00C0583C" w:rsidP="00553BE5">
            <w:pPr>
              <w:spacing w:before="60" w:after="60"/>
            </w:pPr>
            <w:r>
              <w:t>Pflege</w:t>
            </w:r>
          </w:p>
        </w:tc>
        <w:tc>
          <w:tcPr>
            <w:tcW w:w="1403" w:type="dxa"/>
            <w:shd w:val="clear" w:color="auto" w:fill="E0E0E0"/>
          </w:tcPr>
          <w:p w14:paraId="70314E84" w14:textId="109B4D96" w:rsidR="00C0583C" w:rsidRDefault="00C0583C" w:rsidP="00553BE5">
            <w:pPr>
              <w:spacing w:before="60" w:after="60"/>
            </w:pPr>
            <w:r>
              <w:t>DTCL</w:t>
            </w:r>
          </w:p>
        </w:tc>
      </w:tr>
      <w:tr w:rsidR="00C0583C" w14:paraId="2117F62A" w14:textId="48640F6C" w:rsidTr="00E91FFE">
        <w:trPr>
          <w:trHeight w:val="188"/>
        </w:trPr>
        <w:tc>
          <w:tcPr>
            <w:tcW w:w="1220" w:type="dxa"/>
          </w:tcPr>
          <w:p w14:paraId="70FFEB44" w14:textId="6C0EFF1D" w:rsidR="00C0583C" w:rsidRDefault="00C0583C" w:rsidP="00553BE5">
            <w:pPr>
              <w:spacing w:before="60" w:after="60"/>
            </w:pPr>
            <w:r>
              <w:t>A</w:t>
            </w:r>
          </w:p>
        </w:tc>
        <w:tc>
          <w:tcPr>
            <w:tcW w:w="1146" w:type="dxa"/>
          </w:tcPr>
          <w:p w14:paraId="24F17E00" w14:textId="49ECEC1C" w:rsidR="00C0583C" w:rsidRDefault="00C0583C" w:rsidP="00553BE5">
            <w:pPr>
              <w:spacing w:before="60" w:after="60"/>
            </w:pPr>
            <w:r>
              <w:t>ATLAS</w:t>
            </w:r>
          </w:p>
        </w:tc>
        <w:tc>
          <w:tcPr>
            <w:tcW w:w="1341" w:type="dxa"/>
          </w:tcPr>
          <w:p w14:paraId="5F7B87DC" w14:textId="5E0F9DCE" w:rsidR="00C0583C" w:rsidRDefault="00C0583C" w:rsidP="00553BE5">
            <w:pPr>
              <w:spacing w:before="60" w:after="60"/>
            </w:pPr>
            <w:r>
              <w:t>original</w:t>
            </w:r>
          </w:p>
        </w:tc>
        <w:tc>
          <w:tcPr>
            <w:tcW w:w="1390" w:type="dxa"/>
          </w:tcPr>
          <w:p w14:paraId="2E1FA1CC" w14:textId="6ADC739C" w:rsidR="00C0583C" w:rsidRDefault="00C0583C" w:rsidP="00553BE5">
            <w:pPr>
              <w:spacing w:before="60" w:after="60"/>
            </w:pPr>
            <w:r>
              <w:t>statisch</w:t>
            </w:r>
          </w:p>
        </w:tc>
        <w:tc>
          <w:tcPr>
            <w:tcW w:w="1403" w:type="dxa"/>
          </w:tcPr>
          <w:p w14:paraId="7F8DDD97" w14:textId="1A3FFB6F" w:rsidR="00C0583C" w:rsidRDefault="00C0583C" w:rsidP="00553BE5">
            <w:pPr>
              <w:spacing w:before="60" w:after="60"/>
            </w:pPr>
            <w:r>
              <w:t>inhaltlich</w:t>
            </w:r>
          </w:p>
        </w:tc>
      </w:tr>
      <w:tr w:rsidR="00C0583C" w14:paraId="06C427C5" w14:textId="2C04A606" w:rsidTr="00E91FFE">
        <w:tc>
          <w:tcPr>
            <w:tcW w:w="1220" w:type="dxa"/>
          </w:tcPr>
          <w:p w14:paraId="758A02AF" w14:textId="2967EEB2" w:rsidR="00C0583C" w:rsidRDefault="00C0583C" w:rsidP="00553BE5">
            <w:pPr>
              <w:spacing w:before="60" w:after="60"/>
            </w:pPr>
            <w:r>
              <w:t>C</w:t>
            </w:r>
          </w:p>
        </w:tc>
        <w:tc>
          <w:tcPr>
            <w:tcW w:w="1146" w:type="dxa"/>
          </w:tcPr>
          <w:p w14:paraId="4A95E58A" w14:textId="1607AD3A" w:rsidR="00C0583C" w:rsidRDefault="00C0583C" w:rsidP="00553BE5">
            <w:pPr>
              <w:spacing w:before="60" w:after="60"/>
            </w:pPr>
            <w:r>
              <w:t>CS/RD2</w:t>
            </w:r>
          </w:p>
        </w:tc>
        <w:tc>
          <w:tcPr>
            <w:tcW w:w="1341" w:type="dxa"/>
          </w:tcPr>
          <w:p w14:paraId="7393C39C" w14:textId="5CCA5748" w:rsidR="00C0583C" w:rsidRDefault="00C0583C" w:rsidP="00553BE5">
            <w:pPr>
              <w:spacing w:before="60" w:after="60"/>
            </w:pPr>
            <w:r>
              <w:t>original</w:t>
            </w:r>
          </w:p>
        </w:tc>
        <w:tc>
          <w:tcPr>
            <w:tcW w:w="1390" w:type="dxa"/>
          </w:tcPr>
          <w:p w14:paraId="1B0FE983" w14:textId="473BC26E" w:rsidR="00C0583C" w:rsidRDefault="00C0583C" w:rsidP="00553BE5">
            <w:pPr>
              <w:spacing w:before="60" w:after="60"/>
            </w:pPr>
            <w:r>
              <w:t>dynamisch</w:t>
            </w:r>
          </w:p>
        </w:tc>
        <w:tc>
          <w:tcPr>
            <w:tcW w:w="1403" w:type="dxa"/>
          </w:tcPr>
          <w:p w14:paraId="05723EC9" w14:textId="334F8680" w:rsidR="00C0583C" w:rsidRDefault="00C0583C" w:rsidP="00553BE5">
            <w:pPr>
              <w:spacing w:before="60" w:after="60"/>
            </w:pPr>
            <w:r>
              <w:t>namentlich</w:t>
            </w:r>
          </w:p>
        </w:tc>
      </w:tr>
      <w:tr w:rsidR="00C0583C" w14:paraId="4E6FD26A" w14:textId="4D5F99ED" w:rsidTr="00E91FFE">
        <w:tc>
          <w:tcPr>
            <w:tcW w:w="1220" w:type="dxa"/>
          </w:tcPr>
          <w:p w14:paraId="0608A9C8" w14:textId="133CE175" w:rsidR="00C0583C" w:rsidRDefault="00C0583C" w:rsidP="00553BE5">
            <w:pPr>
              <w:spacing w:before="60" w:after="60"/>
            </w:pPr>
            <w:r>
              <w:t>D</w:t>
            </w:r>
          </w:p>
        </w:tc>
        <w:tc>
          <w:tcPr>
            <w:tcW w:w="1146" w:type="dxa"/>
          </w:tcPr>
          <w:p w14:paraId="156613FB" w14:textId="2A42413B" w:rsidR="00C0583C" w:rsidRDefault="00C0583C" w:rsidP="00553BE5">
            <w:pPr>
              <w:spacing w:before="60" w:after="60"/>
            </w:pPr>
            <w:r>
              <w:t>CS/RD2</w:t>
            </w:r>
          </w:p>
        </w:tc>
        <w:tc>
          <w:tcPr>
            <w:tcW w:w="1341" w:type="dxa"/>
          </w:tcPr>
          <w:p w14:paraId="0819521D" w14:textId="299455C8" w:rsidR="00C0583C" w:rsidRDefault="00C0583C" w:rsidP="00553BE5">
            <w:pPr>
              <w:spacing w:before="60" w:after="60"/>
            </w:pPr>
            <w:r>
              <w:t>abgeleitet</w:t>
            </w:r>
          </w:p>
        </w:tc>
        <w:tc>
          <w:tcPr>
            <w:tcW w:w="1390" w:type="dxa"/>
          </w:tcPr>
          <w:p w14:paraId="1B6D27A1" w14:textId="4B69157F" w:rsidR="00C0583C" w:rsidRDefault="00C0583C" w:rsidP="00553BE5">
            <w:pPr>
              <w:spacing w:before="60" w:after="60"/>
            </w:pPr>
            <w:r>
              <w:t>dynamisch</w:t>
            </w:r>
          </w:p>
        </w:tc>
        <w:tc>
          <w:tcPr>
            <w:tcW w:w="1403" w:type="dxa"/>
          </w:tcPr>
          <w:p w14:paraId="34D18320" w14:textId="31E1B10E" w:rsidR="00C0583C" w:rsidRDefault="00C0583C" w:rsidP="00553BE5">
            <w:pPr>
              <w:spacing w:before="60" w:after="60"/>
            </w:pPr>
            <w:r>
              <w:t>namentlich</w:t>
            </w:r>
          </w:p>
        </w:tc>
      </w:tr>
      <w:tr w:rsidR="00C0583C" w14:paraId="73EC2C50" w14:textId="23E83A9F" w:rsidTr="00E91FFE">
        <w:tc>
          <w:tcPr>
            <w:tcW w:w="1220" w:type="dxa"/>
          </w:tcPr>
          <w:p w14:paraId="2E3659DA" w14:textId="3EBA1B35" w:rsidR="00C0583C" w:rsidRPr="00A55D1E" w:rsidRDefault="00C0583C" w:rsidP="00553BE5">
            <w:pPr>
              <w:spacing w:before="60" w:after="60"/>
            </w:pPr>
            <w:r w:rsidRPr="00A55D1E">
              <w:t>I</w:t>
            </w:r>
          </w:p>
        </w:tc>
        <w:tc>
          <w:tcPr>
            <w:tcW w:w="1146" w:type="dxa"/>
          </w:tcPr>
          <w:p w14:paraId="7621DD41" w14:textId="61245AB0" w:rsidR="00C0583C" w:rsidRDefault="00C0583C" w:rsidP="00553BE5">
            <w:pPr>
              <w:spacing w:before="60" w:after="60"/>
            </w:pPr>
            <w:r>
              <w:t>ATLAS</w:t>
            </w:r>
          </w:p>
        </w:tc>
        <w:tc>
          <w:tcPr>
            <w:tcW w:w="1341" w:type="dxa"/>
          </w:tcPr>
          <w:p w14:paraId="0C31F762" w14:textId="4E36C2A6" w:rsidR="00C0583C" w:rsidRDefault="00C0583C" w:rsidP="00553BE5">
            <w:pPr>
              <w:spacing w:before="60" w:after="60"/>
            </w:pPr>
            <w:r>
              <w:t>original</w:t>
            </w:r>
          </w:p>
        </w:tc>
        <w:tc>
          <w:tcPr>
            <w:tcW w:w="1390" w:type="dxa"/>
          </w:tcPr>
          <w:p w14:paraId="29B8D4FF" w14:textId="65ECE063" w:rsidR="00C0583C" w:rsidRDefault="00C0583C" w:rsidP="00553BE5">
            <w:pPr>
              <w:spacing w:before="60" w:after="60"/>
            </w:pPr>
            <w:r>
              <w:t>dynamisch</w:t>
            </w:r>
          </w:p>
        </w:tc>
        <w:tc>
          <w:tcPr>
            <w:tcW w:w="1403" w:type="dxa"/>
          </w:tcPr>
          <w:p w14:paraId="72445A90" w14:textId="3A5227B9" w:rsidR="00C0583C" w:rsidRDefault="00C0583C" w:rsidP="00553BE5">
            <w:pPr>
              <w:spacing w:before="60" w:after="60"/>
            </w:pPr>
            <w:r>
              <w:t>namentlich</w:t>
            </w:r>
          </w:p>
        </w:tc>
      </w:tr>
      <w:tr w:rsidR="00C0583C" w14:paraId="5C12C122" w14:textId="500AAE1F" w:rsidTr="00E91FFE">
        <w:tc>
          <w:tcPr>
            <w:tcW w:w="1220" w:type="dxa"/>
          </w:tcPr>
          <w:p w14:paraId="466CDE5E" w14:textId="04B2892A" w:rsidR="00C0583C" w:rsidRDefault="00C0583C" w:rsidP="00553BE5">
            <w:pPr>
              <w:spacing w:before="60" w:after="60"/>
            </w:pPr>
            <w:r>
              <w:t>S</w:t>
            </w:r>
          </w:p>
        </w:tc>
        <w:tc>
          <w:tcPr>
            <w:tcW w:w="1146" w:type="dxa"/>
          </w:tcPr>
          <w:p w14:paraId="599B85CD" w14:textId="4ACD2CA1" w:rsidR="00C0583C" w:rsidRDefault="00C0583C" w:rsidP="00553BE5">
            <w:pPr>
              <w:spacing w:before="60" w:after="60"/>
            </w:pPr>
            <w:r>
              <w:t>CS/RD2</w:t>
            </w:r>
          </w:p>
        </w:tc>
        <w:tc>
          <w:tcPr>
            <w:tcW w:w="1341" w:type="dxa"/>
          </w:tcPr>
          <w:p w14:paraId="3E68F884" w14:textId="7DD6E405" w:rsidR="00C0583C" w:rsidRDefault="00C0583C" w:rsidP="00553BE5">
            <w:pPr>
              <w:spacing w:before="60" w:after="60"/>
            </w:pPr>
            <w:r>
              <w:t>abgeleitet</w:t>
            </w:r>
          </w:p>
        </w:tc>
        <w:tc>
          <w:tcPr>
            <w:tcW w:w="1390" w:type="dxa"/>
          </w:tcPr>
          <w:p w14:paraId="6E6A3AA5" w14:textId="0D054A0A" w:rsidR="00C0583C" w:rsidRDefault="00C0583C" w:rsidP="00553BE5">
            <w:pPr>
              <w:spacing w:before="60" w:after="60"/>
            </w:pPr>
            <w:r>
              <w:t>statisch</w:t>
            </w:r>
          </w:p>
        </w:tc>
        <w:tc>
          <w:tcPr>
            <w:tcW w:w="1403" w:type="dxa"/>
          </w:tcPr>
          <w:p w14:paraId="6B43D907" w14:textId="09524FF9" w:rsidR="00C0583C" w:rsidRDefault="00C0583C" w:rsidP="00553BE5">
            <w:pPr>
              <w:spacing w:before="60" w:after="60"/>
            </w:pPr>
            <w:r>
              <w:t>inhaltlich</w:t>
            </w:r>
          </w:p>
        </w:tc>
      </w:tr>
    </w:tbl>
    <w:p w14:paraId="0A3DD11E" w14:textId="59AEA04E" w:rsidR="006D04D6" w:rsidRDefault="006D04D6" w:rsidP="006D04D6">
      <w:pPr>
        <w:pStyle w:val="Text"/>
      </w:pPr>
      <w:r>
        <w:t xml:space="preserve">Codelisten bestehen primär aus Codierungen und ihren Entschlüsselungen, ggf. weiteren Attributen, die den einzelnen Einträgen </w:t>
      </w:r>
      <w:r w:rsidR="00CA4503">
        <w:t xml:space="preserve">der Liste </w:t>
      </w:r>
      <w:r>
        <w:t xml:space="preserve">zuzuordnen sind. </w:t>
      </w:r>
      <w:r w:rsidR="00CA4503">
        <w:t xml:space="preserve">Im Regelfall definiert eine solche Codierung den zulässigen Inhalt eines Datenfeldes. </w:t>
      </w:r>
      <w:r>
        <w:t>In Einzelfällen besteht eine Codierung aus mehr</w:t>
      </w:r>
      <w:r w:rsidR="00CA4503">
        <w:t>er</w:t>
      </w:r>
      <w:r>
        <w:t xml:space="preserve">en Komponenten, die in Hierarchie zu einander stehen. Diese Komponenten </w:t>
      </w:r>
      <w:r w:rsidR="00CA4503">
        <w:t>beziehen sich dann auf eine Kombination mehrerer Datenfelder, i.d.R. benachbart innerhalb derselben Datengruppe, in Einzelfällen auch hierarchisch zu einander angeordnet.</w:t>
      </w:r>
    </w:p>
    <w:p w14:paraId="3F065115" w14:textId="51998987" w:rsidR="004C573B" w:rsidRDefault="004C573B">
      <w:pPr>
        <w:pStyle w:val="berschrift4"/>
      </w:pPr>
      <w:bookmarkStart w:id="25" w:name="_Toc153369796"/>
      <w:r>
        <w:t>Erläuterungen zu im Internet veröffentlichten Codelisten</w:t>
      </w:r>
      <w:bookmarkEnd w:id="25"/>
    </w:p>
    <w:p w14:paraId="70617169" w14:textId="47B63F21" w:rsidR="004C573B" w:rsidRDefault="004C573B">
      <w:pPr>
        <w:pStyle w:val="Text"/>
      </w:pPr>
      <w:r>
        <w:t xml:space="preserve">Einige der in ATLAS/Ausfuhr verwendeten Codelisten haben einen dynamischen Charakter. Von diesen ist grundsätzlich zu erwarten, dass sich ihr Inhalt im Laufe eines AES-Releases ändern wird. Dies betrifft insbesondere die von </w:t>
      </w:r>
      <w:r w:rsidR="00B03B0E">
        <w:t>TAXUD</w:t>
      </w:r>
      <w:r>
        <w:t xml:space="preserve"> reservierten Codelisten </w:t>
      </w:r>
      <w:r w:rsidR="00C0583C">
        <w:t xml:space="preserve">mit dem </w:t>
      </w:r>
      <w:r>
        <w:t>Kennbuchstabe</w:t>
      </w:r>
      <w:r w:rsidR="00C0583C">
        <w:t>n</w:t>
      </w:r>
      <w:r>
        <w:t xml:space="preserve"> „C“, die im Rahmen des europäischen IT-Verfahrens </w:t>
      </w:r>
      <w:r w:rsidR="00C0583C">
        <w:t>AES</w:t>
      </w:r>
      <w:r>
        <w:t xml:space="preserve"> von ihr zentral verwaltet werden (Central Services / Reference Data</w:t>
      </w:r>
      <w:r w:rsidR="00C0583C">
        <w:t xml:space="preserve"> 2</w:t>
      </w:r>
      <w:r>
        <w:t xml:space="preserve">), </w:t>
      </w:r>
      <w:r w:rsidR="00C0583C">
        <w:t xml:space="preserve">davon gebildete Ableitungen mit dem Kennbuchstaben „D“, </w:t>
      </w:r>
      <w:r>
        <w:t xml:space="preserve">aber auch einige national festgelegte Codelisten </w:t>
      </w:r>
      <w:r w:rsidR="00C0583C">
        <w:t xml:space="preserve">mit dem </w:t>
      </w:r>
      <w:r>
        <w:t>Kennbuchstabe</w:t>
      </w:r>
      <w:r w:rsidR="00C0583C">
        <w:t>n</w:t>
      </w:r>
      <w:r>
        <w:t xml:space="preserve"> „I“.</w:t>
      </w:r>
    </w:p>
    <w:p w14:paraId="6CE18C50" w14:textId="0FC4926B" w:rsidR="00C0583C" w:rsidRDefault="004C573B">
      <w:pPr>
        <w:pStyle w:val="Text"/>
      </w:pPr>
      <w:r>
        <w:t xml:space="preserve">Diese Codelisten werden für ATLAS/Ausfuhr in der Deutschen Codeliste nur namentlich spezifiziert. Die zulässigen Werte und deren Bedeutung sind im Internet unter </w:t>
      </w:r>
      <w:hyperlink r:id="rId11" w:history="1">
        <w:r>
          <w:rPr>
            <w:rStyle w:val="Hyperlink"/>
            <w:color w:val="auto"/>
          </w:rPr>
          <w:t>www.zoll.de</w:t>
        </w:r>
      </w:hyperlink>
      <w:r>
        <w:t xml:space="preserve"> im ATLAS-Downloadbereich veröffentlicht. Diese aktuellen Stände werden auch in den Feldbeschreibungen der fachlichen Teile referenziert.</w:t>
      </w:r>
    </w:p>
    <w:p w14:paraId="6548C0BA" w14:textId="2EE415D9" w:rsidR="004C573B" w:rsidRDefault="00AC1C7A">
      <w:pPr>
        <w:pStyle w:val="Text"/>
      </w:pPr>
      <w:r>
        <w:t xml:space="preserve">Gleichermaßen </w:t>
      </w:r>
      <w:r w:rsidR="00C0583C">
        <w:t xml:space="preserve">normativ im Internet </w:t>
      </w:r>
      <w:r>
        <w:t xml:space="preserve">veröffentlicht werden die statischen Codelisten </w:t>
      </w:r>
      <w:r w:rsidR="00C0583C">
        <w:t xml:space="preserve">mit den </w:t>
      </w:r>
      <w:r>
        <w:t>Kennbuchstabe</w:t>
      </w:r>
      <w:r w:rsidR="00C0583C">
        <w:t>n</w:t>
      </w:r>
      <w:r>
        <w:t xml:space="preserve"> „A“</w:t>
      </w:r>
      <w:r w:rsidR="00C0583C">
        <w:t xml:space="preserve"> für ATLAS als Quelle und „S“ für CS/RD2 als ursprüngliche Quelle, aber </w:t>
      </w:r>
      <w:r w:rsidR="00B03B0E">
        <w:t xml:space="preserve">mit </w:t>
      </w:r>
      <w:r w:rsidR="00C0583C">
        <w:t>durch Ableitung gebildeten Inhalten</w:t>
      </w:r>
      <w:r w:rsidR="00B03B0E">
        <w:t xml:space="preserve"> (meistens Kürzungen, seltener Erweiterungen)</w:t>
      </w:r>
      <w:r>
        <w:t xml:space="preserve">. Diese sind auch in der IHB-Veröffentlichung selbst enthalten, </w:t>
      </w:r>
      <w:r w:rsidR="00A80A67">
        <w:t>dort</w:t>
      </w:r>
      <w:r>
        <w:t xml:space="preserve"> aber nur mit ihren </w:t>
      </w:r>
      <w:r w:rsidR="00C02115">
        <w:t>vom Zeitpunkt der</w:t>
      </w:r>
      <w:r>
        <w:t xml:space="preserve"> Spezifikation</w:t>
      </w:r>
      <w:r w:rsidR="00C02115">
        <w:t xml:space="preserve"> bis zum Zeitpunkt der nächsten Änderung</w:t>
      </w:r>
      <w:r>
        <w:t xml:space="preserve"> gültigen Inhalten.</w:t>
      </w:r>
    </w:p>
    <w:p w14:paraId="58549C16" w14:textId="77777777" w:rsidR="00B03B0E" w:rsidRDefault="00C02115" w:rsidP="00C02115">
      <w:pPr>
        <w:pStyle w:val="Text"/>
      </w:pPr>
      <w:r>
        <w:t xml:space="preserve">Im Rahmen der Internet-Veröffentlichung werden alle Einträge mit ihrem Gültigkeitszeitraum ausgewiesen, d.h. historisiert. Dieser bezieht sich auf den relevanten Zeitpunkt eines Ausfuhrvorgangs (i.d.R. definiert durch die Annahme). Es ist durchaus möglich, dass mehrere Einträge mit gleicher </w:t>
      </w:r>
      <w:r>
        <w:lastRenderedPageBreak/>
        <w:t>Verschlüsselung in einer Codeliste existieren, dann aber mit unterschiedlichen Zeiträumen und relevanten Änderungen an anderer Stelle, z.B. bei der Bedeutung oder bei zusätzlichen Spalten.</w:t>
      </w:r>
    </w:p>
    <w:p w14:paraId="33169BE1" w14:textId="40F4E2C4" w:rsidR="00C02115" w:rsidRDefault="00C02115" w:rsidP="00C02115">
      <w:pPr>
        <w:pStyle w:val="Text"/>
      </w:pPr>
      <w:r>
        <w:t>Gültigkeitsdaten in der Zukunft können für (i.d.R. noch unverbindlich terminierte) An- und Abkündigungen von Codelisten-Einträgen verwendet werden.</w:t>
      </w:r>
    </w:p>
    <w:p w14:paraId="0566C755" w14:textId="77777777" w:rsidR="00AC1C7A" w:rsidRDefault="00AC1C7A" w:rsidP="00AC1C7A">
      <w:pPr>
        <w:pStyle w:val="Text"/>
      </w:pPr>
      <w:r>
        <w:t>Die Codelisten-Definitionen werden einheitlich in zwei Dateiformaten veröffentlicht, die wahlfrei genutzt werden können. Die Dateien sind zugänglich unter den im Inhaltsverzeichnis ausgewiesenen URIs. Neben einer Übersichtsseite für den interaktiven Zugriff stehen auch zwei weitere Bereiche für den automatisierten Download zur Verfügung.</w:t>
      </w:r>
    </w:p>
    <w:p w14:paraId="52F9AB05" w14:textId="77777777" w:rsidR="00AC1C7A" w:rsidRDefault="00AC1C7A" w:rsidP="00AC1C7A">
      <w:pPr>
        <w:pStyle w:val="Text"/>
      </w:pPr>
      <w:r>
        <w:t xml:space="preserve">Beginnend mit dem </w:t>
      </w:r>
      <w:r w:rsidR="00740023">
        <w:t xml:space="preserve">ausgewiesenen </w:t>
      </w:r>
      <w:r>
        <w:t>Basisverzeichnis ist ein Dateibaum erreichbar, strukturiert nach Verfahrensbereich</w:t>
      </w:r>
      <w:r w:rsidR="00740023">
        <w:t>, Release und Datenformat:</w:t>
      </w:r>
    </w:p>
    <w:p w14:paraId="4F22BFEC" w14:textId="77777777" w:rsidR="00AC1C7A" w:rsidRPr="00740023" w:rsidRDefault="00740023">
      <w:pPr>
        <w:pStyle w:val="Text"/>
        <w:rPr>
          <w:rFonts w:ascii="Courier New" w:hAnsi="Courier New" w:cs="Courier New"/>
        </w:rPr>
      </w:pPr>
      <w:proofErr w:type="spellStart"/>
      <w:r w:rsidRPr="00740023">
        <w:rPr>
          <w:rFonts w:ascii="Courier New" w:hAnsi="Courier New" w:cs="Courier New"/>
        </w:rPr>
        <w:t>codierungen</w:t>
      </w:r>
      <w:proofErr w:type="spellEnd"/>
      <w:r w:rsidRPr="00740023">
        <w:rPr>
          <w:rFonts w:ascii="Courier New" w:hAnsi="Courier New" w:cs="Courier New"/>
        </w:rPr>
        <w:t>/«</w:t>
      </w:r>
      <w:r w:rsidR="009721F3">
        <w:rPr>
          <w:rFonts w:ascii="Courier New" w:hAnsi="Courier New" w:cs="Courier New"/>
        </w:rPr>
        <w:t>S</w:t>
      </w:r>
      <w:r w:rsidRPr="00740023">
        <w:rPr>
          <w:rFonts w:ascii="Courier New" w:hAnsi="Courier New" w:cs="Courier New"/>
        </w:rPr>
        <w:t>ystem»/«</w:t>
      </w:r>
      <w:r w:rsidR="009721F3">
        <w:rPr>
          <w:rFonts w:ascii="Courier New" w:hAnsi="Courier New" w:cs="Courier New"/>
        </w:rPr>
        <w:t>R</w:t>
      </w:r>
      <w:r w:rsidRPr="00740023">
        <w:rPr>
          <w:rFonts w:ascii="Courier New" w:hAnsi="Courier New" w:cs="Courier New"/>
        </w:rPr>
        <w:t>elease»/«</w:t>
      </w:r>
      <w:r w:rsidR="009721F3">
        <w:rPr>
          <w:rFonts w:ascii="Courier New" w:hAnsi="Courier New" w:cs="Courier New"/>
        </w:rPr>
        <w:t>F</w:t>
      </w:r>
      <w:r w:rsidRPr="00740023">
        <w:rPr>
          <w:rFonts w:ascii="Courier New" w:hAnsi="Courier New" w:cs="Courier New"/>
        </w:rPr>
        <w:t>ormat»/</w:t>
      </w:r>
      <w:proofErr w:type="spellStart"/>
      <w:r w:rsidRPr="00740023">
        <w:rPr>
          <w:rFonts w:ascii="Courier New" w:hAnsi="Courier New" w:cs="Courier New"/>
        </w:rPr>
        <w:t>index.uri</w:t>
      </w:r>
      <w:proofErr w:type="spellEnd"/>
      <w:r w:rsidRPr="00740023">
        <w:rPr>
          <w:rFonts w:ascii="Courier New" w:hAnsi="Courier New" w:cs="Courier New"/>
        </w:rPr>
        <w:br/>
      </w:r>
      <w:proofErr w:type="spellStart"/>
      <w:r w:rsidRPr="00740023">
        <w:rPr>
          <w:rFonts w:ascii="Courier New" w:hAnsi="Courier New" w:cs="Courier New"/>
        </w:rPr>
        <w:t>codierungen</w:t>
      </w:r>
      <w:proofErr w:type="spellEnd"/>
      <w:r w:rsidRPr="00740023">
        <w:rPr>
          <w:rFonts w:ascii="Courier New" w:hAnsi="Courier New" w:cs="Courier New"/>
        </w:rPr>
        <w:t>/«</w:t>
      </w:r>
      <w:r w:rsidR="009721F3">
        <w:rPr>
          <w:rFonts w:ascii="Courier New" w:hAnsi="Courier New" w:cs="Courier New"/>
        </w:rPr>
        <w:t>S</w:t>
      </w:r>
      <w:r w:rsidRPr="00740023">
        <w:rPr>
          <w:rFonts w:ascii="Courier New" w:hAnsi="Courier New" w:cs="Courier New"/>
        </w:rPr>
        <w:t>ystem»/«</w:t>
      </w:r>
      <w:r w:rsidR="009721F3">
        <w:rPr>
          <w:rFonts w:ascii="Courier New" w:hAnsi="Courier New" w:cs="Courier New"/>
        </w:rPr>
        <w:t>R</w:t>
      </w:r>
      <w:r w:rsidRPr="00740023">
        <w:rPr>
          <w:rFonts w:ascii="Courier New" w:hAnsi="Courier New" w:cs="Courier New"/>
        </w:rPr>
        <w:t>elease»/«</w:t>
      </w:r>
      <w:r w:rsidR="009721F3">
        <w:rPr>
          <w:rFonts w:ascii="Courier New" w:hAnsi="Courier New" w:cs="Courier New"/>
        </w:rPr>
        <w:t>F</w:t>
      </w:r>
      <w:r w:rsidRPr="00740023">
        <w:rPr>
          <w:rFonts w:ascii="Courier New" w:hAnsi="Courier New" w:cs="Courier New"/>
        </w:rPr>
        <w:t>ormat»/«</w:t>
      </w:r>
      <w:proofErr w:type="spellStart"/>
      <w:r w:rsidR="009721F3">
        <w:rPr>
          <w:rFonts w:ascii="Courier New" w:hAnsi="Courier New" w:cs="Courier New"/>
        </w:rPr>
        <w:t>L</w:t>
      </w:r>
      <w:r w:rsidRPr="00740023">
        <w:rPr>
          <w:rFonts w:ascii="Courier New" w:hAnsi="Courier New" w:cs="Courier New"/>
        </w:rPr>
        <w:t>ist».«</w:t>
      </w:r>
      <w:r w:rsidR="009721F3">
        <w:rPr>
          <w:rFonts w:ascii="Courier New" w:hAnsi="Courier New" w:cs="Courier New"/>
        </w:rPr>
        <w:t>F</w:t>
      </w:r>
      <w:r w:rsidRPr="00740023">
        <w:rPr>
          <w:rFonts w:ascii="Courier New" w:hAnsi="Courier New" w:cs="Courier New"/>
        </w:rPr>
        <w:t>ormat</w:t>
      </w:r>
      <w:proofErr w:type="spellEnd"/>
      <w:r w:rsidRPr="00740023">
        <w:rPr>
          <w:rFonts w:ascii="Courier New" w:hAnsi="Courier New" w:cs="Courier New"/>
        </w:rPr>
        <w:t>»</w:t>
      </w:r>
    </w:p>
    <w:p w14:paraId="0329AA2A" w14:textId="77777777" w:rsidR="00740023" w:rsidRDefault="00740023">
      <w:pPr>
        <w:pStyle w:val="Text"/>
      </w:pPr>
      <w:r>
        <w:t>Es bestehen die folgenden Wahlmöglichkeiten:</w:t>
      </w:r>
    </w:p>
    <w:p w14:paraId="7071B02C" w14:textId="77777777" w:rsidR="00740023" w:rsidRDefault="009721F3" w:rsidP="0041365F">
      <w:pPr>
        <w:pStyle w:val="Text"/>
        <w:numPr>
          <w:ilvl w:val="0"/>
          <w:numId w:val="9"/>
        </w:numPr>
        <w:tabs>
          <w:tab w:val="left" w:pos="357"/>
        </w:tabs>
        <w:spacing w:before="0"/>
        <w:ind w:left="1418" w:hanging="1418"/>
        <w:jc w:val="left"/>
      </w:pPr>
      <w:r>
        <w:t>S</w:t>
      </w:r>
      <w:r w:rsidR="00740023">
        <w:t>ystem:</w:t>
      </w:r>
      <w:r w:rsidR="00740023">
        <w:tab/>
        <w:t>EX</w:t>
      </w:r>
      <w:r w:rsidR="00740023">
        <w:tab/>
        <w:t>Ausfuhr</w:t>
      </w:r>
    </w:p>
    <w:p w14:paraId="54807A8D" w14:textId="3F92F7C7" w:rsidR="00740023" w:rsidRDefault="009721F3" w:rsidP="0041365F">
      <w:pPr>
        <w:pStyle w:val="Text"/>
        <w:numPr>
          <w:ilvl w:val="0"/>
          <w:numId w:val="9"/>
        </w:numPr>
        <w:tabs>
          <w:tab w:val="left" w:pos="357"/>
        </w:tabs>
        <w:spacing w:before="0"/>
        <w:ind w:left="1418" w:hanging="1418"/>
        <w:jc w:val="left"/>
      </w:pPr>
      <w:r>
        <w:t>R</w:t>
      </w:r>
      <w:r w:rsidR="00740023">
        <w:t>elease:</w:t>
      </w:r>
      <w:r w:rsidR="00740023">
        <w:tab/>
        <w:t>2.</w:t>
      </w:r>
      <w:r w:rsidR="00F5196C">
        <w:t>4</w:t>
      </w:r>
      <w:r w:rsidR="00740023">
        <w:tab/>
        <w:t xml:space="preserve">voriges Release </w:t>
      </w:r>
      <w:r w:rsidR="00A80A67">
        <w:t>(während der Phase</w:t>
      </w:r>
      <w:r w:rsidR="00740023">
        <w:t xml:space="preserve"> der weichen Migration</w:t>
      </w:r>
      <w:r w:rsidR="00A80A67">
        <w:t>)</w:t>
      </w:r>
      <w:r w:rsidR="0041365F">
        <w:br/>
      </w:r>
      <w:r w:rsidR="00F5196C">
        <w:t>3</w:t>
      </w:r>
      <w:r w:rsidR="00740023">
        <w:t>.</w:t>
      </w:r>
      <w:r w:rsidR="00F5196C">
        <w:t>0</w:t>
      </w:r>
      <w:r w:rsidR="00740023">
        <w:tab/>
        <w:t>aktuelles Release</w:t>
      </w:r>
      <w:r w:rsidR="00740023">
        <w:br/>
      </w:r>
      <w:r w:rsidR="0041365F">
        <w:t>3.</w:t>
      </w:r>
      <w:r w:rsidR="00F5196C">
        <w:t>1</w:t>
      </w:r>
      <w:r w:rsidR="00740023">
        <w:tab/>
        <w:t xml:space="preserve">zukünftiges Release (ab Veröffentlichung eines IHBs </w:t>
      </w:r>
      <w:r w:rsidR="0041365F">
        <w:t>3.</w:t>
      </w:r>
      <w:r w:rsidR="00F5196C">
        <w:t>1</w:t>
      </w:r>
      <w:r w:rsidR="00740023">
        <w:t>.a)</w:t>
      </w:r>
    </w:p>
    <w:p w14:paraId="5FEA59A6" w14:textId="2EBD4EBF" w:rsidR="00740023" w:rsidRDefault="009721F3" w:rsidP="0041365F">
      <w:pPr>
        <w:pStyle w:val="Text"/>
        <w:numPr>
          <w:ilvl w:val="0"/>
          <w:numId w:val="9"/>
        </w:numPr>
        <w:tabs>
          <w:tab w:val="left" w:pos="357"/>
        </w:tabs>
        <w:spacing w:before="0"/>
        <w:ind w:left="1418" w:hanging="1418"/>
        <w:jc w:val="left"/>
      </w:pPr>
      <w:r>
        <w:t>F</w:t>
      </w:r>
      <w:r w:rsidR="00740023">
        <w:t>ormat:</w:t>
      </w:r>
      <w:r w:rsidR="00740023">
        <w:tab/>
      </w:r>
      <w:proofErr w:type="spellStart"/>
      <w:r w:rsidR="00F50E4F">
        <w:t>tsv</w:t>
      </w:r>
      <w:proofErr w:type="spellEnd"/>
      <w:r w:rsidR="00740023">
        <w:tab/>
        <w:t xml:space="preserve">(siehe Abschnitt </w:t>
      </w:r>
      <w:r w:rsidR="00A80A67">
        <w:fldChar w:fldCharType="begin"/>
      </w:r>
      <w:r w:rsidR="00A80A67">
        <w:instrText xml:space="preserve"> REF _Ref401317013 \r \h </w:instrText>
      </w:r>
      <w:r w:rsidR="0041365F">
        <w:instrText xml:space="preserve"> \* MERGEFORMAT </w:instrText>
      </w:r>
      <w:r w:rsidR="00A80A67">
        <w:fldChar w:fldCharType="separate"/>
      </w:r>
      <w:r w:rsidR="002E1591">
        <w:t>2.4.2.1.1</w:t>
      </w:r>
      <w:r w:rsidR="00A80A67">
        <w:fldChar w:fldCharType="end"/>
      </w:r>
      <w:r w:rsidR="0041365F">
        <w:t>)</w:t>
      </w:r>
      <w:r w:rsidR="0041365F">
        <w:tab/>
      </w:r>
      <w:r w:rsidR="0041365F">
        <w:br/>
      </w:r>
      <w:proofErr w:type="spellStart"/>
      <w:r w:rsidR="00F50E4F">
        <w:t>xml</w:t>
      </w:r>
      <w:proofErr w:type="spellEnd"/>
      <w:r w:rsidR="00740023">
        <w:tab/>
        <w:t>(siehe Abschnitt</w:t>
      </w:r>
      <w:r w:rsidR="00D7153C">
        <w:t xml:space="preserve"> </w:t>
      </w:r>
      <w:r w:rsidR="00D7153C">
        <w:fldChar w:fldCharType="begin"/>
      </w:r>
      <w:r w:rsidR="00D7153C">
        <w:instrText xml:space="preserve"> REF _Ref402156341 \r \h </w:instrText>
      </w:r>
      <w:r w:rsidR="0041365F">
        <w:instrText xml:space="preserve"> \* MERGEFORMAT </w:instrText>
      </w:r>
      <w:r w:rsidR="00D7153C">
        <w:fldChar w:fldCharType="separate"/>
      </w:r>
      <w:r w:rsidR="002E1591">
        <w:t>2.4.2.1.2</w:t>
      </w:r>
      <w:r w:rsidR="00D7153C">
        <w:fldChar w:fldCharType="end"/>
      </w:r>
      <w:r w:rsidR="00740023">
        <w:t>)</w:t>
      </w:r>
    </w:p>
    <w:p w14:paraId="3C7E1AC2" w14:textId="07C2B2B2" w:rsidR="00A80A67" w:rsidRDefault="009721F3" w:rsidP="0041365F">
      <w:pPr>
        <w:pStyle w:val="Text"/>
        <w:numPr>
          <w:ilvl w:val="0"/>
          <w:numId w:val="9"/>
        </w:numPr>
        <w:tabs>
          <w:tab w:val="left" w:pos="357"/>
        </w:tabs>
        <w:spacing w:before="0"/>
        <w:ind w:left="1418" w:hanging="1418"/>
        <w:jc w:val="left"/>
      </w:pPr>
      <w:r>
        <w:t>L</w:t>
      </w:r>
      <w:r w:rsidR="00740023">
        <w:t>ist</w:t>
      </w:r>
      <w:r w:rsidR="0041365F">
        <w:t>:</w:t>
      </w:r>
      <w:r w:rsidR="00740023">
        <w:tab/>
      </w:r>
      <w:r w:rsidR="00740023">
        <w:tab/>
        <w:t xml:space="preserve">Kennbuchstaben und </w:t>
      </w:r>
      <w:r w:rsidR="00A80A67">
        <w:t>identifizierende</w:t>
      </w:r>
      <w:r w:rsidR="00740023">
        <w:t xml:space="preserve"> Nummer </w:t>
      </w:r>
      <w:r w:rsidR="00A80A67">
        <w:t>(siehe Aufstellungen)</w:t>
      </w:r>
    </w:p>
    <w:p w14:paraId="4CD55C11" w14:textId="77777777" w:rsidR="00A80A67" w:rsidRDefault="00A80A67" w:rsidP="00A80A67">
      <w:pPr>
        <w:pStyle w:val="Text"/>
      </w:pPr>
      <w:r>
        <w:t xml:space="preserve">Die Datei </w:t>
      </w:r>
      <w:proofErr w:type="spellStart"/>
      <w:r w:rsidRPr="00A80A67">
        <w:rPr>
          <w:rFonts w:ascii="Courier New" w:hAnsi="Courier New" w:cs="Courier New"/>
        </w:rPr>
        <w:t>index.uri</w:t>
      </w:r>
      <w:proofErr w:type="spellEnd"/>
      <w:r>
        <w:t xml:space="preserve"> beinhaltet die vollständige Auflistung aller im Verzeichnis zur Verfügung stehenden Dateien in Form ihrer vollständigen URIs. Das Dateiformat richtet sich nach RFC 2483</w:t>
      </w:r>
      <w:r w:rsidR="00726BFD">
        <w:t>; die Bereitstellung erfolgt mit dem Content-Type</w:t>
      </w:r>
      <w:r>
        <w:t xml:space="preserve"> </w:t>
      </w:r>
      <w:r w:rsidR="00726BFD">
        <w:t>„</w:t>
      </w:r>
      <w:proofErr w:type="spellStart"/>
      <w:r>
        <w:t>text</w:t>
      </w:r>
      <w:proofErr w:type="spellEnd"/>
      <w:r w:rsidR="00F50E4F">
        <w:t>/</w:t>
      </w:r>
      <w:proofErr w:type="spellStart"/>
      <w:r>
        <w:t>uri</w:t>
      </w:r>
      <w:proofErr w:type="spellEnd"/>
      <w:r>
        <w:t>-</w:t>
      </w:r>
      <w:r w:rsidR="00F50E4F">
        <w:t>list</w:t>
      </w:r>
      <w:r w:rsidR="00726BFD">
        <w:t>“</w:t>
      </w:r>
      <w:r w:rsidR="00F50E4F">
        <w:t>.</w:t>
      </w:r>
      <w:r w:rsidR="00F50E4F">
        <w:rPr>
          <w:rStyle w:val="Funotenzeichen"/>
        </w:rPr>
        <w:footnoteReference w:id="1"/>
      </w:r>
    </w:p>
    <w:p w14:paraId="372BFEC1" w14:textId="77777777" w:rsidR="004C573B" w:rsidRDefault="004C573B">
      <w:pPr>
        <w:pStyle w:val="berschrift5"/>
      </w:pPr>
      <w:bookmarkStart w:id="26" w:name="_Ref401317013"/>
      <w:r>
        <w:t>Dateiformat</w:t>
      </w:r>
      <w:r w:rsidR="00AC1C7A">
        <w:t xml:space="preserve"> TSV</w:t>
      </w:r>
      <w:bookmarkEnd w:id="26"/>
    </w:p>
    <w:p w14:paraId="2DD8F51A" w14:textId="77777777" w:rsidR="004C573B" w:rsidRDefault="004C573B">
      <w:pPr>
        <w:pStyle w:val="Text"/>
      </w:pPr>
      <w:r>
        <w:t xml:space="preserve">Es handelt sich dabei um eine tabellarische Darstellung im CSV-Format, d.h. zeilenorientierter Klartext auf Basis von </w:t>
      </w:r>
      <w:r w:rsidR="0041365F">
        <w:t>UTF-8</w:t>
      </w:r>
      <w:r>
        <w:t xml:space="preserve"> mit Trennzeichen. Die Zeilentrennung erfolgt durch die Zeichenkombination CR+LF (</w:t>
      </w:r>
      <w:r w:rsidR="005549DD">
        <w:t>U+000D/U+000A</w:t>
      </w:r>
      <w:r>
        <w:t xml:space="preserve">), die Spaltentrennung durch das Zeichen </w:t>
      </w:r>
      <w:r w:rsidR="000607C7">
        <w:t>HT</w:t>
      </w:r>
      <w:r>
        <w:t xml:space="preserve"> (</w:t>
      </w:r>
      <w:r w:rsidR="005549DD">
        <w:t>U+0009</w:t>
      </w:r>
      <w:r>
        <w:t>). Die Inhalte der einzelnen Zellen beschränken sich auf die Zeichengruppen G0 (</w:t>
      </w:r>
      <w:r w:rsidR="005549DD">
        <w:t xml:space="preserve">U+0020 </w:t>
      </w:r>
      <w:r>
        <w:t>-</w:t>
      </w:r>
      <w:r w:rsidR="005549DD">
        <w:t xml:space="preserve"> U+007E</w:t>
      </w:r>
      <w:r>
        <w:t>) und G1 (</w:t>
      </w:r>
      <w:r w:rsidR="005549DD">
        <w:t xml:space="preserve">U+00A0 </w:t>
      </w:r>
      <w:r>
        <w:t>-</w:t>
      </w:r>
      <w:r w:rsidR="005549DD">
        <w:t xml:space="preserve"> U+00FF</w:t>
      </w:r>
      <w:r>
        <w:t>). Leerzeichen (</w:t>
      </w:r>
      <w:r w:rsidR="005549DD">
        <w:t>U+0020</w:t>
      </w:r>
      <w:r>
        <w:t>) werden jedoch nur in de</w:t>
      </w:r>
      <w:r w:rsidR="00E67C56">
        <w:t>n beiden</w:t>
      </w:r>
      <w:r>
        <w:t xml:space="preserve"> letzten Spalte</w:t>
      </w:r>
      <w:r w:rsidR="00E67C56">
        <w:t>n</w:t>
      </w:r>
      <w:r>
        <w:t xml:space="preserve"> verwendet. Die jeweils erste Zeile einer Datei enthält </w:t>
      </w:r>
      <w:r w:rsidR="009721F3">
        <w:t xml:space="preserve">als </w:t>
      </w:r>
      <w:r>
        <w:t>Überschrif</w:t>
      </w:r>
      <w:r w:rsidR="009721F3">
        <w:t>t die Spaltenbeschriftung der nachfolgenden Einträge</w:t>
      </w:r>
      <w:r>
        <w:t>.</w:t>
      </w:r>
    </w:p>
    <w:p w14:paraId="773FA8C1" w14:textId="77777777" w:rsidR="004C573B" w:rsidRDefault="004C573B">
      <w:pPr>
        <w:pStyle w:val="Text"/>
      </w:pPr>
      <w:r>
        <w:t xml:space="preserve">Der Dateiname beinhaltet im Rumpf die Bezeichnung der Codeliste und wird ergänzt durch die Endung </w:t>
      </w:r>
      <w:proofErr w:type="gramStart"/>
      <w:r>
        <w:t>„.</w:t>
      </w:r>
      <w:proofErr w:type="spellStart"/>
      <w:r>
        <w:t>tsv</w:t>
      </w:r>
      <w:proofErr w:type="spellEnd"/>
      <w:proofErr w:type="gramEnd"/>
      <w:r>
        <w:t xml:space="preserve">“. Die Bereitstellung erfolgt mit dem </w:t>
      </w:r>
      <w:r w:rsidR="009721F3">
        <w:t>Content</w:t>
      </w:r>
      <w:r>
        <w:t>-Typ</w:t>
      </w:r>
      <w:r w:rsidR="009721F3">
        <w:t>e</w:t>
      </w:r>
      <w:r>
        <w:t xml:space="preserve"> „</w:t>
      </w:r>
      <w:proofErr w:type="spellStart"/>
      <w:r>
        <w:t>text</w:t>
      </w:r>
      <w:proofErr w:type="spellEnd"/>
      <w:r>
        <w:t>/</w:t>
      </w:r>
      <w:proofErr w:type="spellStart"/>
      <w:r>
        <w:t>tab-separated-values</w:t>
      </w:r>
      <w:proofErr w:type="spellEnd"/>
      <w:r>
        <w:t>“</w:t>
      </w:r>
      <w:r>
        <w:rPr>
          <w:rStyle w:val="HTMLCode"/>
        </w:rPr>
        <w:t>.</w:t>
      </w:r>
      <w:r>
        <w:rPr>
          <w:rStyle w:val="Funotenzeichen"/>
          <w:rFonts w:ascii="Arial Unicode MS" w:eastAsia="Arial Unicode MS" w:hAnsi="Arial Unicode MS" w:cs="Arial Unicode MS"/>
        </w:rPr>
        <w:footnoteReference w:id="2"/>
      </w:r>
    </w:p>
    <w:p w14:paraId="6039EACC" w14:textId="77777777" w:rsidR="004C573B" w:rsidRDefault="004C573B">
      <w:pPr>
        <w:pStyle w:val="Text"/>
      </w:pPr>
      <w:r>
        <w:t xml:space="preserve">Die </w:t>
      </w:r>
      <w:r w:rsidR="009A1037">
        <w:t>Dateien weisen</w:t>
      </w:r>
      <w:r>
        <w:t xml:space="preserve"> grundsätzlich eine</w:t>
      </w:r>
      <w:r w:rsidR="009A1037">
        <w:t>n</w:t>
      </w:r>
      <w:r>
        <w:t xml:space="preserve"> einheitlichen Spaltenaufbau </w:t>
      </w:r>
      <w:r w:rsidR="009A1037">
        <w:t>auf</w:t>
      </w:r>
      <w:r w:rsidR="005B52F8">
        <w:t>:</w:t>
      </w:r>
    </w:p>
    <w:p w14:paraId="28F18986" w14:textId="77777777" w:rsidR="004C573B" w:rsidRDefault="004C573B">
      <w:pPr>
        <w:pStyle w:val="Text"/>
        <w:tabs>
          <w:tab w:val="left" w:pos="1418"/>
          <w:tab w:val="left" w:pos="1843"/>
        </w:tabs>
        <w:ind w:left="1843" w:hanging="1843"/>
        <w:jc w:val="left"/>
      </w:pPr>
      <w:r>
        <w:rPr>
          <w:b/>
        </w:rPr>
        <w:t>Code</w:t>
      </w:r>
      <w:r>
        <w:tab/>
      </w:r>
      <w:r>
        <w:sym w:font="Symbol" w:char="F0DE"/>
      </w:r>
      <w:r>
        <w:tab/>
        <w:t>Verschlüsselung;</w:t>
      </w:r>
      <w:r>
        <w:br/>
        <w:t>entspricht der Spalte „Code“ in der DTCL;</w:t>
      </w:r>
      <w:r>
        <w:br/>
        <w:t>niemals leer.</w:t>
      </w:r>
    </w:p>
    <w:p w14:paraId="5535A55B" w14:textId="77777777" w:rsidR="004C573B" w:rsidRDefault="004C573B">
      <w:pPr>
        <w:pStyle w:val="Text"/>
        <w:tabs>
          <w:tab w:val="left" w:pos="1418"/>
          <w:tab w:val="left" w:pos="1843"/>
        </w:tabs>
        <w:ind w:left="1843" w:hanging="1843"/>
        <w:jc w:val="left"/>
        <w:rPr>
          <w:bCs/>
        </w:rPr>
      </w:pPr>
      <w:proofErr w:type="spellStart"/>
      <w:r>
        <w:rPr>
          <w:b/>
        </w:rPr>
        <w:t>Qualifi</w:t>
      </w:r>
      <w:r w:rsidR="009A1037">
        <w:rPr>
          <w:b/>
        </w:rPr>
        <w:t>e</w:t>
      </w:r>
      <w:r>
        <w:rPr>
          <w:b/>
        </w:rPr>
        <w:t>r</w:t>
      </w:r>
      <w:proofErr w:type="spellEnd"/>
      <w:r>
        <w:rPr>
          <w:bCs/>
        </w:rPr>
        <w:tab/>
      </w:r>
      <w:r>
        <w:rPr>
          <w:bCs/>
        </w:rPr>
        <w:sym w:font="Symbol" w:char="F0DE"/>
      </w:r>
      <w:r>
        <w:rPr>
          <w:bCs/>
        </w:rPr>
        <w:tab/>
        <w:t>Ergänzung zur Verschlüsselung (zweite Hierarchie-Ebene);</w:t>
      </w:r>
      <w:r>
        <w:rPr>
          <w:bCs/>
        </w:rPr>
        <w:br/>
        <w:t>entspricht der Spalte „</w:t>
      </w:r>
      <w:proofErr w:type="spellStart"/>
      <w:r>
        <w:rPr>
          <w:bCs/>
        </w:rPr>
        <w:t>Qualifikator</w:t>
      </w:r>
      <w:proofErr w:type="spellEnd"/>
      <w:r>
        <w:rPr>
          <w:bCs/>
        </w:rPr>
        <w:t>“ in der DTCL;</w:t>
      </w:r>
      <w:r>
        <w:rPr>
          <w:bCs/>
        </w:rPr>
        <w:br/>
        <w:t>ggf. auch leer.</w:t>
      </w:r>
    </w:p>
    <w:p w14:paraId="06157F6F" w14:textId="77777777" w:rsidR="004C573B" w:rsidRDefault="009A1037">
      <w:pPr>
        <w:pStyle w:val="Text"/>
        <w:tabs>
          <w:tab w:val="left" w:pos="1418"/>
          <w:tab w:val="left" w:pos="1843"/>
        </w:tabs>
        <w:ind w:left="1843" w:hanging="1843"/>
        <w:jc w:val="left"/>
        <w:rPr>
          <w:bCs/>
        </w:rPr>
      </w:pPr>
      <w:proofErr w:type="spellStart"/>
      <w:r>
        <w:rPr>
          <w:b/>
        </w:rPr>
        <w:lastRenderedPageBreak/>
        <w:t>StartDate</w:t>
      </w:r>
      <w:proofErr w:type="spellEnd"/>
      <w:r w:rsidR="004C573B">
        <w:rPr>
          <w:bCs/>
        </w:rPr>
        <w:tab/>
      </w:r>
      <w:r w:rsidR="004C573B">
        <w:rPr>
          <w:bCs/>
        </w:rPr>
        <w:sym w:font="Symbol" w:char="F0DE"/>
      </w:r>
      <w:r w:rsidR="004C573B">
        <w:rPr>
          <w:bCs/>
        </w:rPr>
        <w:tab/>
        <w:t>Beginn des Gültigkeitszeitraums für den Codelisten-Eintrag;</w:t>
      </w:r>
      <w:r w:rsidR="004C573B">
        <w:rPr>
          <w:bCs/>
        </w:rPr>
        <w:br/>
        <w:t>keine Entsprechung in der DTCL;</w:t>
      </w:r>
      <w:r w:rsidR="004C573B">
        <w:rPr>
          <w:bCs/>
        </w:rPr>
        <w:br/>
        <w:t xml:space="preserve">Format </w:t>
      </w:r>
      <w:r w:rsidR="00C02115">
        <w:rPr>
          <w:bCs/>
        </w:rPr>
        <w:t>%</w:t>
      </w:r>
      <w:proofErr w:type="spellStart"/>
      <w:r w:rsidR="00C02115">
        <w:rPr>
          <w:bCs/>
        </w:rPr>
        <w:t>Y%m%d%H%M</w:t>
      </w:r>
      <w:r w:rsidR="00C02115" w:rsidRPr="00C02115">
        <w:rPr>
          <w:bCs/>
        </w:rPr>
        <w:t>%S</w:t>
      </w:r>
      <w:proofErr w:type="spellEnd"/>
      <w:r w:rsidR="004C573B">
        <w:rPr>
          <w:bCs/>
        </w:rPr>
        <w:t>; leer</w:t>
      </w:r>
      <w:r>
        <w:rPr>
          <w:bCs/>
        </w:rPr>
        <w:t>, falls unbegrenzt gültig (gewesen)</w:t>
      </w:r>
      <w:r w:rsidR="004C573B">
        <w:rPr>
          <w:bCs/>
        </w:rPr>
        <w:t>.</w:t>
      </w:r>
    </w:p>
    <w:p w14:paraId="01C683F8" w14:textId="77777777" w:rsidR="004C573B" w:rsidRDefault="009A1037">
      <w:pPr>
        <w:pStyle w:val="Text"/>
        <w:tabs>
          <w:tab w:val="left" w:pos="1418"/>
          <w:tab w:val="left" w:pos="1843"/>
        </w:tabs>
        <w:ind w:left="1843" w:hanging="1843"/>
        <w:jc w:val="left"/>
        <w:rPr>
          <w:bCs/>
        </w:rPr>
      </w:pPr>
      <w:proofErr w:type="spellStart"/>
      <w:r>
        <w:rPr>
          <w:b/>
        </w:rPr>
        <w:t>EndDate</w:t>
      </w:r>
      <w:proofErr w:type="spellEnd"/>
      <w:r w:rsidR="004C573B">
        <w:rPr>
          <w:bCs/>
        </w:rPr>
        <w:tab/>
      </w:r>
      <w:r w:rsidR="004C573B">
        <w:rPr>
          <w:bCs/>
        </w:rPr>
        <w:sym w:font="Symbol" w:char="F0DE"/>
      </w:r>
      <w:r w:rsidR="004C573B">
        <w:rPr>
          <w:bCs/>
        </w:rPr>
        <w:tab/>
        <w:t>Ende des Gültigkeitszeitraums für den Codelisten-Eintrag;</w:t>
      </w:r>
      <w:r w:rsidR="004C573B">
        <w:rPr>
          <w:bCs/>
        </w:rPr>
        <w:br/>
        <w:t>keine Entsprechung in der DTCL;</w:t>
      </w:r>
      <w:r w:rsidR="004C573B">
        <w:rPr>
          <w:bCs/>
        </w:rPr>
        <w:br/>
        <w:t xml:space="preserve">Format </w:t>
      </w:r>
      <w:r w:rsidR="00C02115">
        <w:rPr>
          <w:bCs/>
        </w:rPr>
        <w:t>%</w:t>
      </w:r>
      <w:proofErr w:type="spellStart"/>
      <w:r w:rsidR="00C02115">
        <w:rPr>
          <w:bCs/>
        </w:rPr>
        <w:t>Y%m%d%H%M</w:t>
      </w:r>
      <w:r w:rsidR="00C02115" w:rsidRPr="00C02115">
        <w:rPr>
          <w:bCs/>
        </w:rPr>
        <w:t>%S</w:t>
      </w:r>
      <w:proofErr w:type="spellEnd"/>
      <w:r w:rsidR="004C573B">
        <w:rPr>
          <w:bCs/>
        </w:rPr>
        <w:t xml:space="preserve">; leer, falls </w:t>
      </w:r>
      <w:r w:rsidR="002B386F">
        <w:rPr>
          <w:bCs/>
        </w:rPr>
        <w:t>(</w:t>
      </w:r>
      <w:r w:rsidR="004C573B">
        <w:rPr>
          <w:bCs/>
        </w:rPr>
        <w:t>vorläufig</w:t>
      </w:r>
      <w:r w:rsidR="002B386F">
        <w:rPr>
          <w:bCs/>
        </w:rPr>
        <w:t>)</w:t>
      </w:r>
      <w:r w:rsidR="004C573B">
        <w:rPr>
          <w:bCs/>
        </w:rPr>
        <w:t xml:space="preserve"> unbegrenzt gültig.</w:t>
      </w:r>
    </w:p>
    <w:p w14:paraId="37C16EE0" w14:textId="77777777" w:rsidR="009A1037" w:rsidRDefault="009A1037" w:rsidP="009A1037">
      <w:pPr>
        <w:pStyle w:val="Text"/>
        <w:tabs>
          <w:tab w:val="left" w:pos="1418"/>
          <w:tab w:val="left" w:pos="1843"/>
        </w:tabs>
        <w:ind w:left="1843" w:hanging="1843"/>
        <w:jc w:val="left"/>
        <w:rPr>
          <w:bCs/>
        </w:rPr>
      </w:pPr>
      <w:r w:rsidRPr="009A1037">
        <w:rPr>
          <w:b/>
          <w:bCs/>
        </w:rPr>
        <w:t>Note</w:t>
      </w:r>
      <w:r>
        <w:rPr>
          <w:bCs/>
        </w:rPr>
        <w:tab/>
      </w:r>
      <w:r>
        <w:rPr>
          <w:bCs/>
        </w:rPr>
        <w:sym w:font="Symbol" w:char="F0DE"/>
      </w:r>
      <w:r>
        <w:rPr>
          <w:bCs/>
        </w:rPr>
        <w:tab/>
        <w:t>Bemerkung;</w:t>
      </w:r>
      <w:r>
        <w:rPr>
          <w:bCs/>
        </w:rPr>
        <w:br/>
        <w:t>entspricht der Spalte „Bemerkung“ in der DTCL;</w:t>
      </w:r>
      <w:r>
        <w:rPr>
          <w:bCs/>
        </w:rPr>
        <w:br/>
        <w:t>i.d.R. leer.</w:t>
      </w:r>
    </w:p>
    <w:p w14:paraId="12C7608C" w14:textId="77777777" w:rsidR="004C573B" w:rsidRDefault="009A1037" w:rsidP="009A1037">
      <w:pPr>
        <w:pStyle w:val="Text"/>
        <w:tabs>
          <w:tab w:val="left" w:pos="1418"/>
          <w:tab w:val="left" w:pos="1843"/>
        </w:tabs>
        <w:ind w:left="1843" w:hanging="1843"/>
        <w:jc w:val="left"/>
        <w:rPr>
          <w:bCs/>
        </w:rPr>
      </w:pPr>
      <w:r>
        <w:rPr>
          <w:bCs/>
        </w:rPr>
        <w:t xml:space="preserve"> </w:t>
      </w:r>
      <w:r w:rsidR="004C573B">
        <w:rPr>
          <w:bCs/>
        </w:rPr>
        <w:t>(Zusätze)</w:t>
      </w:r>
      <w:r w:rsidR="004C573B">
        <w:rPr>
          <w:bCs/>
        </w:rPr>
        <w:tab/>
      </w:r>
      <w:r w:rsidR="004C573B">
        <w:rPr>
          <w:bCs/>
        </w:rPr>
        <w:sym w:font="Symbol" w:char="F0DE"/>
      </w:r>
      <w:r w:rsidR="004C573B">
        <w:rPr>
          <w:bCs/>
        </w:rPr>
        <w:tab/>
        <w:t>zusätzliche Spalten mit besonderer Bedeutung, siehe Folgeabschnitt</w:t>
      </w:r>
      <w:r w:rsidR="00F60E04">
        <w:rPr>
          <w:bCs/>
        </w:rPr>
        <w:t>(e)</w:t>
      </w:r>
      <w:r w:rsidR="004C573B">
        <w:rPr>
          <w:bCs/>
        </w:rPr>
        <w:t>;</w:t>
      </w:r>
      <w:r w:rsidR="004C573B">
        <w:rPr>
          <w:bCs/>
        </w:rPr>
        <w:br/>
        <w:t>keine Entsprechung in der DTCL;</w:t>
      </w:r>
      <w:r w:rsidR="004C573B">
        <w:rPr>
          <w:bCs/>
        </w:rPr>
        <w:br/>
        <w:t>bei den meisten Codelisten nicht existent.</w:t>
      </w:r>
    </w:p>
    <w:p w14:paraId="05CF84D3" w14:textId="77777777" w:rsidR="004C573B" w:rsidRDefault="009A1037">
      <w:pPr>
        <w:pStyle w:val="Text"/>
        <w:tabs>
          <w:tab w:val="left" w:pos="1418"/>
          <w:tab w:val="left" w:pos="1843"/>
        </w:tabs>
        <w:ind w:left="1843" w:hanging="1843"/>
        <w:jc w:val="left"/>
        <w:rPr>
          <w:bCs/>
        </w:rPr>
      </w:pPr>
      <w:r>
        <w:rPr>
          <w:b/>
        </w:rPr>
        <w:t>Description</w:t>
      </w:r>
      <w:r w:rsidR="004C573B">
        <w:rPr>
          <w:bCs/>
        </w:rPr>
        <w:tab/>
      </w:r>
      <w:r w:rsidR="004C573B">
        <w:rPr>
          <w:bCs/>
        </w:rPr>
        <w:sym w:font="Symbol" w:char="F0DE"/>
      </w:r>
      <w:r w:rsidR="004C573B">
        <w:rPr>
          <w:bCs/>
        </w:rPr>
        <w:tab/>
        <w:t>Entschlüsselung;</w:t>
      </w:r>
      <w:r w:rsidR="004C573B">
        <w:rPr>
          <w:bCs/>
        </w:rPr>
        <w:br/>
        <w:t>entspricht der Spalte „Bedeutung“ in der DTCL;</w:t>
      </w:r>
      <w:r w:rsidR="004C573B">
        <w:rPr>
          <w:bCs/>
        </w:rPr>
        <w:br/>
        <w:t>ggf. auch leer.</w:t>
      </w:r>
    </w:p>
    <w:p w14:paraId="05273B58" w14:textId="77777777" w:rsidR="00726BFD" w:rsidRDefault="00726BFD">
      <w:pPr>
        <w:pStyle w:val="Text"/>
      </w:pPr>
      <w:r>
        <w:t>Anders als im nachfolgend beschriebenen XML-Format beginnt ein Eintrag jeweils mit der Spalte „Code“, weil diese</w:t>
      </w:r>
      <w:r w:rsidR="005B52F8">
        <w:t>s Feld</w:t>
      </w:r>
      <w:r>
        <w:t xml:space="preserve"> als einzige</w:t>
      </w:r>
      <w:r w:rsidR="005B52F8">
        <w:t>s</w:t>
      </w:r>
      <w:r>
        <w:t xml:space="preserve"> unbedingt einen Wert aufweisen muss.</w:t>
      </w:r>
    </w:p>
    <w:p w14:paraId="4D1C4448" w14:textId="77777777" w:rsidR="009A1037" w:rsidRDefault="009A1037" w:rsidP="009A1037">
      <w:pPr>
        <w:pStyle w:val="berschrift5"/>
      </w:pPr>
      <w:bookmarkStart w:id="27" w:name="_Ref402156341"/>
      <w:r>
        <w:t>Dateiformat XML</w:t>
      </w:r>
      <w:bookmarkEnd w:id="27"/>
    </w:p>
    <w:p w14:paraId="50746987" w14:textId="4EEEFA9B" w:rsidR="00726BFD" w:rsidRDefault="00726BFD" w:rsidP="009A1037">
      <w:pPr>
        <w:pStyle w:val="Text"/>
      </w:pPr>
      <w:r>
        <w:t xml:space="preserve">Es handelt sich dabei um eine tabellarische Darstellung im XML-Format, codiert in </w:t>
      </w:r>
      <w:r w:rsidR="005549DD">
        <w:t>UTF-8</w:t>
      </w:r>
      <w:r>
        <w:t>.</w:t>
      </w:r>
      <w:r w:rsidR="007E3FF3">
        <w:t xml:space="preserve"> Die Bedeutung jeder Komponente eines Eintrags geht aus dem jeweils verwendeten Bezeichner hervor. Vollständig spezifizi</w:t>
      </w:r>
      <w:r w:rsidR="005B52F8">
        <w:t xml:space="preserve">ert ist das Format in der </w:t>
      </w:r>
      <w:r w:rsidR="002B386F">
        <w:t>Schema-</w:t>
      </w:r>
      <w:r w:rsidR="005B52F8">
        <w:t xml:space="preserve">Datei </w:t>
      </w:r>
      <w:r w:rsidR="00E278F7">
        <w:rPr>
          <w:rFonts w:ascii="Courier New" w:hAnsi="Courier New" w:cs="Courier New"/>
        </w:rPr>
        <w:t>Code</w:t>
      </w:r>
      <w:r w:rsidR="005B52F8" w:rsidRPr="005B52F8">
        <w:rPr>
          <w:rFonts w:ascii="Courier New" w:hAnsi="Courier New" w:cs="Courier New"/>
        </w:rPr>
        <w:t>l</w:t>
      </w:r>
      <w:r w:rsidR="00E278F7">
        <w:rPr>
          <w:rFonts w:ascii="Courier New" w:hAnsi="Courier New" w:cs="Courier New"/>
        </w:rPr>
        <w:t>iste</w:t>
      </w:r>
      <w:r w:rsidR="005B52F8" w:rsidRPr="005B52F8">
        <w:rPr>
          <w:rFonts w:ascii="Courier New" w:hAnsi="Courier New" w:cs="Courier New"/>
        </w:rPr>
        <w:t>.xsd</w:t>
      </w:r>
      <w:r w:rsidR="005B52F8">
        <w:t>.</w:t>
      </w:r>
    </w:p>
    <w:p w14:paraId="1D01450C" w14:textId="77777777" w:rsidR="009A1037" w:rsidRDefault="009A1037" w:rsidP="009A1037">
      <w:pPr>
        <w:pStyle w:val="Text"/>
        <w:rPr>
          <w:rStyle w:val="HTMLCode"/>
        </w:rPr>
      </w:pPr>
      <w:r>
        <w:t>Der Dateiname beinhaltet im Rumpf die Bezeichnung der Codeliste und w</w:t>
      </w:r>
      <w:r w:rsidR="00726BFD">
        <w:t>ird ergänzt durch die Endung „.</w:t>
      </w:r>
      <w:proofErr w:type="spellStart"/>
      <w:r w:rsidR="00726BFD">
        <w:t>xml</w:t>
      </w:r>
      <w:proofErr w:type="spellEnd"/>
      <w:r>
        <w:t>“. Die Bereitstellung erfolgt mit dem Content-Type „</w:t>
      </w:r>
      <w:proofErr w:type="spellStart"/>
      <w:r>
        <w:t>text</w:t>
      </w:r>
      <w:proofErr w:type="spellEnd"/>
      <w:r>
        <w:t>/</w:t>
      </w:r>
      <w:proofErr w:type="spellStart"/>
      <w:r w:rsidR="00726BFD">
        <w:t>xml</w:t>
      </w:r>
      <w:proofErr w:type="spellEnd"/>
      <w:r>
        <w:t>“</w:t>
      </w:r>
      <w:r>
        <w:rPr>
          <w:rStyle w:val="HTMLCode"/>
        </w:rPr>
        <w:t>.</w:t>
      </w:r>
    </w:p>
    <w:p w14:paraId="54C2B181" w14:textId="5BBE34AE" w:rsidR="005B52F8" w:rsidRDefault="005B52F8" w:rsidP="005B52F8">
      <w:pPr>
        <w:pStyle w:val="Text"/>
      </w:pPr>
      <w:r>
        <w:t>Die Dateien weisen grundsätzlich eine einheitliche Struktur innerhalb der einzelnen „Entry“-Ele</w:t>
      </w:r>
      <w:r w:rsidR="00424388">
        <w:softHyphen/>
      </w:r>
      <w:r>
        <w:t>men</w:t>
      </w:r>
      <w:r w:rsidR="00424388">
        <w:softHyphen/>
      </w:r>
      <w:r>
        <w:t>te auf:</w:t>
      </w:r>
    </w:p>
    <w:p w14:paraId="4C207B07" w14:textId="77777777" w:rsidR="005B52F8" w:rsidRDefault="005B52F8" w:rsidP="005B52F8">
      <w:pPr>
        <w:pStyle w:val="Text"/>
        <w:tabs>
          <w:tab w:val="left" w:pos="1418"/>
          <w:tab w:val="left" w:pos="1843"/>
        </w:tabs>
        <w:ind w:left="1843" w:hanging="1843"/>
        <w:jc w:val="left"/>
        <w:rPr>
          <w:bCs/>
        </w:rPr>
      </w:pPr>
      <w:proofErr w:type="spellStart"/>
      <w:r>
        <w:rPr>
          <w:b/>
        </w:rPr>
        <w:t>StartDate</w:t>
      </w:r>
      <w:proofErr w:type="spellEnd"/>
      <w:r>
        <w:rPr>
          <w:bCs/>
        </w:rPr>
        <w:tab/>
      </w:r>
      <w:r>
        <w:rPr>
          <w:bCs/>
        </w:rPr>
        <w:sym w:font="Symbol" w:char="F0DE"/>
      </w:r>
      <w:r>
        <w:rPr>
          <w:bCs/>
        </w:rPr>
        <w:tab/>
        <w:t>Beginn des Gültigkeitszeitraums für den Codelisten-Eintrag;</w:t>
      </w:r>
      <w:r>
        <w:rPr>
          <w:bCs/>
        </w:rPr>
        <w:br/>
        <w:t>keine Entsprechung in der DTCL;</w:t>
      </w:r>
      <w:r>
        <w:rPr>
          <w:bCs/>
        </w:rPr>
        <w:br/>
        <w:t xml:space="preserve">Format </w:t>
      </w:r>
      <w:r w:rsidRPr="005B52F8">
        <w:rPr>
          <w:bCs/>
        </w:rPr>
        <w:t>%Y-%m-%</w:t>
      </w:r>
      <w:proofErr w:type="spellStart"/>
      <w:r w:rsidRPr="005B52F8">
        <w:rPr>
          <w:bCs/>
        </w:rPr>
        <w:t>dT%</w:t>
      </w:r>
      <w:proofErr w:type="gramStart"/>
      <w:r w:rsidRPr="005B52F8">
        <w:rPr>
          <w:bCs/>
        </w:rPr>
        <w:t>H</w:t>
      </w:r>
      <w:proofErr w:type="spellEnd"/>
      <w:r w:rsidRPr="005B52F8">
        <w:rPr>
          <w:bCs/>
        </w:rPr>
        <w:t>:%</w:t>
      </w:r>
      <w:proofErr w:type="gramEnd"/>
      <w:r w:rsidRPr="005B52F8">
        <w:rPr>
          <w:bCs/>
        </w:rPr>
        <w:t>M:%S</w:t>
      </w:r>
      <w:r>
        <w:rPr>
          <w:bCs/>
        </w:rPr>
        <w:t xml:space="preserve"> (</w:t>
      </w:r>
      <w:proofErr w:type="spellStart"/>
      <w:r>
        <w:rPr>
          <w:bCs/>
        </w:rPr>
        <w:t>xs:dateTime</w:t>
      </w:r>
      <w:proofErr w:type="spellEnd"/>
      <w:r>
        <w:rPr>
          <w:bCs/>
        </w:rPr>
        <w:t>); leer, falls unbegrenzt gültig (gewesen).</w:t>
      </w:r>
    </w:p>
    <w:p w14:paraId="151C9B3B" w14:textId="77777777" w:rsidR="005B52F8" w:rsidRDefault="005B52F8" w:rsidP="005B52F8">
      <w:pPr>
        <w:pStyle w:val="Text"/>
        <w:tabs>
          <w:tab w:val="left" w:pos="1418"/>
          <w:tab w:val="left" w:pos="1843"/>
        </w:tabs>
        <w:ind w:left="1843" w:hanging="1843"/>
        <w:jc w:val="left"/>
        <w:rPr>
          <w:bCs/>
        </w:rPr>
      </w:pPr>
      <w:proofErr w:type="spellStart"/>
      <w:r>
        <w:rPr>
          <w:b/>
        </w:rPr>
        <w:t>EndDate</w:t>
      </w:r>
      <w:proofErr w:type="spellEnd"/>
      <w:r>
        <w:rPr>
          <w:bCs/>
        </w:rPr>
        <w:tab/>
      </w:r>
      <w:r>
        <w:rPr>
          <w:bCs/>
        </w:rPr>
        <w:sym w:font="Symbol" w:char="F0DE"/>
      </w:r>
      <w:r>
        <w:rPr>
          <w:bCs/>
        </w:rPr>
        <w:tab/>
        <w:t>Ende des Gültigkeitszeitraums für den Codelisten-Eintrag;</w:t>
      </w:r>
      <w:r>
        <w:rPr>
          <w:bCs/>
        </w:rPr>
        <w:br/>
        <w:t>keine Entsprechung in der DTCL;</w:t>
      </w:r>
      <w:r>
        <w:rPr>
          <w:bCs/>
        </w:rPr>
        <w:br/>
        <w:t xml:space="preserve">Format </w:t>
      </w:r>
      <w:r w:rsidRPr="005B52F8">
        <w:rPr>
          <w:bCs/>
        </w:rPr>
        <w:t>%Y-%m-%</w:t>
      </w:r>
      <w:proofErr w:type="spellStart"/>
      <w:r w:rsidRPr="005B52F8">
        <w:rPr>
          <w:bCs/>
        </w:rPr>
        <w:t>dT%</w:t>
      </w:r>
      <w:proofErr w:type="gramStart"/>
      <w:r w:rsidRPr="005B52F8">
        <w:rPr>
          <w:bCs/>
        </w:rPr>
        <w:t>H</w:t>
      </w:r>
      <w:proofErr w:type="spellEnd"/>
      <w:r w:rsidRPr="005B52F8">
        <w:rPr>
          <w:bCs/>
        </w:rPr>
        <w:t>:%</w:t>
      </w:r>
      <w:proofErr w:type="gramEnd"/>
      <w:r w:rsidRPr="005B52F8">
        <w:rPr>
          <w:bCs/>
        </w:rPr>
        <w:t>M:% S</w:t>
      </w:r>
      <w:r>
        <w:rPr>
          <w:bCs/>
        </w:rPr>
        <w:t xml:space="preserve"> (</w:t>
      </w:r>
      <w:proofErr w:type="spellStart"/>
      <w:r>
        <w:rPr>
          <w:bCs/>
        </w:rPr>
        <w:t>xs:dateTime</w:t>
      </w:r>
      <w:proofErr w:type="spellEnd"/>
      <w:r>
        <w:rPr>
          <w:bCs/>
        </w:rPr>
        <w:t xml:space="preserve">); leer, falls </w:t>
      </w:r>
      <w:r w:rsidR="002B386F">
        <w:rPr>
          <w:bCs/>
        </w:rPr>
        <w:t>(</w:t>
      </w:r>
      <w:r>
        <w:rPr>
          <w:bCs/>
        </w:rPr>
        <w:t>vorläufig</w:t>
      </w:r>
      <w:r w:rsidR="002B386F">
        <w:rPr>
          <w:bCs/>
        </w:rPr>
        <w:t>)</w:t>
      </w:r>
      <w:r>
        <w:rPr>
          <w:bCs/>
        </w:rPr>
        <w:t xml:space="preserve"> unbegrenzt gültig.</w:t>
      </w:r>
    </w:p>
    <w:p w14:paraId="057BD831" w14:textId="77777777" w:rsidR="005B52F8" w:rsidRDefault="005B52F8" w:rsidP="005B52F8">
      <w:pPr>
        <w:pStyle w:val="Text"/>
        <w:tabs>
          <w:tab w:val="left" w:pos="1418"/>
          <w:tab w:val="left" w:pos="1843"/>
        </w:tabs>
        <w:ind w:left="1843" w:hanging="1843"/>
        <w:jc w:val="left"/>
      </w:pPr>
      <w:r>
        <w:rPr>
          <w:b/>
        </w:rPr>
        <w:t>Code</w:t>
      </w:r>
      <w:r>
        <w:tab/>
      </w:r>
      <w:r>
        <w:sym w:font="Symbol" w:char="F0DE"/>
      </w:r>
      <w:r>
        <w:tab/>
        <w:t>Verschlüsselung;</w:t>
      </w:r>
      <w:r>
        <w:br/>
        <w:t>entspricht der Spalte „Code“ in der DTCL;</w:t>
      </w:r>
      <w:r>
        <w:br/>
        <w:t>niemals leer.</w:t>
      </w:r>
    </w:p>
    <w:p w14:paraId="7B21744A" w14:textId="77777777" w:rsidR="005B52F8" w:rsidRDefault="005B52F8" w:rsidP="005B52F8">
      <w:pPr>
        <w:pStyle w:val="Text"/>
        <w:tabs>
          <w:tab w:val="left" w:pos="1418"/>
          <w:tab w:val="left" w:pos="1843"/>
        </w:tabs>
        <w:ind w:left="1843" w:hanging="1843"/>
        <w:jc w:val="left"/>
        <w:rPr>
          <w:bCs/>
        </w:rPr>
      </w:pPr>
      <w:proofErr w:type="spellStart"/>
      <w:r>
        <w:rPr>
          <w:b/>
        </w:rPr>
        <w:t>Qualifier</w:t>
      </w:r>
      <w:proofErr w:type="spellEnd"/>
      <w:r>
        <w:rPr>
          <w:bCs/>
        </w:rPr>
        <w:tab/>
      </w:r>
      <w:r>
        <w:rPr>
          <w:bCs/>
        </w:rPr>
        <w:sym w:font="Symbol" w:char="F0DE"/>
      </w:r>
      <w:r>
        <w:rPr>
          <w:bCs/>
        </w:rPr>
        <w:tab/>
        <w:t>Ergänzung zur Verschlüsselung (zweite Hierarchie-Ebene);</w:t>
      </w:r>
      <w:r>
        <w:rPr>
          <w:bCs/>
        </w:rPr>
        <w:br/>
        <w:t>entspricht der Spalte „</w:t>
      </w:r>
      <w:proofErr w:type="spellStart"/>
      <w:r>
        <w:rPr>
          <w:bCs/>
        </w:rPr>
        <w:t>Qualifikator</w:t>
      </w:r>
      <w:proofErr w:type="spellEnd"/>
      <w:r>
        <w:rPr>
          <w:bCs/>
        </w:rPr>
        <w:t>“ in der DTCL;</w:t>
      </w:r>
      <w:r>
        <w:rPr>
          <w:bCs/>
        </w:rPr>
        <w:br/>
        <w:t>ggf. auch leer.</w:t>
      </w:r>
    </w:p>
    <w:p w14:paraId="4D772654" w14:textId="77777777" w:rsidR="005B52F8" w:rsidRDefault="005B52F8" w:rsidP="005B52F8">
      <w:pPr>
        <w:pStyle w:val="Text"/>
        <w:tabs>
          <w:tab w:val="left" w:pos="1418"/>
          <w:tab w:val="left" w:pos="1843"/>
        </w:tabs>
        <w:ind w:left="1843" w:hanging="1843"/>
        <w:jc w:val="left"/>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6F0650A2" w14:textId="77777777" w:rsidR="005B52F8" w:rsidRDefault="005B52F8" w:rsidP="005B52F8">
      <w:pPr>
        <w:pStyle w:val="Text"/>
        <w:tabs>
          <w:tab w:val="left" w:pos="1418"/>
          <w:tab w:val="left" w:pos="1843"/>
        </w:tabs>
        <w:ind w:left="1843" w:hanging="1843"/>
        <w:jc w:val="left"/>
        <w:rPr>
          <w:bCs/>
        </w:rPr>
      </w:pPr>
      <w:r w:rsidRPr="009A1037">
        <w:rPr>
          <w:b/>
          <w:bCs/>
        </w:rPr>
        <w:t>Note</w:t>
      </w:r>
      <w:r>
        <w:rPr>
          <w:bCs/>
        </w:rPr>
        <w:tab/>
      </w:r>
      <w:r>
        <w:rPr>
          <w:bCs/>
        </w:rPr>
        <w:sym w:font="Symbol" w:char="F0DE"/>
      </w:r>
      <w:r>
        <w:rPr>
          <w:bCs/>
        </w:rPr>
        <w:tab/>
        <w:t>Bemerkung;</w:t>
      </w:r>
      <w:r>
        <w:rPr>
          <w:bCs/>
        </w:rPr>
        <w:br/>
        <w:t>entspricht der Spalte „Bemerkung“ in der DTCL;</w:t>
      </w:r>
      <w:r>
        <w:rPr>
          <w:bCs/>
        </w:rPr>
        <w:br/>
        <w:t>i.d.R. leer.</w:t>
      </w:r>
    </w:p>
    <w:p w14:paraId="60505B2C" w14:textId="77777777" w:rsidR="005B52F8" w:rsidRDefault="005B52F8" w:rsidP="005B52F8">
      <w:pPr>
        <w:pStyle w:val="Text"/>
        <w:tabs>
          <w:tab w:val="left" w:pos="1418"/>
          <w:tab w:val="left" w:pos="1843"/>
        </w:tabs>
        <w:ind w:left="1843" w:hanging="1843"/>
        <w:jc w:val="left"/>
        <w:rPr>
          <w:bCs/>
        </w:rPr>
      </w:pPr>
      <w:r>
        <w:rPr>
          <w:b/>
        </w:rPr>
        <w:lastRenderedPageBreak/>
        <w:t>Description</w:t>
      </w:r>
      <w:r>
        <w:rPr>
          <w:bCs/>
        </w:rPr>
        <w:tab/>
      </w:r>
      <w:r>
        <w:rPr>
          <w:bCs/>
        </w:rPr>
        <w:sym w:font="Symbol" w:char="F0DE"/>
      </w:r>
      <w:r>
        <w:rPr>
          <w:bCs/>
        </w:rPr>
        <w:tab/>
        <w:t>Entschlüsselung;</w:t>
      </w:r>
      <w:r>
        <w:rPr>
          <w:bCs/>
        </w:rPr>
        <w:br/>
        <w:t>entspricht der Spalte „Bedeutung“ in der DTCL;</w:t>
      </w:r>
      <w:r>
        <w:rPr>
          <w:bCs/>
        </w:rPr>
        <w:br/>
        <w:t>ggf. auch leer.</w:t>
      </w:r>
    </w:p>
    <w:p w14:paraId="05C69ECC" w14:textId="77777777" w:rsidR="00726BFD" w:rsidRPr="009721F3" w:rsidRDefault="005B52F8" w:rsidP="009A1037">
      <w:pPr>
        <w:pStyle w:val="Text"/>
      </w:pPr>
      <w:r>
        <w:t>Gegenüber dem obig beschriebenen TSV-Format wird eine abweichende Element-Reihenfolge verwendet, die eine durchgängige Spezifikation auch über andere ATLAS-Verfahrensbereiche ermöglicht.</w:t>
      </w:r>
    </w:p>
    <w:p w14:paraId="2FC6BC98" w14:textId="77777777" w:rsidR="004C573B" w:rsidRDefault="004C573B">
      <w:pPr>
        <w:pStyle w:val="berschrift5"/>
      </w:pPr>
      <w:r>
        <w:t>Abweichende Spalten in der Codeliste I0100</w:t>
      </w:r>
    </w:p>
    <w:p w14:paraId="763DEDCE" w14:textId="77777777" w:rsidR="004C573B" w:rsidRDefault="004C573B">
      <w:pPr>
        <w:pStyle w:val="Text"/>
      </w:pPr>
      <w:r>
        <w:t>Die Codeliste „Verfahrenscodes und EU-Codes“ enthält anstelle von „Code“ und „</w:t>
      </w:r>
      <w:proofErr w:type="spellStart"/>
      <w:r>
        <w:t>Qualifi</w:t>
      </w:r>
      <w:r w:rsidR="002B386F">
        <w:t>e</w:t>
      </w:r>
      <w:r>
        <w:t>r</w:t>
      </w:r>
      <w:proofErr w:type="spellEnd"/>
      <w:r>
        <w:t>“ drei abweichende Spalten, die namentlich den Datenfeldern in der entsprechenden Datengruppe zugeordnet sind und eine dreistufige Codeliste darstellen:</w:t>
      </w:r>
    </w:p>
    <w:p w14:paraId="40D8E8D4" w14:textId="3610C997" w:rsidR="004C573B" w:rsidRPr="002B386F" w:rsidRDefault="002B386F" w:rsidP="00933935">
      <w:pPr>
        <w:pStyle w:val="Text"/>
        <w:tabs>
          <w:tab w:val="left" w:pos="2410"/>
          <w:tab w:val="left" w:pos="2835"/>
        </w:tabs>
        <w:jc w:val="left"/>
      </w:pPr>
      <w:proofErr w:type="spellStart"/>
      <w:r w:rsidRPr="002B386F">
        <w:rPr>
          <w:b/>
        </w:rPr>
        <w:t>RequestedProcedure</w:t>
      </w:r>
      <w:proofErr w:type="spellEnd"/>
      <w:r w:rsidR="004C573B" w:rsidRPr="002B386F">
        <w:tab/>
      </w:r>
      <w:r w:rsidR="004C573B">
        <w:sym w:font="Symbol" w:char="F0DE"/>
      </w:r>
      <w:r w:rsidR="004C573B" w:rsidRPr="002B386F">
        <w:tab/>
      </w:r>
      <w:r w:rsidR="00A469DD">
        <w:t>Beantragtes</w:t>
      </w:r>
      <w:r w:rsidRPr="002B386F">
        <w:t xml:space="preserve"> Verfahren</w:t>
      </w:r>
      <w:r w:rsidR="004C573B" w:rsidRPr="002B386F">
        <w:br/>
      </w:r>
      <w:proofErr w:type="spellStart"/>
      <w:r w:rsidRPr="002B386F">
        <w:rPr>
          <w:b/>
        </w:rPr>
        <w:t>PreviousProcedure</w:t>
      </w:r>
      <w:proofErr w:type="spellEnd"/>
      <w:r w:rsidR="004C573B" w:rsidRPr="002B386F">
        <w:tab/>
      </w:r>
      <w:r w:rsidR="004C573B">
        <w:sym w:font="Symbol" w:char="F0DE"/>
      </w:r>
      <w:r w:rsidR="004C573B" w:rsidRPr="002B386F">
        <w:tab/>
      </w:r>
      <w:r w:rsidR="00A469DD">
        <w:t>Vorhergehendes</w:t>
      </w:r>
      <w:r w:rsidRPr="002B386F">
        <w:t xml:space="preserve"> Verfahren</w:t>
      </w:r>
      <w:r w:rsidR="004C573B" w:rsidRPr="002B386F">
        <w:br/>
      </w:r>
      <w:proofErr w:type="spellStart"/>
      <w:r w:rsidRPr="002B386F">
        <w:rPr>
          <w:b/>
        </w:rPr>
        <w:t>AdditionalProcedure</w:t>
      </w:r>
      <w:proofErr w:type="spellEnd"/>
      <w:r w:rsidRPr="002B386F">
        <w:rPr>
          <w:b/>
        </w:rPr>
        <w:tab/>
      </w:r>
      <w:r w:rsidR="004C573B">
        <w:sym w:font="Symbol" w:char="F0DE"/>
      </w:r>
      <w:r w:rsidR="004C573B" w:rsidRPr="002B386F">
        <w:tab/>
      </w:r>
      <w:r w:rsidR="00A469DD">
        <w:t>Zusätzliches</w:t>
      </w:r>
      <w:r w:rsidRPr="002B386F">
        <w:t xml:space="preserve"> Verfahren</w:t>
      </w:r>
    </w:p>
    <w:p w14:paraId="5C68E38E" w14:textId="77777777" w:rsidR="004C573B" w:rsidRDefault="004C573B">
      <w:pPr>
        <w:pStyle w:val="Text"/>
        <w:rPr>
          <w:noProof/>
        </w:rPr>
      </w:pPr>
      <w:r>
        <w:t>Die Zellen der beiden ersten Spalten sind niemals leer, bei der dritten ist dies möglich.</w:t>
      </w:r>
    </w:p>
    <w:p w14:paraId="3EEEB6EC" w14:textId="7AF9F0B7" w:rsidR="004C573B" w:rsidRDefault="004C573B">
      <w:pPr>
        <w:pStyle w:val="berschrift5"/>
      </w:pPr>
      <w:r>
        <w:t>Zusätzliche Spalten in de</w:t>
      </w:r>
      <w:r w:rsidR="007F5335">
        <w:t>n</w:t>
      </w:r>
      <w:r>
        <w:t xml:space="preserve"> Codeliste</w:t>
      </w:r>
      <w:r w:rsidR="007F5335">
        <w:t>n</w:t>
      </w:r>
      <w:r>
        <w:t xml:space="preserve"> I0</w:t>
      </w:r>
      <w:r w:rsidR="007F5335">
        <w:t>911/I0912, I0921/I0922, I0931/I0932 und I0941</w:t>
      </w:r>
      <w:r w:rsidR="001F69EA">
        <w:t>/I0942</w:t>
      </w:r>
    </w:p>
    <w:p w14:paraId="66EC4AA2" w14:textId="56AED5C5" w:rsidR="004C573B" w:rsidRDefault="004C573B">
      <w:pPr>
        <w:pStyle w:val="Text"/>
      </w:pPr>
      <w:r>
        <w:t>Die Codeliste</w:t>
      </w:r>
      <w:r w:rsidR="007F5335">
        <w:t>n</w:t>
      </w:r>
      <w:r>
        <w:t xml:space="preserve"> </w:t>
      </w:r>
      <w:r w:rsidR="0027755F">
        <w:t xml:space="preserve">„Zusätzlicher Vermerk“, </w:t>
      </w:r>
      <w:r>
        <w:t>„Unterlage</w:t>
      </w:r>
      <w:r w:rsidR="0027755F">
        <w:t>“, „Vorpapier“ und „Transportdokument“</w:t>
      </w:r>
      <w:r>
        <w:t xml:space="preserve"> enth</w:t>
      </w:r>
      <w:r w:rsidR="007F5335">
        <w:t>a</w:t>
      </w:r>
      <w:r>
        <w:t>lt</w:t>
      </w:r>
      <w:r w:rsidR="007F5335">
        <w:t>en</w:t>
      </w:r>
      <w:r>
        <w:t xml:space="preserve"> zusätzlich </w:t>
      </w:r>
      <w:r w:rsidR="00AC7F3D">
        <w:t xml:space="preserve">zehn bzw. </w:t>
      </w:r>
      <w:r w:rsidR="0027755F">
        <w:t>elf</w:t>
      </w:r>
      <w:r>
        <w:t xml:space="preserve"> weitere Spalten, die namentlich Datenfeldern in der entsprechenden Datengruppe zugeordnet sind:</w:t>
      </w:r>
    </w:p>
    <w:p w14:paraId="11F80CF5" w14:textId="16C68DAB" w:rsidR="004C573B" w:rsidRDefault="004C573B" w:rsidP="00AC7F3D">
      <w:pPr>
        <w:pStyle w:val="Text"/>
        <w:tabs>
          <w:tab w:val="left" w:pos="2410"/>
          <w:tab w:val="left" w:pos="2835"/>
          <w:tab w:val="right" w:pos="9639"/>
        </w:tabs>
        <w:jc w:val="left"/>
      </w:pPr>
      <w:r>
        <w:rPr>
          <w:b/>
        </w:rPr>
        <w:t>Referen</w:t>
      </w:r>
      <w:r w:rsidR="002B386F">
        <w:rPr>
          <w:b/>
        </w:rPr>
        <w:t>ce</w:t>
      </w:r>
      <w:r>
        <w:tab/>
      </w:r>
      <w:r>
        <w:sym w:font="Symbol" w:char="F0DE"/>
      </w:r>
      <w:r>
        <w:tab/>
        <w:t>Referenz</w:t>
      </w:r>
      <w:r w:rsidR="00933935">
        <w:t>nummer</w:t>
      </w:r>
      <w:r>
        <w:br/>
      </w:r>
      <w:proofErr w:type="spellStart"/>
      <w:r w:rsidR="00933935">
        <w:rPr>
          <w:b/>
        </w:rPr>
        <w:t>ItemNumber</w:t>
      </w:r>
      <w:proofErr w:type="spellEnd"/>
      <w:r w:rsidR="00933935">
        <w:tab/>
      </w:r>
      <w:r w:rsidR="00933935">
        <w:sym w:font="Symbol" w:char="F0DE"/>
      </w:r>
      <w:r w:rsidR="00933935">
        <w:tab/>
        <w:t>Eintrag</w:t>
      </w:r>
      <w:r w:rsidR="0027755F">
        <w:t xml:space="preserve"> / Positionsnummer</w:t>
      </w:r>
      <w:r w:rsidR="00933935">
        <w:br/>
      </w:r>
      <w:proofErr w:type="spellStart"/>
      <w:r w:rsidR="002B386F">
        <w:rPr>
          <w:b/>
        </w:rPr>
        <w:t>Complement</w:t>
      </w:r>
      <w:proofErr w:type="spellEnd"/>
      <w:r>
        <w:tab/>
      </w:r>
      <w:r>
        <w:sym w:font="Symbol" w:char="F0DE"/>
      </w:r>
      <w:r>
        <w:tab/>
        <w:t>Zusatz</w:t>
      </w:r>
      <w:r>
        <w:br/>
      </w:r>
      <w:r w:rsidR="00933935">
        <w:rPr>
          <w:b/>
        </w:rPr>
        <w:t>Detail</w:t>
      </w:r>
      <w:r w:rsidR="00933935">
        <w:tab/>
      </w:r>
      <w:r w:rsidR="00933935">
        <w:sym w:font="Symbol" w:char="F0DE"/>
      </w:r>
      <w:r w:rsidR="00933935">
        <w:tab/>
      </w:r>
      <w:proofErr w:type="spellStart"/>
      <w:r w:rsidR="00933935">
        <w:t>Detail</w:t>
      </w:r>
      <w:proofErr w:type="spellEnd"/>
      <w:r w:rsidR="00933935">
        <w:br/>
      </w:r>
      <w:r w:rsidR="00933935">
        <w:rPr>
          <w:b/>
        </w:rPr>
        <w:t>Authority</w:t>
      </w:r>
      <w:r w:rsidR="00933935">
        <w:tab/>
      </w:r>
      <w:r w:rsidR="00933935">
        <w:sym w:font="Symbol" w:char="F0DE"/>
      </w:r>
      <w:r w:rsidR="00933935">
        <w:tab/>
      </w:r>
      <w:r w:rsidR="0027755F">
        <w:t>Name der erteilenden Behörde</w:t>
      </w:r>
      <w:r w:rsidR="00933935">
        <w:br/>
      </w:r>
      <w:proofErr w:type="spellStart"/>
      <w:r w:rsidR="002B386F">
        <w:rPr>
          <w:b/>
        </w:rPr>
        <w:t>IssuingDate</w:t>
      </w:r>
      <w:proofErr w:type="spellEnd"/>
      <w:r>
        <w:tab/>
      </w:r>
      <w:r>
        <w:sym w:font="Symbol" w:char="F0DE"/>
      </w:r>
      <w:r>
        <w:tab/>
        <w:t>Datum der Ausstellung</w:t>
      </w:r>
      <w:r>
        <w:br/>
      </w:r>
      <w:proofErr w:type="spellStart"/>
      <w:r w:rsidR="00933935">
        <w:rPr>
          <w:b/>
        </w:rPr>
        <w:t>Validit</w:t>
      </w:r>
      <w:r w:rsidR="002B386F">
        <w:rPr>
          <w:b/>
        </w:rPr>
        <w:t>yDate</w:t>
      </w:r>
      <w:proofErr w:type="spellEnd"/>
      <w:r>
        <w:tab/>
      </w:r>
      <w:r>
        <w:sym w:font="Symbol" w:char="F0DE"/>
      </w:r>
      <w:r>
        <w:tab/>
      </w:r>
      <w:r w:rsidR="0027755F">
        <w:t>Geltungsdauer</w:t>
      </w:r>
      <w:r w:rsidR="00933935">
        <w:br/>
      </w:r>
      <w:proofErr w:type="spellStart"/>
      <w:r w:rsidR="00933935">
        <w:rPr>
          <w:b/>
        </w:rPr>
        <w:t>MeasurementUnit</w:t>
      </w:r>
      <w:proofErr w:type="spellEnd"/>
      <w:r w:rsidR="00933935">
        <w:tab/>
      </w:r>
      <w:r w:rsidR="00933935">
        <w:sym w:font="Symbol" w:char="F0DE"/>
      </w:r>
      <w:r w:rsidR="00933935">
        <w:tab/>
        <w:t>Maßeinheit</w:t>
      </w:r>
      <w:r w:rsidR="00933935">
        <w:br/>
      </w:r>
      <w:proofErr w:type="spellStart"/>
      <w:r w:rsidR="00933935">
        <w:rPr>
          <w:b/>
        </w:rPr>
        <w:t>ComplementaryUnit</w:t>
      </w:r>
      <w:proofErr w:type="spellEnd"/>
      <w:r w:rsidR="00933935">
        <w:tab/>
      </w:r>
      <w:r w:rsidR="00933935">
        <w:sym w:font="Symbol" w:char="F0DE"/>
      </w:r>
      <w:r w:rsidR="00933935">
        <w:tab/>
      </w:r>
      <w:r w:rsidR="0027755F">
        <w:t xml:space="preserve">Ergänzende </w:t>
      </w:r>
      <w:r w:rsidR="00933935">
        <w:t>Maßeinheit</w:t>
      </w:r>
      <w:r w:rsidR="00933935">
        <w:br/>
      </w:r>
      <w:r w:rsidR="002B386F">
        <w:rPr>
          <w:b/>
        </w:rPr>
        <w:t>Value</w:t>
      </w:r>
      <w:r>
        <w:tab/>
      </w:r>
      <w:r>
        <w:sym w:font="Symbol" w:char="F0DE"/>
      </w:r>
      <w:r>
        <w:tab/>
      </w:r>
      <w:r w:rsidR="0027755F">
        <w:t>Währung / Betrag</w:t>
      </w:r>
      <w:r w:rsidR="00933935" w:rsidRPr="00933935">
        <w:t xml:space="preserve"> </w:t>
      </w:r>
      <w:r w:rsidR="00933935">
        <w:br/>
      </w:r>
      <w:r w:rsidR="00933935">
        <w:rPr>
          <w:b/>
        </w:rPr>
        <w:t>Copy</w:t>
      </w:r>
      <w:r w:rsidR="00933935">
        <w:tab/>
      </w:r>
      <w:r w:rsidR="00933935">
        <w:sym w:font="Symbol" w:char="F0DE"/>
      </w:r>
      <w:r w:rsidR="00933935">
        <w:tab/>
      </w:r>
      <w:r w:rsidR="0027755F">
        <w:t>Kopie</w:t>
      </w:r>
      <w:r w:rsidR="00AC7F3D">
        <w:tab/>
        <w:t>(nur I0921/I0922, I0931/I0932 und I0941</w:t>
      </w:r>
      <w:r w:rsidR="001F69EA">
        <w:t>/I0942</w:t>
      </w:r>
      <w:r w:rsidR="00AC7F3D">
        <w:t>)</w:t>
      </w:r>
    </w:p>
    <w:p w14:paraId="7415E041" w14:textId="4F649E1E" w:rsidR="004C573B" w:rsidRDefault="004C573B">
      <w:pPr>
        <w:pStyle w:val="Text"/>
      </w:pPr>
      <w:r>
        <w:t xml:space="preserve">Die jeweiligen Zellen dieser Spalten </w:t>
      </w:r>
      <w:r w:rsidR="00933935">
        <w:t xml:space="preserve">mit Ausnahme der letzten </w:t>
      </w:r>
      <w:r>
        <w:t>beinhalten Statuswerte, deren Einhaltung für das jeweilige Datenfeld bzw. die Datengruppe bei Vorliegen einer bestimmten Unterlagenart gefordert wird:</w:t>
      </w:r>
    </w:p>
    <w:p w14:paraId="064901DF" w14:textId="77777777" w:rsidR="004C573B" w:rsidRDefault="004C573B">
      <w:pPr>
        <w:pStyle w:val="Text"/>
        <w:tabs>
          <w:tab w:val="left" w:pos="284"/>
          <w:tab w:val="left" w:pos="567"/>
        </w:tabs>
        <w:ind w:left="567" w:hanging="567"/>
        <w:jc w:val="left"/>
      </w:pPr>
      <w:r>
        <w:t>R</w:t>
      </w:r>
      <w:r>
        <w:tab/>
        <w:t>=</w:t>
      </w:r>
      <w:r>
        <w:tab/>
      </w:r>
      <w:proofErr w:type="spellStart"/>
      <w:r>
        <w:t>Required</w:t>
      </w:r>
      <w:proofErr w:type="spellEnd"/>
      <w:r>
        <w:t xml:space="preserve"> (Pflicht-Datenfeld)</w:t>
      </w:r>
      <w:r>
        <w:br/>
        <w:t>Eine Eingabe in diesem Datenfeld ist vom IT-Verfahren ATLAS gefordert.</w:t>
      </w:r>
    </w:p>
    <w:p w14:paraId="39D97CFD" w14:textId="77777777" w:rsidR="004C573B" w:rsidRDefault="004C573B">
      <w:pPr>
        <w:pStyle w:val="Text"/>
        <w:tabs>
          <w:tab w:val="left" w:pos="284"/>
          <w:tab w:val="left" w:pos="567"/>
        </w:tabs>
        <w:ind w:left="567" w:hanging="567"/>
        <w:jc w:val="left"/>
      </w:pPr>
      <w:r>
        <w:t>D</w:t>
      </w:r>
      <w:r>
        <w:tab/>
        <w:t>=</w:t>
      </w:r>
      <w:r>
        <w:tab/>
      </w:r>
      <w:proofErr w:type="spellStart"/>
      <w:r>
        <w:t>Dependent</w:t>
      </w:r>
      <w:proofErr w:type="spellEnd"/>
      <w:r>
        <w:t xml:space="preserve"> (bedingtes Datenfeld)</w:t>
      </w:r>
      <w:r>
        <w:br/>
        <w:t>Eine Eingabe in diesem Datenfeld ist vom IT-Verfahren ATLAS nach Maßgabe zusätzlicher, im fachlichen Teil genannter Kriterien vorgesehen.</w:t>
      </w:r>
    </w:p>
    <w:p w14:paraId="679CB97E" w14:textId="77777777" w:rsidR="004C573B" w:rsidRDefault="004C573B">
      <w:pPr>
        <w:pStyle w:val="Text"/>
        <w:tabs>
          <w:tab w:val="left" w:pos="284"/>
          <w:tab w:val="left" w:pos="567"/>
        </w:tabs>
        <w:ind w:left="567" w:hanging="567"/>
        <w:jc w:val="left"/>
      </w:pPr>
      <w:r>
        <w:t>O</w:t>
      </w:r>
      <w:r>
        <w:tab/>
        <w:t>=</w:t>
      </w:r>
      <w:r>
        <w:tab/>
        <w:t>Optional (optionales Datenfeld)</w:t>
      </w:r>
      <w:r>
        <w:br/>
        <w:t>Eine Eingabe in diesem Datenfeld ist vom IT-Verfahren ATLAS freigestellt.</w:t>
      </w:r>
    </w:p>
    <w:p w14:paraId="028510D6" w14:textId="77777777" w:rsidR="004C573B" w:rsidRDefault="004C573B">
      <w:pPr>
        <w:pStyle w:val="Text"/>
        <w:tabs>
          <w:tab w:val="left" w:pos="284"/>
          <w:tab w:val="left" w:pos="567"/>
        </w:tabs>
        <w:ind w:left="567" w:hanging="567"/>
        <w:jc w:val="left"/>
      </w:pPr>
      <w:r>
        <w:t>N</w:t>
      </w:r>
      <w:r>
        <w:tab/>
        <w:t>=</w:t>
      </w:r>
      <w:r>
        <w:tab/>
        <w:t xml:space="preserve">Not </w:t>
      </w:r>
      <w:proofErr w:type="spellStart"/>
      <w:r>
        <w:t>used</w:t>
      </w:r>
      <w:proofErr w:type="spellEnd"/>
      <w:r>
        <w:t xml:space="preserve"> (gesperrtes Datenfeld)</w:t>
      </w:r>
      <w:r>
        <w:br/>
        <w:t>Eine Eingabe in diesem Datenfeld ist vom IT-Verfahren ATLAS nicht vorgesehen.</w:t>
      </w:r>
    </w:p>
    <w:p w14:paraId="45E39119" w14:textId="4ADFD84D" w:rsidR="004C573B" w:rsidRDefault="004C573B">
      <w:pPr>
        <w:pStyle w:val="Text"/>
      </w:pPr>
      <w:r>
        <w:t>In den Feldbeschreibungen der fachlichen Teile referenzieren die Abhängigkeitskriterien ggf. auf die hier festgelegten Statuswerte</w:t>
      </w:r>
      <w:r w:rsidR="0027755F">
        <w:t>, wobei nicht in allen genannten Datengruppen auch alle Datenfelder vorhanden, d.h. alle Statuswerte tatsächlich einschlägig sind.</w:t>
      </w:r>
    </w:p>
    <w:p w14:paraId="07FDAA3E" w14:textId="6E983EE0" w:rsidR="00C341CB" w:rsidRDefault="00933935" w:rsidP="00C341CB">
      <w:pPr>
        <w:pStyle w:val="Text"/>
      </w:pPr>
      <w:r>
        <w:lastRenderedPageBreak/>
        <w:t xml:space="preserve">Die Zellen der letzten Spalte beinhalten </w:t>
      </w:r>
      <w:r w:rsidR="003923D0">
        <w:t>jeweils einen Wahrheits</w:t>
      </w:r>
      <w:r>
        <w:t>wert, d</w:t>
      </w:r>
      <w:r w:rsidR="003923D0">
        <w:t xml:space="preserve">er den Standard für </w:t>
      </w:r>
      <w:r w:rsidR="00413F7B">
        <w:t xml:space="preserve">die Form </w:t>
      </w:r>
      <w:r w:rsidR="003923D0">
        <w:t>eine</w:t>
      </w:r>
      <w:r w:rsidR="00413F7B">
        <w:t>r</w:t>
      </w:r>
      <w:r w:rsidR="003923D0">
        <w:t xml:space="preserve"> etwaige</w:t>
      </w:r>
      <w:r w:rsidR="00413F7B">
        <w:t>n</w:t>
      </w:r>
      <w:r w:rsidR="003923D0">
        <w:t xml:space="preserve"> Anforderung eines Dokuments im Kontext von ZELOS darstellt</w:t>
      </w:r>
      <w:r>
        <w:t>:</w:t>
      </w:r>
    </w:p>
    <w:p w14:paraId="1687F7C3" w14:textId="2978C997" w:rsidR="00933935" w:rsidRDefault="00C341CB" w:rsidP="00C341CB">
      <w:pPr>
        <w:pStyle w:val="Text"/>
        <w:tabs>
          <w:tab w:val="left" w:pos="284"/>
          <w:tab w:val="left" w:pos="567"/>
        </w:tabs>
        <w:ind w:left="567" w:hanging="567"/>
        <w:jc w:val="left"/>
      </w:pPr>
      <w:r>
        <w:t>1</w:t>
      </w:r>
      <w:r>
        <w:tab/>
        <w:t>=</w:t>
      </w:r>
      <w:r>
        <w:tab/>
        <w:t>Ja</w:t>
      </w:r>
      <w:r>
        <w:br/>
        <w:t>Eine Vorlage als Kopie per ZELOS-Nachricht ist vom IT-Verfahren ATLAS vorgesehen.</w:t>
      </w:r>
    </w:p>
    <w:p w14:paraId="655C0711" w14:textId="6FD98CDB" w:rsidR="00933935" w:rsidRDefault="00087EE4" w:rsidP="00C341CB">
      <w:pPr>
        <w:pStyle w:val="Text"/>
        <w:tabs>
          <w:tab w:val="left" w:pos="284"/>
          <w:tab w:val="left" w:pos="567"/>
        </w:tabs>
        <w:ind w:left="567" w:hanging="567"/>
        <w:jc w:val="left"/>
      </w:pPr>
      <w:r>
        <w:t>0</w:t>
      </w:r>
      <w:r w:rsidR="00933935">
        <w:tab/>
        <w:t>=</w:t>
      </w:r>
      <w:r w:rsidR="00933935">
        <w:tab/>
      </w:r>
      <w:r>
        <w:t>Nein</w:t>
      </w:r>
      <w:r w:rsidR="00933935">
        <w:br/>
        <w:t xml:space="preserve">Eine </w:t>
      </w:r>
      <w:r>
        <w:t>Vorlage als Kopie per ZELOS-Nachricht</w:t>
      </w:r>
      <w:r w:rsidR="00933935">
        <w:t xml:space="preserve"> ist vom IT-Verfahren ATLAS </w:t>
      </w:r>
      <w:r>
        <w:t>nicht vorgesehen</w:t>
      </w:r>
      <w:r w:rsidR="00933935">
        <w:t>.</w:t>
      </w:r>
    </w:p>
    <w:p w14:paraId="46423E21" w14:textId="41D612B6" w:rsidR="004C573B" w:rsidRDefault="004C573B">
      <w:pPr>
        <w:pStyle w:val="berschrift2"/>
      </w:pPr>
      <w:bookmarkStart w:id="28" w:name="_Toc153369797"/>
      <w:r>
        <w:t>Nachrichten</w:t>
      </w:r>
      <w:bookmarkEnd w:id="28"/>
    </w:p>
    <w:p w14:paraId="765664DB" w14:textId="77777777" w:rsidR="004C573B" w:rsidRDefault="004C573B">
      <w:pPr>
        <w:pStyle w:val="Text"/>
        <w:spacing w:after="120"/>
      </w:pPr>
      <w:r>
        <w:t>Die Nachrichten sind in Verfahrensbereichen gruppiert. In diesem IHB werden ausschließlich die Nachrichtentypen des Verfahrensbereiches Ausfuhr behandelt: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4"/>
        <w:gridCol w:w="5794"/>
        <w:gridCol w:w="2424"/>
      </w:tblGrid>
      <w:tr w:rsidR="004C573B" w:rsidRPr="00922097" w14:paraId="0FD1F860" w14:textId="77777777" w:rsidTr="00E91FFE">
        <w:tc>
          <w:tcPr>
            <w:tcW w:w="1361" w:type="dxa"/>
          </w:tcPr>
          <w:p w14:paraId="6B6822D6" w14:textId="77777777" w:rsidR="004C573B" w:rsidRPr="00922097" w:rsidRDefault="004C573B">
            <w:pPr>
              <w:pStyle w:val="Verzeichnis1"/>
              <w:tabs>
                <w:tab w:val="clear" w:pos="9638"/>
              </w:tabs>
              <w:spacing w:before="60" w:after="60"/>
              <w:rPr>
                <w:rFonts w:cs="Arial"/>
                <w:sz w:val="20"/>
              </w:rPr>
            </w:pPr>
            <w:r w:rsidRPr="00922097">
              <w:rPr>
                <w:rFonts w:cs="Arial"/>
                <w:sz w:val="20"/>
              </w:rPr>
              <w:t>E_EXP_AMD</w:t>
            </w:r>
          </w:p>
        </w:tc>
        <w:tc>
          <w:tcPr>
            <w:tcW w:w="5840" w:type="dxa"/>
          </w:tcPr>
          <w:p w14:paraId="150D608F" w14:textId="77777777" w:rsidR="004C573B" w:rsidRPr="00922097" w:rsidRDefault="004C573B">
            <w:pPr>
              <w:spacing w:before="60" w:after="60"/>
              <w:rPr>
                <w:rFonts w:cs="Arial"/>
                <w:sz w:val="20"/>
              </w:rPr>
            </w:pPr>
            <w:r w:rsidRPr="00922097">
              <w:rPr>
                <w:rFonts w:cs="Arial"/>
                <w:sz w:val="20"/>
              </w:rPr>
              <w:t>Nachtrag zur Anmeldung zur Ausfuhr</w:t>
            </w:r>
          </w:p>
        </w:tc>
        <w:tc>
          <w:tcPr>
            <w:tcW w:w="2438" w:type="dxa"/>
          </w:tcPr>
          <w:p w14:paraId="3D3E0852" w14:textId="77777777" w:rsidR="004C573B" w:rsidRPr="00922097" w:rsidRDefault="004C573B">
            <w:pPr>
              <w:spacing w:before="60" w:after="60"/>
              <w:rPr>
                <w:rFonts w:cs="Arial"/>
                <w:sz w:val="20"/>
                <w:lang w:val="en-GB"/>
              </w:rPr>
            </w:pPr>
            <w:r w:rsidRPr="00922097">
              <w:rPr>
                <w:rFonts w:cs="Arial"/>
                <w:sz w:val="20"/>
                <w:lang w:val="en-GB"/>
              </w:rPr>
              <w:t>Export Amendment</w:t>
            </w:r>
          </w:p>
        </w:tc>
      </w:tr>
      <w:tr w:rsidR="004C573B" w:rsidRPr="00922097" w14:paraId="42A55E62" w14:textId="77777777" w:rsidTr="00E91FFE">
        <w:tc>
          <w:tcPr>
            <w:tcW w:w="1361" w:type="dxa"/>
          </w:tcPr>
          <w:p w14:paraId="05323267" w14:textId="370DE863" w:rsidR="004C573B" w:rsidRPr="00922097" w:rsidRDefault="004C573B">
            <w:pPr>
              <w:spacing w:before="60" w:after="60"/>
              <w:rPr>
                <w:rFonts w:cs="Arial"/>
                <w:sz w:val="20"/>
                <w:lang w:val="en-GB"/>
              </w:rPr>
            </w:pPr>
            <w:r w:rsidRPr="00922097">
              <w:rPr>
                <w:rFonts w:cs="Arial"/>
                <w:sz w:val="20"/>
                <w:lang w:val="en-GB"/>
              </w:rPr>
              <w:t>E_EXP_</w:t>
            </w:r>
            <w:r w:rsidR="00922097" w:rsidRPr="00922097">
              <w:rPr>
                <w:rFonts w:cs="Arial"/>
                <w:sz w:val="20"/>
                <w:lang w:val="en-GB"/>
              </w:rPr>
              <w:t>INV</w:t>
            </w:r>
          </w:p>
        </w:tc>
        <w:tc>
          <w:tcPr>
            <w:tcW w:w="5840" w:type="dxa"/>
          </w:tcPr>
          <w:p w14:paraId="71C43D61" w14:textId="0BCE97A3" w:rsidR="004C573B" w:rsidRPr="00922097" w:rsidRDefault="004C573B">
            <w:pPr>
              <w:spacing w:before="60" w:after="60"/>
              <w:rPr>
                <w:rFonts w:cs="Arial"/>
                <w:sz w:val="20"/>
              </w:rPr>
            </w:pPr>
            <w:r w:rsidRPr="00922097">
              <w:rPr>
                <w:rFonts w:cs="Arial"/>
                <w:sz w:val="20"/>
              </w:rPr>
              <w:t xml:space="preserve">Antrag auf </w:t>
            </w:r>
            <w:r w:rsidR="00922097" w:rsidRPr="00922097">
              <w:rPr>
                <w:rFonts w:cs="Arial"/>
                <w:sz w:val="20"/>
              </w:rPr>
              <w:t>Stornierung/</w:t>
            </w:r>
            <w:r w:rsidRPr="00922097">
              <w:rPr>
                <w:rFonts w:cs="Arial"/>
                <w:sz w:val="20"/>
              </w:rPr>
              <w:t>Ungültigkeit der Ausfuhr</w:t>
            </w:r>
          </w:p>
        </w:tc>
        <w:tc>
          <w:tcPr>
            <w:tcW w:w="2438" w:type="dxa"/>
          </w:tcPr>
          <w:p w14:paraId="1073B9A3" w14:textId="76B8830D" w:rsidR="004C573B" w:rsidRPr="00922097" w:rsidRDefault="004C573B">
            <w:pPr>
              <w:spacing w:before="60" w:after="60"/>
              <w:rPr>
                <w:rFonts w:cs="Arial"/>
                <w:sz w:val="20"/>
                <w:lang w:val="fr-FR"/>
              </w:rPr>
            </w:pPr>
            <w:r w:rsidRPr="00922097">
              <w:rPr>
                <w:rFonts w:cs="Arial"/>
                <w:sz w:val="20"/>
                <w:lang w:val="fr-FR"/>
              </w:rPr>
              <w:t xml:space="preserve">Export </w:t>
            </w:r>
            <w:r w:rsidR="00922097" w:rsidRPr="00E91FFE">
              <w:rPr>
                <w:rFonts w:cs="Arial"/>
                <w:spacing w:val="-10"/>
                <w:sz w:val="20"/>
                <w:lang w:val="fr-FR"/>
              </w:rPr>
              <w:t>Invalidation</w:t>
            </w:r>
            <w:r w:rsidRPr="00E91FFE">
              <w:rPr>
                <w:rFonts w:cs="Arial"/>
                <w:spacing w:val="-10"/>
                <w:sz w:val="20"/>
                <w:lang w:val="fr-FR"/>
              </w:rPr>
              <w:t xml:space="preserve"> </w:t>
            </w:r>
            <w:proofErr w:type="spellStart"/>
            <w:r w:rsidRPr="00E91FFE">
              <w:rPr>
                <w:rFonts w:cs="Arial"/>
                <w:spacing w:val="-10"/>
                <w:sz w:val="20"/>
                <w:lang w:val="fr-FR"/>
              </w:rPr>
              <w:t>Request</w:t>
            </w:r>
            <w:proofErr w:type="spellEnd"/>
          </w:p>
        </w:tc>
      </w:tr>
      <w:tr w:rsidR="004C573B" w:rsidRPr="00922097" w14:paraId="364B1202" w14:textId="77777777" w:rsidTr="00E91FFE">
        <w:tc>
          <w:tcPr>
            <w:tcW w:w="1361" w:type="dxa"/>
          </w:tcPr>
          <w:p w14:paraId="5D22A9F8" w14:textId="77777777" w:rsidR="004C573B" w:rsidRPr="00922097" w:rsidRDefault="004C573B">
            <w:pPr>
              <w:pStyle w:val="Verzeichnis1"/>
              <w:tabs>
                <w:tab w:val="clear" w:pos="9638"/>
              </w:tabs>
              <w:spacing w:before="60" w:after="60"/>
              <w:rPr>
                <w:rFonts w:cs="Arial"/>
                <w:sz w:val="20"/>
              </w:rPr>
            </w:pPr>
            <w:r w:rsidRPr="00922097">
              <w:rPr>
                <w:rFonts w:cs="Arial"/>
                <w:sz w:val="20"/>
              </w:rPr>
              <w:t>E_EXP_DAT</w:t>
            </w:r>
          </w:p>
        </w:tc>
        <w:tc>
          <w:tcPr>
            <w:tcW w:w="5840" w:type="dxa"/>
          </w:tcPr>
          <w:p w14:paraId="15DF7D2B" w14:textId="77777777" w:rsidR="004C573B" w:rsidRPr="00922097" w:rsidRDefault="004C573B">
            <w:pPr>
              <w:spacing w:before="60" w:after="60"/>
              <w:rPr>
                <w:rFonts w:cs="Arial"/>
                <w:sz w:val="20"/>
              </w:rPr>
            </w:pPr>
            <w:r w:rsidRPr="00922097">
              <w:rPr>
                <w:rFonts w:cs="Arial"/>
                <w:sz w:val="20"/>
              </w:rPr>
              <w:t>Anmeldung zur Ausfuhr</w:t>
            </w:r>
          </w:p>
        </w:tc>
        <w:tc>
          <w:tcPr>
            <w:tcW w:w="2438" w:type="dxa"/>
          </w:tcPr>
          <w:p w14:paraId="39D18794" w14:textId="77777777" w:rsidR="004C573B" w:rsidRPr="00922097" w:rsidRDefault="004C573B">
            <w:pPr>
              <w:spacing w:before="60" w:after="60"/>
              <w:rPr>
                <w:rFonts w:cs="Arial"/>
                <w:sz w:val="20"/>
              </w:rPr>
            </w:pPr>
            <w:r w:rsidRPr="00922097">
              <w:rPr>
                <w:rFonts w:cs="Arial"/>
                <w:sz w:val="20"/>
              </w:rPr>
              <w:t>Export Data</w:t>
            </w:r>
          </w:p>
        </w:tc>
      </w:tr>
      <w:tr w:rsidR="004C573B" w:rsidRPr="00922097" w14:paraId="1BF70129" w14:textId="77777777" w:rsidTr="00E91FFE">
        <w:tc>
          <w:tcPr>
            <w:tcW w:w="1361" w:type="dxa"/>
          </w:tcPr>
          <w:p w14:paraId="78FE9703" w14:textId="77777777" w:rsidR="004C573B" w:rsidRPr="00922097" w:rsidRDefault="004C573B">
            <w:pPr>
              <w:spacing w:before="60" w:after="60"/>
              <w:rPr>
                <w:rFonts w:cs="Arial"/>
                <w:sz w:val="20"/>
              </w:rPr>
            </w:pPr>
            <w:r w:rsidRPr="00922097">
              <w:rPr>
                <w:rFonts w:cs="Arial"/>
                <w:sz w:val="20"/>
              </w:rPr>
              <w:t>E_EXP_ENT</w:t>
            </w:r>
          </w:p>
        </w:tc>
        <w:tc>
          <w:tcPr>
            <w:tcW w:w="5840" w:type="dxa"/>
          </w:tcPr>
          <w:p w14:paraId="59F44872" w14:textId="77777777" w:rsidR="004C573B" w:rsidRPr="00922097" w:rsidRDefault="004C573B">
            <w:pPr>
              <w:spacing w:before="60" w:after="60"/>
              <w:rPr>
                <w:rFonts w:cs="Arial"/>
                <w:sz w:val="20"/>
              </w:rPr>
            </w:pPr>
            <w:r w:rsidRPr="00922097">
              <w:rPr>
                <w:rFonts w:cs="Arial"/>
                <w:sz w:val="20"/>
              </w:rPr>
              <w:t>Ergänzende/ersetzende Anmeldung zur Ausfuhr</w:t>
            </w:r>
          </w:p>
        </w:tc>
        <w:tc>
          <w:tcPr>
            <w:tcW w:w="2438" w:type="dxa"/>
          </w:tcPr>
          <w:p w14:paraId="0B8C2F15" w14:textId="77777777" w:rsidR="004C573B" w:rsidRPr="00922097" w:rsidRDefault="004C573B">
            <w:pPr>
              <w:spacing w:before="60" w:after="60"/>
              <w:rPr>
                <w:rFonts w:cs="Arial"/>
                <w:sz w:val="20"/>
                <w:lang w:val="fr-FR"/>
              </w:rPr>
            </w:pPr>
            <w:r w:rsidRPr="00922097">
              <w:rPr>
                <w:rFonts w:cs="Arial"/>
                <w:sz w:val="20"/>
                <w:lang w:val="fr-FR"/>
              </w:rPr>
              <w:t xml:space="preserve">Export </w:t>
            </w:r>
            <w:proofErr w:type="spellStart"/>
            <w:r w:rsidRPr="00922097">
              <w:rPr>
                <w:rFonts w:cs="Arial"/>
                <w:sz w:val="20"/>
                <w:lang w:val="fr-FR"/>
              </w:rPr>
              <w:t>Entire</w:t>
            </w:r>
            <w:proofErr w:type="spellEnd"/>
            <w:r w:rsidRPr="00922097">
              <w:rPr>
                <w:rFonts w:cs="Arial"/>
                <w:sz w:val="20"/>
                <w:lang w:val="fr-FR"/>
              </w:rPr>
              <w:t xml:space="preserve"> Data</w:t>
            </w:r>
          </w:p>
        </w:tc>
      </w:tr>
      <w:tr w:rsidR="002B386F" w:rsidRPr="00922097" w14:paraId="2D5C142C" w14:textId="77777777" w:rsidTr="00E91FFE">
        <w:tc>
          <w:tcPr>
            <w:tcW w:w="1361" w:type="dxa"/>
          </w:tcPr>
          <w:p w14:paraId="6DF45523" w14:textId="77777777" w:rsidR="002B386F" w:rsidRPr="00922097" w:rsidRDefault="002B386F" w:rsidP="00823738">
            <w:pPr>
              <w:spacing w:before="60" w:after="60"/>
              <w:rPr>
                <w:rFonts w:cs="Arial"/>
                <w:sz w:val="20"/>
              </w:rPr>
            </w:pPr>
            <w:r w:rsidRPr="00922097">
              <w:rPr>
                <w:rFonts w:cs="Arial"/>
                <w:sz w:val="20"/>
              </w:rPr>
              <w:t>E_EXP_FUP</w:t>
            </w:r>
          </w:p>
        </w:tc>
        <w:tc>
          <w:tcPr>
            <w:tcW w:w="5840" w:type="dxa"/>
          </w:tcPr>
          <w:p w14:paraId="51731859" w14:textId="77777777" w:rsidR="002B386F" w:rsidRPr="00922097" w:rsidRDefault="002B386F" w:rsidP="00823738">
            <w:pPr>
              <w:spacing w:before="60" w:after="60"/>
              <w:rPr>
                <w:rFonts w:cs="Arial"/>
                <w:sz w:val="20"/>
              </w:rPr>
            </w:pPr>
            <w:r w:rsidRPr="00922097">
              <w:rPr>
                <w:rFonts w:cs="Arial"/>
                <w:sz w:val="20"/>
              </w:rPr>
              <w:t>Wiedervorlage der Ausfuhr</w:t>
            </w:r>
          </w:p>
        </w:tc>
        <w:tc>
          <w:tcPr>
            <w:tcW w:w="2438" w:type="dxa"/>
          </w:tcPr>
          <w:p w14:paraId="4779F941" w14:textId="77777777" w:rsidR="002B386F" w:rsidRPr="00922097" w:rsidRDefault="002B386F" w:rsidP="00823738">
            <w:pPr>
              <w:spacing w:before="60" w:after="60"/>
              <w:rPr>
                <w:rFonts w:cs="Arial"/>
                <w:sz w:val="20"/>
                <w:lang w:val="en-GB"/>
              </w:rPr>
            </w:pPr>
            <w:r w:rsidRPr="00922097">
              <w:rPr>
                <w:rFonts w:cs="Arial"/>
                <w:sz w:val="20"/>
                <w:lang w:val="en-GB"/>
              </w:rPr>
              <w:t>Export Follow-Up</w:t>
            </w:r>
          </w:p>
        </w:tc>
      </w:tr>
      <w:tr w:rsidR="002B386F" w:rsidRPr="00922097" w14:paraId="04B3CC69" w14:textId="77777777" w:rsidTr="00E91FFE">
        <w:tc>
          <w:tcPr>
            <w:tcW w:w="1361" w:type="dxa"/>
          </w:tcPr>
          <w:p w14:paraId="407EA27E" w14:textId="7E2F2E88" w:rsidR="002B386F" w:rsidRPr="00922097" w:rsidRDefault="002B386F" w:rsidP="00823738">
            <w:pPr>
              <w:spacing w:before="60" w:after="60"/>
              <w:rPr>
                <w:rFonts w:cs="Arial"/>
                <w:sz w:val="20"/>
              </w:rPr>
            </w:pPr>
            <w:r w:rsidRPr="00922097">
              <w:rPr>
                <w:rFonts w:cs="Arial"/>
                <w:sz w:val="20"/>
              </w:rPr>
              <w:t>E_EXP_</w:t>
            </w:r>
            <w:r w:rsidR="00922097" w:rsidRPr="00922097">
              <w:rPr>
                <w:rFonts w:cs="Arial"/>
                <w:sz w:val="20"/>
              </w:rPr>
              <w:t>REJ</w:t>
            </w:r>
          </w:p>
        </w:tc>
        <w:tc>
          <w:tcPr>
            <w:tcW w:w="5840" w:type="dxa"/>
          </w:tcPr>
          <w:p w14:paraId="552C92B0" w14:textId="6EACDC50" w:rsidR="002B386F" w:rsidRPr="00922097" w:rsidRDefault="00922097" w:rsidP="00823738">
            <w:pPr>
              <w:spacing w:before="60" w:after="60"/>
              <w:rPr>
                <w:rFonts w:cs="Arial"/>
                <w:sz w:val="20"/>
              </w:rPr>
            </w:pPr>
            <w:r w:rsidRPr="00922097">
              <w:rPr>
                <w:rFonts w:cs="Arial"/>
                <w:sz w:val="20"/>
              </w:rPr>
              <w:t xml:space="preserve">Rückweisungsmeldung </w:t>
            </w:r>
            <w:r w:rsidR="002B386F" w:rsidRPr="00922097">
              <w:rPr>
                <w:rFonts w:cs="Arial"/>
                <w:sz w:val="20"/>
              </w:rPr>
              <w:t>zur Ausfuhr</w:t>
            </w:r>
          </w:p>
        </w:tc>
        <w:tc>
          <w:tcPr>
            <w:tcW w:w="2438" w:type="dxa"/>
          </w:tcPr>
          <w:p w14:paraId="2A045EC1" w14:textId="162489BB" w:rsidR="002B386F" w:rsidRPr="00922097" w:rsidRDefault="002B386F" w:rsidP="00823738">
            <w:pPr>
              <w:spacing w:before="60" w:after="60"/>
              <w:rPr>
                <w:rFonts w:cs="Arial"/>
                <w:sz w:val="20"/>
              </w:rPr>
            </w:pPr>
            <w:r w:rsidRPr="00922097">
              <w:rPr>
                <w:rFonts w:cs="Arial"/>
                <w:sz w:val="20"/>
              </w:rPr>
              <w:t xml:space="preserve">Export </w:t>
            </w:r>
            <w:proofErr w:type="spellStart"/>
            <w:r w:rsidR="00922097" w:rsidRPr="00922097">
              <w:rPr>
                <w:rFonts w:cs="Arial"/>
                <w:sz w:val="20"/>
              </w:rPr>
              <w:t>Rejection</w:t>
            </w:r>
            <w:proofErr w:type="spellEnd"/>
          </w:p>
        </w:tc>
      </w:tr>
      <w:tr w:rsidR="002B386F" w:rsidRPr="00922097" w14:paraId="4D24FA04" w14:textId="77777777" w:rsidTr="00E91FFE">
        <w:tc>
          <w:tcPr>
            <w:tcW w:w="1361" w:type="dxa"/>
          </w:tcPr>
          <w:p w14:paraId="00B597C3" w14:textId="77777777" w:rsidR="002B386F" w:rsidRPr="00922097" w:rsidRDefault="002B386F" w:rsidP="00823738">
            <w:pPr>
              <w:spacing w:before="60" w:after="60"/>
              <w:rPr>
                <w:rFonts w:cs="Arial"/>
                <w:sz w:val="20"/>
                <w:lang w:val="en-GB"/>
              </w:rPr>
            </w:pPr>
            <w:r w:rsidRPr="00922097">
              <w:rPr>
                <w:rFonts w:cs="Arial"/>
                <w:sz w:val="20"/>
                <w:lang w:val="en-GB"/>
              </w:rPr>
              <w:t>E_</w:t>
            </w:r>
            <w:r w:rsidRPr="00922097">
              <w:rPr>
                <w:rFonts w:cs="Arial"/>
                <w:sz w:val="20"/>
              </w:rPr>
              <w:t>EXP_CTL</w:t>
            </w:r>
          </w:p>
        </w:tc>
        <w:tc>
          <w:tcPr>
            <w:tcW w:w="5840" w:type="dxa"/>
          </w:tcPr>
          <w:p w14:paraId="518BCF7B" w14:textId="77777777" w:rsidR="002B386F" w:rsidRPr="00922097" w:rsidRDefault="002B386F" w:rsidP="00823738">
            <w:pPr>
              <w:spacing w:before="60" w:after="60"/>
              <w:rPr>
                <w:rFonts w:cs="Arial"/>
                <w:sz w:val="20"/>
              </w:rPr>
            </w:pPr>
            <w:r w:rsidRPr="00922097">
              <w:rPr>
                <w:rFonts w:cs="Arial"/>
                <w:sz w:val="20"/>
              </w:rPr>
              <w:t>Kontrollmaßnahme zur Ausfuhr</w:t>
            </w:r>
          </w:p>
        </w:tc>
        <w:tc>
          <w:tcPr>
            <w:tcW w:w="2438" w:type="dxa"/>
          </w:tcPr>
          <w:p w14:paraId="7BA39200" w14:textId="77777777" w:rsidR="002B386F" w:rsidRPr="00922097" w:rsidRDefault="002B386F" w:rsidP="00823738">
            <w:pPr>
              <w:spacing w:before="60" w:after="60"/>
              <w:rPr>
                <w:rFonts w:cs="Arial"/>
                <w:sz w:val="20"/>
                <w:lang w:val="fr-FR"/>
              </w:rPr>
            </w:pPr>
            <w:r w:rsidRPr="00922097">
              <w:rPr>
                <w:rFonts w:cs="Arial"/>
                <w:sz w:val="20"/>
                <w:lang w:val="fr-FR"/>
              </w:rPr>
              <w:t>Export Control</w:t>
            </w:r>
          </w:p>
        </w:tc>
      </w:tr>
      <w:tr w:rsidR="002B386F" w:rsidRPr="00922097" w14:paraId="2EC327A7" w14:textId="77777777" w:rsidTr="00E91FFE">
        <w:tc>
          <w:tcPr>
            <w:tcW w:w="1361" w:type="dxa"/>
          </w:tcPr>
          <w:p w14:paraId="1E985A93" w14:textId="77777777" w:rsidR="002B386F" w:rsidRPr="00922097" w:rsidRDefault="002B386F">
            <w:pPr>
              <w:spacing w:before="60" w:after="60"/>
              <w:rPr>
                <w:rFonts w:cs="Arial"/>
                <w:sz w:val="20"/>
                <w:lang w:val="en-GB"/>
              </w:rPr>
            </w:pPr>
            <w:r w:rsidRPr="00922097">
              <w:rPr>
                <w:rFonts w:cs="Arial"/>
                <w:sz w:val="20"/>
                <w:lang w:val="en-GB"/>
              </w:rPr>
              <w:t>E_EXP_NOT</w:t>
            </w:r>
          </w:p>
        </w:tc>
        <w:tc>
          <w:tcPr>
            <w:tcW w:w="5840" w:type="dxa"/>
          </w:tcPr>
          <w:p w14:paraId="55D77B30" w14:textId="36B720FB" w:rsidR="002B386F" w:rsidRPr="00922097" w:rsidRDefault="00922097">
            <w:pPr>
              <w:spacing w:before="60" w:after="60"/>
              <w:rPr>
                <w:rFonts w:cs="Arial"/>
                <w:sz w:val="20"/>
              </w:rPr>
            </w:pPr>
            <w:r w:rsidRPr="00922097">
              <w:rPr>
                <w:rFonts w:cs="Arial"/>
                <w:sz w:val="20"/>
              </w:rPr>
              <w:t>Mitteilung zur Ausfuhr</w:t>
            </w:r>
          </w:p>
        </w:tc>
        <w:tc>
          <w:tcPr>
            <w:tcW w:w="2438" w:type="dxa"/>
          </w:tcPr>
          <w:p w14:paraId="469DCCB5" w14:textId="77777777" w:rsidR="002B386F" w:rsidRPr="00922097" w:rsidRDefault="002B386F">
            <w:pPr>
              <w:spacing w:before="60" w:after="60"/>
              <w:rPr>
                <w:rFonts w:cs="Arial"/>
                <w:sz w:val="20"/>
              </w:rPr>
            </w:pPr>
            <w:r w:rsidRPr="00922097">
              <w:rPr>
                <w:rFonts w:cs="Arial"/>
                <w:sz w:val="20"/>
              </w:rPr>
              <w:t xml:space="preserve">Export </w:t>
            </w:r>
            <w:proofErr w:type="spellStart"/>
            <w:r w:rsidRPr="00922097">
              <w:rPr>
                <w:rFonts w:cs="Arial"/>
                <w:sz w:val="20"/>
              </w:rPr>
              <w:t>Notification</w:t>
            </w:r>
            <w:proofErr w:type="spellEnd"/>
          </w:p>
        </w:tc>
      </w:tr>
      <w:tr w:rsidR="002B386F" w:rsidRPr="00922097" w14:paraId="47B3D7CB" w14:textId="77777777" w:rsidTr="00E91FFE">
        <w:tc>
          <w:tcPr>
            <w:tcW w:w="1361" w:type="dxa"/>
          </w:tcPr>
          <w:p w14:paraId="0FD4FABA" w14:textId="77777777" w:rsidR="002B386F" w:rsidRPr="00922097" w:rsidRDefault="002B386F">
            <w:pPr>
              <w:spacing w:before="60" w:after="60"/>
              <w:rPr>
                <w:rFonts w:cs="Arial"/>
                <w:sz w:val="20"/>
              </w:rPr>
            </w:pPr>
            <w:r w:rsidRPr="00922097">
              <w:rPr>
                <w:rFonts w:cs="Arial"/>
                <w:sz w:val="20"/>
              </w:rPr>
              <w:t>E_EXP_REL</w:t>
            </w:r>
          </w:p>
        </w:tc>
        <w:tc>
          <w:tcPr>
            <w:tcW w:w="5840" w:type="dxa"/>
          </w:tcPr>
          <w:p w14:paraId="78A368DD" w14:textId="77777777" w:rsidR="002B386F" w:rsidRPr="00922097" w:rsidRDefault="002B386F">
            <w:pPr>
              <w:spacing w:before="60" w:after="60"/>
              <w:rPr>
                <w:rFonts w:cs="Arial"/>
                <w:sz w:val="20"/>
              </w:rPr>
            </w:pPr>
            <w:r w:rsidRPr="00922097">
              <w:rPr>
                <w:rFonts w:cs="Arial"/>
                <w:sz w:val="20"/>
              </w:rPr>
              <w:t>Überlassung zur Ausfuhr</w:t>
            </w:r>
          </w:p>
        </w:tc>
        <w:tc>
          <w:tcPr>
            <w:tcW w:w="2438" w:type="dxa"/>
          </w:tcPr>
          <w:p w14:paraId="2FFAE870" w14:textId="77777777" w:rsidR="002B386F" w:rsidRPr="00922097" w:rsidRDefault="002B386F">
            <w:pPr>
              <w:spacing w:before="60" w:after="60"/>
              <w:rPr>
                <w:rFonts w:cs="Arial"/>
                <w:sz w:val="20"/>
              </w:rPr>
            </w:pPr>
            <w:r w:rsidRPr="00922097">
              <w:rPr>
                <w:rFonts w:cs="Arial"/>
                <w:sz w:val="20"/>
              </w:rPr>
              <w:t>Export Release</w:t>
            </w:r>
          </w:p>
        </w:tc>
      </w:tr>
      <w:tr w:rsidR="002B386F" w:rsidRPr="00922097" w14:paraId="50E0C5AA" w14:textId="77777777" w:rsidTr="00E91FFE">
        <w:tc>
          <w:tcPr>
            <w:tcW w:w="1361" w:type="dxa"/>
          </w:tcPr>
          <w:p w14:paraId="596A6F0C" w14:textId="77777777" w:rsidR="002B386F" w:rsidRPr="00922097" w:rsidRDefault="002B386F" w:rsidP="009C2616">
            <w:pPr>
              <w:spacing w:before="60" w:after="60"/>
              <w:rPr>
                <w:rFonts w:cs="Arial"/>
                <w:sz w:val="20"/>
                <w:lang w:val="it-IT"/>
              </w:rPr>
            </w:pPr>
            <w:r w:rsidRPr="00922097">
              <w:rPr>
                <w:rFonts w:cs="Arial"/>
                <w:sz w:val="20"/>
                <w:lang w:val="it-IT"/>
              </w:rPr>
              <w:t>E_EXP_STA</w:t>
            </w:r>
          </w:p>
        </w:tc>
        <w:tc>
          <w:tcPr>
            <w:tcW w:w="5840" w:type="dxa"/>
          </w:tcPr>
          <w:p w14:paraId="6332F334" w14:textId="77777777" w:rsidR="002B386F" w:rsidRPr="00922097" w:rsidRDefault="002B386F" w:rsidP="009C2616">
            <w:pPr>
              <w:spacing w:before="60" w:after="60"/>
              <w:rPr>
                <w:rFonts w:cs="Arial"/>
                <w:sz w:val="20"/>
              </w:rPr>
            </w:pPr>
            <w:r w:rsidRPr="00922097">
              <w:rPr>
                <w:rFonts w:cs="Arial"/>
                <w:sz w:val="20"/>
              </w:rPr>
              <w:t>Statusmeldung zur Ausfuhr</w:t>
            </w:r>
          </w:p>
        </w:tc>
        <w:tc>
          <w:tcPr>
            <w:tcW w:w="2438" w:type="dxa"/>
          </w:tcPr>
          <w:p w14:paraId="34A8F58C" w14:textId="77777777" w:rsidR="002B386F" w:rsidRPr="00922097" w:rsidRDefault="002B386F" w:rsidP="009C2616">
            <w:pPr>
              <w:spacing w:before="60" w:after="60"/>
              <w:rPr>
                <w:rFonts w:cs="Arial"/>
                <w:sz w:val="20"/>
              </w:rPr>
            </w:pPr>
            <w:r w:rsidRPr="00922097">
              <w:rPr>
                <w:rFonts w:cs="Arial"/>
                <w:sz w:val="20"/>
              </w:rPr>
              <w:t>Export Status</w:t>
            </w:r>
          </w:p>
        </w:tc>
      </w:tr>
      <w:tr w:rsidR="002B386F" w:rsidRPr="00922097" w14:paraId="6B49C1DE" w14:textId="77777777" w:rsidTr="00E91FFE">
        <w:tc>
          <w:tcPr>
            <w:tcW w:w="1361" w:type="dxa"/>
          </w:tcPr>
          <w:p w14:paraId="5A0BE160" w14:textId="77777777" w:rsidR="002B386F" w:rsidRPr="00922097" w:rsidRDefault="002B386F" w:rsidP="00823738">
            <w:pPr>
              <w:spacing w:before="60" w:after="60"/>
              <w:rPr>
                <w:rFonts w:cs="Arial"/>
                <w:sz w:val="20"/>
                <w:lang w:val="it-IT"/>
              </w:rPr>
            </w:pPr>
            <w:r w:rsidRPr="00922097">
              <w:rPr>
                <w:rFonts w:cs="Arial"/>
                <w:sz w:val="20"/>
                <w:lang w:val="it-IT"/>
              </w:rPr>
              <w:t>E_EXP_URG</w:t>
            </w:r>
          </w:p>
        </w:tc>
        <w:tc>
          <w:tcPr>
            <w:tcW w:w="5840" w:type="dxa"/>
          </w:tcPr>
          <w:p w14:paraId="14D1F8D1" w14:textId="77777777" w:rsidR="002B386F" w:rsidRPr="00B42593" w:rsidRDefault="002B386F" w:rsidP="00823738">
            <w:pPr>
              <w:spacing w:before="60" w:after="60"/>
              <w:rPr>
                <w:rFonts w:cs="Arial"/>
                <w:spacing w:val="-6"/>
                <w:sz w:val="20"/>
              </w:rPr>
            </w:pPr>
            <w:r w:rsidRPr="00B42593">
              <w:rPr>
                <w:rFonts w:cs="Arial"/>
                <w:spacing w:val="-6"/>
                <w:sz w:val="20"/>
              </w:rPr>
              <w:t>Anmahnung der ergänzenden/ersetzenden Anmeldung zur Ausfuhr</w:t>
            </w:r>
          </w:p>
        </w:tc>
        <w:tc>
          <w:tcPr>
            <w:tcW w:w="2438" w:type="dxa"/>
          </w:tcPr>
          <w:p w14:paraId="564334B4" w14:textId="77777777" w:rsidR="002B386F" w:rsidRPr="00922097" w:rsidRDefault="002B386F" w:rsidP="00823738">
            <w:pPr>
              <w:spacing w:before="60" w:after="60"/>
              <w:rPr>
                <w:rFonts w:cs="Arial"/>
                <w:sz w:val="20"/>
              </w:rPr>
            </w:pPr>
            <w:r w:rsidRPr="00922097">
              <w:rPr>
                <w:rFonts w:cs="Arial"/>
                <w:sz w:val="20"/>
              </w:rPr>
              <w:t xml:space="preserve">Export </w:t>
            </w:r>
            <w:proofErr w:type="spellStart"/>
            <w:r w:rsidRPr="00922097">
              <w:rPr>
                <w:rFonts w:cs="Arial"/>
                <w:sz w:val="20"/>
              </w:rPr>
              <w:t>Urging</w:t>
            </w:r>
            <w:proofErr w:type="spellEnd"/>
          </w:p>
        </w:tc>
      </w:tr>
      <w:tr w:rsidR="002B386F" w:rsidRPr="00922097" w14:paraId="1A531944" w14:textId="77777777" w:rsidTr="00E91FFE">
        <w:tc>
          <w:tcPr>
            <w:tcW w:w="1361" w:type="dxa"/>
            <w:tcBorders>
              <w:bottom w:val="double" w:sz="4" w:space="0" w:color="auto"/>
            </w:tcBorders>
          </w:tcPr>
          <w:p w14:paraId="079F51BF" w14:textId="77777777" w:rsidR="002B386F" w:rsidRPr="00922097" w:rsidRDefault="002B386F" w:rsidP="00823738">
            <w:pPr>
              <w:pStyle w:val="Verzeichnis1"/>
              <w:tabs>
                <w:tab w:val="clear" w:pos="9638"/>
              </w:tabs>
              <w:spacing w:before="60" w:after="60"/>
              <w:rPr>
                <w:rFonts w:cs="Arial"/>
                <w:sz w:val="20"/>
                <w:lang w:val="en-GB"/>
              </w:rPr>
            </w:pPr>
            <w:r w:rsidRPr="00922097">
              <w:rPr>
                <w:rFonts w:cs="Arial"/>
                <w:sz w:val="20"/>
                <w:lang w:val="en-GB"/>
              </w:rPr>
              <w:t>E_EXP_EXT</w:t>
            </w:r>
          </w:p>
        </w:tc>
        <w:tc>
          <w:tcPr>
            <w:tcW w:w="5840" w:type="dxa"/>
            <w:tcBorders>
              <w:bottom w:val="double" w:sz="4" w:space="0" w:color="auto"/>
            </w:tcBorders>
          </w:tcPr>
          <w:p w14:paraId="060FB5AD" w14:textId="77777777" w:rsidR="002B386F" w:rsidRPr="00922097" w:rsidRDefault="002B386F" w:rsidP="00823738">
            <w:pPr>
              <w:spacing w:before="60" w:after="60"/>
              <w:rPr>
                <w:rFonts w:cs="Arial"/>
                <w:sz w:val="20"/>
              </w:rPr>
            </w:pPr>
            <w:r w:rsidRPr="00922097">
              <w:rPr>
                <w:rFonts w:cs="Arial"/>
                <w:sz w:val="20"/>
              </w:rPr>
              <w:t>Ausgang zur Ausfuhr</w:t>
            </w:r>
          </w:p>
        </w:tc>
        <w:tc>
          <w:tcPr>
            <w:tcW w:w="2438" w:type="dxa"/>
            <w:tcBorders>
              <w:bottom w:val="double" w:sz="4" w:space="0" w:color="auto"/>
            </w:tcBorders>
          </w:tcPr>
          <w:p w14:paraId="23B9648C" w14:textId="77777777" w:rsidR="002B386F" w:rsidRPr="00922097" w:rsidRDefault="002B386F" w:rsidP="00823738">
            <w:pPr>
              <w:spacing w:before="60" w:after="60"/>
              <w:rPr>
                <w:rFonts w:cs="Arial"/>
                <w:sz w:val="20"/>
              </w:rPr>
            </w:pPr>
            <w:r w:rsidRPr="00922097">
              <w:rPr>
                <w:rFonts w:cs="Arial"/>
                <w:sz w:val="20"/>
              </w:rPr>
              <w:t>Export Exit</w:t>
            </w:r>
          </w:p>
        </w:tc>
      </w:tr>
      <w:tr w:rsidR="002B386F" w:rsidRPr="00922097" w14:paraId="760B4B51" w14:textId="77777777" w:rsidTr="00E91FFE">
        <w:tc>
          <w:tcPr>
            <w:tcW w:w="1361" w:type="dxa"/>
            <w:tcBorders>
              <w:top w:val="double" w:sz="4" w:space="0" w:color="auto"/>
            </w:tcBorders>
          </w:tcPr>
          <w:p w14:paraId="00FD0758" w14:textId="77777777" w:rsidR="002B386F" w:rsidRPr="00922097" w:rsidRDefault="002B386F">
            <w:pPr>
              <w:spacing w:before="60" w:after="60"/>
              <w:rPr>
                <w:rFonts w:cs="Arial"/>
                <w:sz w:val="20"/>
              </w:rPr>
            </w:pPr>
            <w:r w:rsidRPr="00922097">
              <w:rPr>
                <w:rFonts w:cs="Arial"/>
                <w:sz w:val="20"/>
              </w:rPr>
              <w:t>E_EXT_ANT</w:t>
            </w:r>
          </w:p>
        </w:tc>
        <w:tc>
          <w:tcPr>
            <w:tcW w:w="5840" w:type="dxa"/>
            <w:tcBorders>
              <w:top w:val="double" w:sz="4" w:space="0" w:color="auto"/>
            </w:tcBorders>
          </w:tcPr>
          <w:p w14:paraId="060F72F2" w14:textId="77777777" w:rsidR="002B386F" w:rsidRPr="00922097" w:rsidRDefault="002B386F">
            <w:pPr>
              <w:spacing w:before="60" w:after="60"/>
              <w:rPr>
                <w:rFonts w:cs="Arial"/>
                <w:sz w:val="20"/>
              </w:rPr>
            </w:pPr>
            <w:r w:rsidRPr="00922097">
              <w:rPr>
                <w:rFonts w:cs="Arial"/>
                <w:sz w:val="20"/>
              </w:rPr>
              <w:t>Erwartung am Ausgang</w:t>
            </w:r>
          </w:p>
        </w:tc>
        <w:tc>
          <w:tcPr>
            <w:tcW w:w="2438" w:type="dxa"/>
            <w:tcBorders>
              <w:top w:val="double" w:sz="4" w:space="0" w:color="auto"/>
            </w:tcBorders>
          </w:tcPr>
          <w:p w14:paraId="19B95555" w14:textId="77777777" w:rsidR="002B386F" w:rsidRPr="00922097" w:rsidRDefault="002B386F">
            <w:pPr>
              <w:spacing w:before="60" w:after="60"/>
              <w:rPr>
                <w:rFonts w:cs="Arial"/>
                <w:sz w:val="20"/>
              </w:rPr>
            </w:pPr>
            <w:r w:rsidRPr="00922097">
              <w:rPr>
                <w:rFonts w:cs="Arial"/>
                <w:sz w:val="20"/>
              </w:rPr>
              <w:t xml:space="preserve">Exit </w:t>
            </w:r>
            <w:proofErr w:type="spellStart"/>
            <w:r w:rsidRPr="00922097">
              <w:rPr>
                <w:rFonts w:cs="Arial"/>
                <w:sz w:val="20"/>
              </w:rPr>
              <w:t>Anticipation</w:t>
            </w:r>
            <w:proofErr w:type="spellEnd"/>
          </w:p>
        </w:tc>
      </w:tr>
      <w:tr w:rsidR="002B386F" w:rsidRPr="00922097" w14:paraId="1A3C59B4" w14:textId="77777777" w:rsidTr="00E91FFE">
        <w:tc>
          <w:tcPr>
            <w:tcW w:w="1361" w:type="dxa"/>
          </w:tcPr>
          <w:p w14:paraId="2A554E28" w14:textId="77777777" w:rsidR="002B386F" w:rsidRPr="00922097" w:rsidRDefault="002B386F">
            <w:pPr>
              <w:spacing w:before="60" w:after="60"/>
              <w:rPr>
                <w:rFonts w:cs="Arial"/>
                <w:sz w:val="20"/>
              </w:rPr>
            </w:pPr>
            <w:r w:rsidRPr="00922097">
              <w:rPr>
                <w:rFonts w:cs="Arial"/>
                <w:sz w:val="20"/>
              </w:rPr>
              <w:t>E_EXT_DAT</w:t>
            </w:r>
          </w:p>
        </w:tc>
        <w:tc>
          <w:tcPr>
            <w:tcW w:w="5840" w:type="dxa"/>
          </w:tcPr>
          <w:p w14:paraId="25A41798" w14:textId="77777777" w:rsidR="002B386F" w:rsidRPr="00922097" w:rsidRDefault="002B386F">
            <w:pPr>
              <w:spacing w:before="60" w:after="60"/>
              <w:rPr>
                <w:rFonts w:cs="Arial"/>
                <w:sz w:val="20"/>
              </w:rPr>
            </w:pPr>
            <w:r w:rsidRPr="00922097">
              <w:rPr>
                <w:rFonts w:cs="Arial"/>
                <w:sz w:val="20"/>
              </w:rPr>
              <w:t>Daten zum Ausgang</w:t>
            </w:r>
          </w:p>
        </w:tc>
        <w:tc>
          <w:tcPr>
            <w:tcW w:w="2438" w:type="dxa"/>
          </w:tcPr>
          <w:p w14:paraId="2329EB80" w14:textId="77777777" w:rsidR="002B386F" w:rsidRPr="00922097" w:rsidRDefault="002B386F">
            <w:pPr>
              <w:spacing w:before="60" w:after="60"/>
              <w:rPr>
                <w:rFonts w:cs="Arial"/>
                <w:sz w:val="20"/>
              </w:rPr>
            </w:pPr>
            <w:r w:rsidRPr="00922097">
              <w:rPr>
                <w:rFonts w:cs="Arial"/>
                <w:sz w:val="20"/>
              </w:rPr>
              <w:t>Exit Data</w:t>
            </w:r>
          </w:p>
        </w:tc>
      </w:tr>
      <w:tr w:rsidR="002B386F" w:rsidRPr="00922097" w14:paraId="613F90B7" w14:textId="77777777" w:rsidTr="00E91FFE">
        <w:tc>
          <w:tcPr>
            <w:tcW w:w="1361" w:type="dxa"/>
          </w:tcPr>
          <w:p w14:paraId="184A1DD1" w14:textId="77777777" w:rsidR="002B386F" w:rsidRPr="00922097" w:rsidRDefault="002B386F">
            <w:pPr>
              <w:spacing w:before="60" w:after="60"/>
              <w:rPr>
                <w:rFonts w:cs="Arial"/>
                <w:sz w:val="20"/>
              </w:rPr>
            </w:pPr>
            <w:r w:rsidRPr="00922097">
              <w:rPr>
                <w:rFonts w:cs="Arial"/>
                <w:sz w:val="20"/>
              </w:rPr>
              <w:t>E_EXT_INF</w:t>
            </w:r>
          </w:p>
        </w:tc>
        <w:tc>
          <w:tcPr>
            <w:tcW w:w="5840" w:type="dxa"/>
          </w:tcPr>
          <w:p w14:paraId="6E66A314" w14:textId="77777777" w:rsidR="002B386F" w:rsidRPr="00922097" w:rsidRDefault="002B386F">
            <w:pPr>
              <w:spacing w:before="60" w:after="60"/>
              <w:rPr>
                <w:rFonts w:cs="Arial"/>
                <w:sz w:val="20"/>
              </w:rPr>
            </w:pPr>
            <w:r w:rsidRPr="00922097">
              <w:rPr>
                <w:rFonts w:cs="Arial"/>
                <w:sz w:val="20"/>
              </w:rPr>
              <w:t>Informationen zum Ausgang</w:t>
            </w:r>
          </w:p>
        </w:tc>
        <w:tc>
          <w:tcPr>
            <w:tcW w:w="2438" w:type="dxa"/>
          </w:tcPr>
          <w:p w14:paraId="728B3365" w14:textId="77777777" w:rsidR="002B386F" w:rsidRPr="00922097" w:rsidRDefault="002B386F">
            <w:pPr>
              <w:spacing w:before="60" w:after="60"/>
              <w:rPr>
                <w:rFonts w:cs="Arial"/>
                <w:sz w:val="20"/>
              </w:rPr>
            </w:pPr>
            <w:r w:rsidRPr="00922097">
              <w:rPr>
                <w:rFonts w:cs="Arial"/>
                <w:sz w:val="20"/>
              </w:rPr>
              <w:t>Exit Information</w:t>
            </w:r>
          </w:p>
        </w:tc>
      </w:tr>
      <w:tr w:rsidR="00922097" w:rsidRPr="00922097" w14:paraId="6A850FCB" w14:textId="77777777" w:rsidTr="00E91FFE">
        <w:tc>
          <w:tcPr>
            <w:tcW w:w="1361" w:type="dxa"/>
          </w:tcPr>
          <w:p w14:paraId="7F4438C8" w14:textId="10C04A40" w:rsidR="00922097" w:rsidRPr="00922097" w:rsidRDefault="00922097">
            <w:pPr>
              <w:spacing w:before="60" w:after="60"/>
              <w:rPr>
                <w:rFonts w:cs="Arial"/>
                <w:sz w:val="20"/>
              </w:rPr>
            </w:pPr>
            <w:r w:rsidRPr="00922097">
              <w:rPr>
                <w:rFonts w:cs="Arial"/>
                <w:sz w:val="20"/>
              </w:rPr>
              <w:t>E_EXT_REJ</w:t>
            </w:r>
          </w:p>
        </w:tc>
        <w:tc>
          <w:tcPr>
            <w:tcW w:w="5840" w:type="dxa"/>
          </w:tcPr>
          <w:p w14:paraId="77433EDF" w14:textId="0BA4ADCB" w:rsidR="00922097" w:rsidRPr="00922097" w:rsidRDefault="00922097">
            <w:pPr>
              <w:spacing w:before="60" w:after="60"/>
              <w:rPr>
                <w:rFonts w:cs="Arial"/>
                <w:sz w:val="20"/>
              </w:rPr>
            </w:pPr>
            <w:r w:rsidRPr="00922097">
              <w:rPr>
                <w:rFonts w:cs="Arial"/>
                <w:sz w:val="20"/>
              </w:rPr>
              <w:t>Rückweisungsmeldung zum Ausgang</w:t>
            </w:r>
          </w:p>
        </w:tc>
        <w:tc>
          <w:tcPr>
            <w:tcW w:w="2438" w:type="dxa"/>
          </w:tcPr>
          <w:p w14:paraId="69CFF8B4" w14:textId="43856905" w:rsidR="00922097" w:rsidRPr="00922097" w:rsidRDefault="00922097">
            <w:pPr>
              <w:spacing w:before="60" w:after="60"/>
              <w:rPr>
                <w:rFonts w:cs="Arial"/>
                <w:sz w:val="20"/>
              </w:rPr>
            </w:pPr>
            <w:r w:rsidRPr="00922097">
              <w:rPr>
                <w:rFonts w:cs="Arial"/>
                <w:sz w:val="20"/>
              </w:rPr>
              <w:t xml:space="preserve">Exit </w:t>
            </w:r>
            <w:proofErr w:type="spellStart"/>
            <w:r w:rsidRPr="00922097">
              <w:rPr>
                <w:rFonts w:cs="Arial"/>
                <w:sz w:val="20"/>
              </w:rPr>
              <w:t>Rejection</w:t>
            </w:r>
            <w:proofErr w:type="spellEnd"/>
          </w:p>
        </w:tc>
      </w:tr>
      <w:tr w:rsidR="002B386F" w:rsidRPr="00922097" w14:paraId="19FAC9E1" w14:textId="77777777" w:rsidTr="00E91FFE">
        <w:tc>
          <w:tcPr>
            <w:tcW w:w="1361" w:type="dxa"/>
          </w:tcPr>
          <w:p w14:paraId="5E9FB364" w14:textId="77777777" w:rsidR="002B386F" w:rsidRPr="00922097" w:rsidRDefault="002B386F" w:rsidP="00823738">
            <w:pPr>
              <w:spacing w:before="60" w:after="60"/>
              <w:rPr>
                <w:rFonts w:cs="Arial"/>
                <w:sz w:val="20"/>
                <w:lang w:val="en-GB"/>
              </w:rPr>
            </w:pPr>
            <w:r w:rsidRPr="00922097">
              <w:rPr>
                <w:rFonts w:cs="Arial"/>
                <w:sz w:val="20"/>
                <w:lang w:val="en-GB"/>
              </w:rPr>
              <w:t>E_EXT_CTL</w:t>
            </w:r>
          </w:p>
        </w:tc>
        <w:tc>
          <w:tcPr>
            <w:tcW w:w="5840" w:type="dxa"/>
          </w:tcPr>
          <w:p w14:paraId="2FB1E749" w14:textId="77777777" w:rsidR="002B386F" w:rsidRPr="00922097" w:rsidRDefault="002B386F" w:rsidP="00823738">
            <w:pPr>
              <w:spacing w:before="60" w:after="60"/>
              <w:rPr>
                <w:rFonts w:cs="Arial"/>
                <w:sz w:val="20"/>
              </w:rPr>
            </w:pPr>
            <w:r w:rsidRPr="00922097">
              <w:rPr>
                <w:rFonts w:cs="Arial"/>
                <w:sz w:val="20"/>
              </w:rPr>
              <w:t>Kontrollmaßnahme am Ausgang</w:t>
            </w:r>
          </w:p>
        </w:tc>
        <w:tc>
          <w:tcPr>
            <w:tcW w:w="2438" w:type="dxa"/>
          </w:tcPr>
          <w:p w14:paraId="57029AD5" w14:textId="77777777" w:rsidR="002B386F" w:rsidRPr="00922097" w:rsidRDefault="002B386F" w:rsidP="00823738">
            <w:pPr>
              <w:spacing w:before="60" w:after="60"/>
              <w:rPr>
                <w:rFonts w:cs="Arial"/>
                <w:sz w:val="20"/>
              </w:rPr>
            </w:pPr>
            <w:r w:rsidRPr="00922097">
              <w:rPr>
                <w:rFonts w:cs="Arial"/>
                <w:sz w:val="20"/>
              </w:rPr>
              <w:t>Exit Control</w:t>
            </w:r>
          </w:p>
        </w:tc>
      </w:tr>
      <w:tr w:rsidR="002B386F" w:rsidRPr="00922097" w14:paraId="6B2CE64B" w14:textId="77777777" w:rsidTr="00E91FFE">
        <w:tc>
          <w:tcPr>
            <w:tcW w:w="1361" w:type="dxa"/>
          </w:tcPr>
          <w:p w14:paraId="451F70D0" w14:textId="77777777" w:rsidR="002B386F" w:rsidRPr="00922097" w:rsidRDefault="002B386F">
            <w:pPr>
              <w:spacing w:before="60" w:after="60"/>
              <w:rPr>
                <w:rFonts w:cs="Arial"/>
                <w:sz w:val="20"/>
                <w:lang w:val="en-GB"/>
              </w:rPr>
            </w:pPr>
            <w:r w:rsidRPr="00922097">
              <w:rPr>
                <w:rFonts w:cs="Arial"/>
                <w:sz w:val="20"/>
                <w:lang w:val="en-GB"/>
              </w:rPr>
              <w:t>E_EXT_NOT</w:t>
            </w:r>
          </w:p>
        </w:tc>
        <w:tc>
          <w:tcPr>
            <w:tcW w:w="5840" w:type="dxa"/>
          </w:tcPr>
          <w:p w14:paraId="6237BE9E" w14:textId="61AFEEFB" w:rsidR="002B386F" w:rsidRPr="00922097" w:rsidRDefault="00922097">
            <w:pPr>
              <w:spacing w:before="60" w:after="60"/>
              <w:rPr>
                <w:rFonts w:cs="Arial"/>
                <w:sz w:val="20"/>
              </w:rPr>
            </w:pPr>
            <w:r w:rsidRPr="00922097">
              <w:rPr>
                <w:rFonts w:cs="Arial"/>
                <w:sz w:val="20"/>
              </w:rPr>
              <w:t xml:space="preserve">Mitteilung </w:t>
            </w:r>
            <w:r w:rsidR="002B386F" w:rsidRPr="00922097">
              <w:rPr>
                <w:rFonts w:cs="Arial"/>
                <w:sz w:val="20"/>
              </w:rPr>
              <w:t>zum Ausgang</w:t>
            </w:r>
          </w:p>
        </w:tc>
        <w:tc>
          <w:tcPr>
            <w:tcW w:w="2438" w:type="dxa"/>
          </w:tcPr>
          <w:p w14:paraId="0F989230" w14:textId="77777777" w:rsidR="002B386F" w:rsidRPr="00922097" w:rsidRDefault="002B386F">
            <w:pPr>
              <w:spacing w:before="60" w:after="60"/>
              <w:rPr>
                <w:rFonts w:cs="Arial"/>
                <w:sz w:val="20"/>
              </w:rPr>
            </w:pPr>
            <w:r w:rsidRPr="00922097">
              <w:rPr>
                <w:rFonts w:cs="Arial"/>
                <w:sz w:val="20"/>
              </w:rPr>
              <w:t xml:space="preserve">Exit </w:t>
            </w:r>
            <w:proofErr w:type="spellStart"/>
            <w:r w:rsidRPr="00922097">
              <w:rPr>
                <w:rFonts w:cs="Arial"/>
                <w:sz w:val="20"/>
              </w:rPr>
              <w:t>Notification</w:t>
            </w:r>
            <w:proofErr w:type="spellEnd"/>
          </w:p>
        </w:tc>
      </w:tr>
      <w:tr w:rsidR="002B386F" w:rsidRPr="00922097" w14:paraId="6A692C57" w14:textId="77777777" w:rsidTr="00E91FFE">
        <w:tc>
          <w:tcPr>
            <w:tcW w:w="1361" w:type="dxa"/>
          </w:tcPr>
          <w:p w14:paraId="348BC78E" w14:textId="77777777" w:rsidR="002B386F" w:rsidRPr="00922097" w:rsidRDefault="002B386F">
            <w:pPr>
              <w:spacing w:before="60" w:after="60"/>
              <w:rPr>
                <w:rFonts w:cs="Arial"/>
                <w:sz w:val="20"/>
              </w:rPr>
            </w:pPr>
            <w:r w:rsidRPr="00922097">
              <w:rPr>
                <w:rFonts w:cs="Arial"/>
                <w:sz w:val="20"/>
              </w:rPr>
              <w:t>E_EXT_PRE</w:t>
            </w:r>
          </w:p>
        </w:tc>
        <w:tc>
          <w:tcPr>
            <w:tcW w:w="5840" w:type="dxa"/>
          </w:tcPr>
          <w:p w14:paraId="7173533F" w14:textId="5CA4A741" w:rsidR="002B386F" w:rsidRPr="00922097" w:rsidRDefault="00922097">
            <w:pPr>
              <w:spacing w:before="60" w:after="60"/>
              <w:rPr>
                <w:rFonts w:cs="Arial"/>
                <w:sz w:val="20"/>
              </w:rPr>
            </w:pPr>
            <w:r w:rsidRPr="00922097">
              <w:rPr>
                <w:rFonts w:cs="Arial"/>
                <w:sz w:val="20"/>
              </w:rPr>
              <w:t>Gestellungsanzeige zu</w:t>
            </w:r>
            <w:r w:rsidR="002B386F" w:rsidRPr="00922097">
              <w:rPr>
                <w:rFonts w:cs="Arial"/>
                <w:sz w:val="20"/>
              </w:rPr>
              <w:t>m Ausgang</w:t>
            </w:r>
          </w:p>
        </w:tc>
        <w:tc>
          <w:tcPr>
            <w:tcW w:w="2438" w:type="dxa"/>
          </w:tcPr>
          <w:p w14:paraId="704D8EB8" w14:textId="77777777" w:rsidR="002B386F" w:rsidRPr="00922097" w:rsidRDefault="002B386F">
            <w:pPr>
              <w:spacing w:before="60" w:after="60"/>
              <w:rPr>
                <w:rFonts w:cs="Arial"/>
                <w:sz w:val="20"/>
              </w:rPr>
            </w:pPr>
            <w:r w:rsidRPr="00922097">
              <w:rPr>
                <w:rFonts w:cs="Arial"/>
                <w:sz w:val="20"/>
              </w:rPr>
              <w:t xml:space="preserve">Exit </w:t>
            </w:r>
            <w:proofErr w:type="spellStart"/>
            <w:r w:rsidRPr="00922097">
              <w:rPr>
                <w:rFonts w:cs="Arial"/>
                <w:sz w:val="20"/>
              </w:rPr>
              <w:t>Presentation</w:t>
            </w:r>
            <w:proofErr w:type="spellEnd"/>
          </w:p>
        </w:tc>
      </w:tr>
      <w:tr w:rsidR="002B386F" w:rsidRPr="00922097" w14:paraId="3E23F9EF" w14:textId="77777777" w:rsidTr="00E91FFE">
        <w:tc>
          <w:tcPr>
            <w:tcW w:w="1361" w:type="dxa"/>
            <w:tcBorders>
              <w:bottom w:val="double" w:sz="4" w:space="0" w:color="auto"/>
            </w:tcBorders>
          </w:tcPr>
          <w:p w14:paraId="5FD6FD6A" w14:textId="77777777" w:rsidR="002B386F" w:rsidRPr="00922097" w:rsidRDefault="002B386F">
            <w:pPr>
              <w:spacing w:before="60" w:after="60"/>
              <w:rPr>
                <w:rFonts w:cs="Arial"/>
                <w:sz w:val="20"/>
                <w:lang w:val="it-IT"/>
              </w:rPr>
            </w:pPr>
            <w:r w:rsidRPr="00922097">
              <w:rPr>
                <w:rFonts w:cs="Arial"/>
                <w:sz w:val="20"/>
                <w:lang w:val="it-IT"/>
              </w:rPr>
              <w:t>E_EXT_STA</w:t>
            </w:r>
          </w:p>
        </w:tc>
        <w:tc>
          <w:tcPr>
            <w:tcW w:w="5840" w:type="dxa"/>
            <w:tcBorders>
              <w:bottom w:val="double" w:sz="4" w:space="0" w:color="auto"/>
            </w:tcBorders>
          </w:tcPr>
          <w:p w14:paraId="55C4B65B" w14:textId="77777777" w:rsidR="002B386F" w:rsidRPr="00922097" w:rsidRDefault="002B386F">
            <w:pPr>
              <w:spacing w:before="60" w:after="60"/>
              <w:rPr>
                <w:rFonts w:cs="Arial"/>
                <w:sz w:val="20"/>
              </w:rPr>
            </w:pPr>
            <w:r w:rsidRPr="00922097">
              <w:rPr>
                <w:rFonts w:cs="Arial"/>
                <w:sz w:val="20"/>
              </w:rPr>
              <w:t>Statusmeldung zum Ausgang</w:t>
            </w:r>
          </w:p>
        </w:tc>
        <w:tc>
          <w:tcPr>
            <w:tcW w:w="2438" w:type="dxa"/>
            <w:tcBorders>
              <w:bottom w:val="double" w:sz="4" w:space="0" w:color="auto"/>
            </w:tcBorders>
          </w:tcPr>
          <w:p w14:paraId="76949BA5" w14:textId="77777777" w:rsidR="002B386F" w:rsidRPr="00922097" w:rsidRDefault="002B386F">
            <w:pPr>
              <w:spacing w:before="60" w:after="60"/>
              <w:rPr>
                <w:rFonts w:cs="Arial"/>
                <w:sz w:val="20"/>
              </w:rPr>
            </w:pPr>
            <w:r w:rsidRPr="00922097">
              <w:rPr>
                <w:rFonts w:cs="Arial"/>
                <w:sz w:val="20"/>
              </w:rPr>
              <w:t>Exit Status</w:t>
            </w:r>
          </w:p>
        </w:tc>
      </w:tr>
      <w:tr w:rsidR="002B386F" w:rsidRPr="00922097" w14:paraId="4902E100" w14:textId="77777777" w:rsidTr="00E91FFE">
        <w:tc>
          <w:tcPr>
            <w:tcW w:w="1361" w:type="dxa"/>
            <w:tcBorders>
              <w:top w:val="double" w:sz="4" w:space="0" w:color="auto"/>
              <w:bottom w:val="single" w:sz="4" w:space="0" w:color="auto"/>
            </w:tcBorders>
          </w:tcPr>
          <w:p w14:paraId="05381C5F" w14:textId="77777777" w:rsidR="002B386F" w:rsidRPr="00922097" w:rsidRDefault="00AB43E3">
            <w:pPr>
              <w:spacing w:before="60" w:after="60"/>
              <w:rPr>
                <w:rFonts w:cs="Arial"/>
                <w:sz w:val="20"/>
                <w:lang w:val="it-IT"/>
              </w:rPr>
            </w:pPr>
            <w:r w:rsidRPr="00922097">
              <w:rPr>
                <w:rFonts w:cs="Arial"/>
                <w:sz w:val="20"/>
                <w:lang w:val="it-IT"/>
              </w:rPr>
              <w:t>E_EXQ_QUE</w:t>
            </w:r>
          </w:p>
        </w:tc>
        <w:tc>
          <w:tcPr>
            <w:tcW w:w="5840" w:type="dxa"/>
            <w:tcBorders>
              <w:top w:val="double" w:sz="4" w:space="0" w:color="auto"/>
              <w:bottom w:val="single" w:sz="4" w:space="0" w:color="auto"/>
            </w:tcBorders>
          </w:tcPr>
          <w:p w14:paraId="54A5141E" w14:textId="77777777" w:rsidR="002B386F" w:rsidRPr="00922097" w:rsidRDefault="00AB43E3">
            <w:pPr>
              <w:spacing w:before="60" w:after="60"/>
              <w:rPr>
                <w:rFonts w:cs="Arial"/>
                <w:sz w:val="20"/>
              </w:rPr>
            </w:pPr>
            <w:r w:rsidRPr="00922097">
              <w:rPr>
                <w:rFonts w:cs="Arial"/>
                <w:sz w:val="20"/>
              </w:rPr>
              <w:t>Statusanfrage zu Ausfuhr/Ausgang</w:t>
            </w:r>
          </w:p>
        </w:tc>
        <w:tc>
          <w:tcPr>
            <w:tcW w:w="2438" w:type="dxa"/>
            <w:tcBorders>
              <w:top w:val="double" w:sz="4" w:space="0" w:color="auto"/>
              <w:bottom w:val="single" w:sz="4" w:space="0" w:color="auto"/>
            </w:tcBorders>
          </w:tcPr>
          <w:p w14:paraId="5C01B829" w14:textId="1A285528" w:rsidR="002B386F" w:rsidRPr="00922097" w:rsidRDefault="00922097">
            <w:pPr>
              <w:spacing w:before="60" w:after="60"/>
              <w:rPr>
                <w:rFonts w:cs="Arial"/>
                <w:sz w:val="20"/>
              </w:rPr>
            </w:pPr>
            <w:r w:rsidRPr="00922097">
              <w:rPr>
                <w:rFonts w:cs="Arial"/>
                <w:sz w:val="20"/>
              </w:rPr>
              <w:t>Export/Exit Query</w:t>
            </w:r>
          </w:p>
        </w:tc>
      </w:tr>
      <w:tr w:rsidR="002B386F" w:rsidRPr="00922097" w14:paraId="419E83BC" w14:textId="77777777" w:rsidTr="00E91FFE">
        <w:tc>
          <w:tcPr>
            <w:tcW w:w="1361" w:type="dxa"/>
            <w:tcBorders>
              <w:bottom w:val="double" w:sz="4" w:space="0" w:color="auto"/>
            </w:tcBorders>
          </w:tcPr>
          <w:p w14:paraId="0E7E8A41" w14:textId="77777777" w:rsidR="002B386F" w:rsidRPr="00922097" w:rsidRDefault="00AB43E3">
            <w:pPr>
              <w:spacing w:before="60" w:after="60"/>
              <w:rPr>
                <w:rFonts w:cs="Arial"/>
                <w:sz w:val="20"/>
                <w:lang w:val="it-IT"/>
              </w:rPr>
            </w:pPr>
            <w:r w:rsidRPr="00922097">
              <w:rPr>
                <w:rFonts w:cs="Arial"/>
                <w:sz w:val="20"/>
                <w:lang w:val="it-IT"/>
              </w:rPr>
              <w:t>E_EXQ_STA</w:t>
            </w:r>
          </w:p>
        </w:tc>
        <w:tc>
          <w:tcPr>
            <w:tcW w:w="5840" w:type="dxa"/>
            <w:tcBorders>
              <w:bottom w:val="double" w:sz="4" w:space="0" w:color="auto"/>
            </w:tcBorders>
          </w:tcPr>
          <w:p w14:paraId="278A9D82" w14:textId="77777777" w:rsidR="002B386F" w:rsidRPr="00922097" w:rsidRDefault="00AB43E3">
            <w:pPr>
              <w:spacing w:before="60" w:after="60"/>
              <w:rPr>
                <w:rFonts w:cs="Arial"/>
                <w:sz w:val="20"/>
              </w:rPr>
            </w:pPr>
            <w:r w:rsidRPr="00922097">
              <w:rPr>
                <w:rFonts w:cs="Arial"/>
                <w:sz w:val="20"/>
              </w:rPr>
              <w:t>Statusmeldung zu Ausfuhr/Ausgang</w:t>
            </w:r>
          </w:p>
        </w:tc>
        <w:tc>
          <w:tcPr>
            <w:tcW w:w="2438" w:type="dxa"/>
            <w:tcBorders>
              <w:bottom w:val="double" w:sz="4" w:space="0" w:color="auto"/>
            </w:tcBorders>
          </w:tcPr>
          <w:p w14:paraId="0BC9390E" w14:textId="19A2E8FE" w:rsidR="002B386F" w:rsidRPr="00922097" w:rsidRDefault="00922097">
            <w:pPr>
              <w:spacing w:before="60" w:after="60"/>
              <w:rPr>
                <w:rFonts w:cs="Arial"/>
                <w:sz w:val="20"/>
              </w:rPr>
            </w:pPr>
            <w:r w:rsidRPr="00922097">
              <w:rPr>
                <w:rFonts w:cs="Arial"/>
                <w:sz w:val="20"/>
              </w:rPr>
              <w:t>Export/Exit Status</w:t>
            </w:r>
          </w:p>
        </w:tc>
      </w:tr>
      <w:tr w:rsidR="00922097" w:rsidRPr="00922097" w14:paraId="5BF5CC5E" w14:textId="77777777" w:rsidTr="00E91FFE">
        <w:tc>
          <w:tcPr>
            <w:tcW w:w="1361" w:type="dxa"/>
            <w:tcBorders>
              <w:top w:val="double" w:sz="4" w:space="0" w:color="auto"/>
              <w:bottom w:val="single" w:sz="6" w:space="0" w:color="auto"/>
            </w:tcBorders>
          </w:tcPr>
          <w:p w14:paraId="1B47F0CA" w14:textId="455E42BD" w:rsidR="00922097" w:rsidRPr="00922097" w:rsidRDefault="00922097">
            <w:pPr>
              <w:spacing w:before="60" w:after="60"/>
              <w:rPr>
                <w:rFonts w:cs="Arial"/>
                <w:sz w:val="20"/>
                <w:lang w:val="it-IT"/>
              </w:rPr>
            </w:pPr>
            <w:r w:rsidRPr="00922097">
              <w:rPr>
                <w:rFonts w:cs="Arial"/>
                <w:sz w:val="20"/>
                <w:lang w:val="it-IT"/>
              </w:rPr>
              <w:t>E_DOC_REQ</w:t>
            </w:r>
          </w:p>
        </w:tc>
        <w:tc>
          <w:tcPr>
            <w:tcW w:w="5840" w:type="dxa"/>
            <w:tcBorders>
              <w:top w:val="double" w:sz="4" w:space="0" w:color="auto"/>
              <w:bottom w:val="single" w:sz="6" w:space="0" w:color="auto"/>
            </w:tcBorders>
          </w:tcPr>
          <w:p w14:paraId="31ED3FA3" w14:textId="0BA37043" w:rsidR="00922097" w:rsidRPr="00922097" w:rsidRDefault="00922097">
            <w:pPr>
              <w:spacing w:before="60" w:after="60"/>
              <w:rPr>
                <w:rFonts w:cs="Arial"/>
                <w:sz w:val="20"/>
              </w:rPr>
            </w:pPr>
            <w:r w:rsidRPr="00922097">
              <w:rPr>
                <w:rFonts w:cs="Arial"/>
                <w:sz w:val="20"/>
              </w:rPr>
              <w:t>Anforderung von Unterlagen und Stellungnahmen</w:t>
            </w:r>
          </w:p>
        </w:tc>
        <w:tc>
          <w:tcPr>
            <w:tcW w:w="2438" w:type="dxa"/>
            <w:tcBorders>
              <w:top w:val="double" w:sz="4" w:space="0" w:color="auto"/>
              <w:bottom w:val="single" w:sz="6" w:space="0" w:color="auto"/>
            </w:tcBorders>
          </w:tcPr>
          <w:p w14:paraId="75AF2A47" w14:textId="63E0492F" w:rsidR="00922097" w:rsidRPr="00922097" w:rsidRDefault="00922097">
            <w:pPr>
              <w:spacing w:before="60" w:after="60"/>
              <w:rPr>
                <w:rFonts w:cs="Arial"/>
                <w:sz w:val="20"/>
              </w:rPr>
            </w:pPr>
            <w:proofErr w:type="spellStart"/>
            <w:r w:rsidRPr="00922097">
              <w:rPr>
                <w:rFonts w:cs="Arial"/>
                <w:sz w:val="20"/>
              </w:rPr>
              <w:t>D</w:t>
            </w:r>
            <w:r w:rsidR="00B42593">
              <w:rPr>
                <w:rFonts w:cs="Arial"/>
                <w:sz w:val="20"/>
              </w:rPr>
              <w:t>oc</w:t>
            </w:r>
            <w:r w:rsidRPr="00922097">
              <w:rPr>
                <w:rFonts w:cs="Arial"/>
                <w:sz w:val="20"/>
              </w:rPr>
              <w:t>ument</w:t>
            </w:r>
            <w:proofErr w:type="spellEnd"/>
            <w:r w:rsidRPr="00922097">
              <w:rPr>
                <w:rFonts w:cs="Arial"/>
                <w:sz w:val="20"/>
              </w:rPr>
              <w:t xml:space="preserve"> R</w:t>
            </w:r>
            <w:r w:rsidR="00B42593">
              <w:rPr>
                <w:rFonts w:cs="Arial"/>
                <w:sz w:val="20"/>
              </w:rPr>
              <w:t>eq</w:t>
            </w:r>
            <w:r w:rsidRPr="00922097">
              <w:rPr>
                <w:rFonts w:cs="Arial"/>
                <w:sz w:val="20"/>
              </w:rPr>
              <w:t>uest</w:t>
            </w:r>
          </w:p>
        </w:tc>
      </w:tr>
      <w:tr w:rsidR="00922097" w:rsidRPr="00922097" w14:paraId="51BC58B9" w14:textId="77777777" w:rsidTr="00E91FFE">
        <w:tc>
          <w:tcPr>
            <w:tcW w:w="1361" w:type="dxa"/>
            <w:tcBorders>
              <w:top w:val="single" w:sz="6" w:space="0" w:color="auto"/>
              <w:bottom w:val="single" w:sz="6" w:space="0" w:color="auto"/>
            </w:tcBorders>
          </w:tcPr>
          <w:p w14:paraId="736B44E3" w14:textId="092BC75A" w:rsidR="00922097" w:rsidRPr="00922097" w:rsidRDefault="00922097">
            <w:pPr>
              <w:spacing w:before="60" w:after="60"/>
              <w:rPr>
                <w:rFonts w:cs="Arial"/>
                <w:sz w:val="20"/>
                <w:lang w:val="it-IT"/>
              </w:rPr>
            </w:pPr>
            <w:r w:rsidRPr="00922097">
              <w:rPr>
                <w:rFonts w:cs="Arial"/>
                <w:sz w:val="20"/>
                <w:lang w:val="it-IT"/>
              </w:rPr>
              <w:t>E_DOC_DAT</w:t>
            </w:r>
          </w:p>
        </w:tc>
        <w:tc>
          <w:tcPr>
            <w:tcW w:w="5840" w:type="dxa"/>
            <w:tcBorders>
              <w:top w:val="single" w:sz="6" w:space="0" w:color="auto"/>
              <w:bottom w:val="single" w:sz="6" w:space="0" w:color="auto"/>
            </w:tcBorders>
          </w:tcPr>
          <w:p w14:paraId="753E9B71" w14:textId="156C862D" w:rsidR="00922097" w:rsidRPr="00922097" w:rsidRDefault="00922097">
            <w:pPr>
              <w:spacing w:before="60" w:after="60"/>
              <w:rPr>
                <w:rFonts w:cs="Arial"/>
                <w:sz w:val="20"/>
              </w:rPr>
            </w:pPr>
            <w:r w:rsidRPr="00922097">
              <w:rPr>
                <w:rFonts w:cs="Arial"/>
                <w:sz w:val="20"/>
              </w:rPr>
              <w:t>Übermittlung von Unterlagen und Stellungnahmen</w:t>
            </w:r>
          </w:p>
        </w:tc>
        <w:tc>
          <w:tcPr>
            <w:tcW w:w="2438" w:type="dxa"/>
            <w:tcBorders>
              <w:top w:val="single" w:sz="6" w:space="0" w:color="auto"/>
              <w:bottom w:val="single" w:sz="6" w:space="0" w:color="auto"/>
            </w:tcBorders>
          </w:tcPr>
          <w:p w14:paraId="7DDE3C4D" w14:textId="24F1854B" w:rsidR="00922097" w:rsidRPr="00922097" w:rsidRDefault="00B42593">
            <w:pPr>
              <w:spacing w:before="60" w:after="60"/>
              <w:rPr>
                <w:rFonts w:cs="Arial"/>
                <w:sz w:val="20"/>
              </w:rPr>
            </w:pPr>
            <w:proofErr w:type="spellStart"/>
            <w:r w:rsidRPr="00922097">
              <w:rPr>
                <w:rFonts w:cs="Arial"/>
                <w:sz w:val="20"/>
              </w:rPr>
              <w:t>D</w:t>
            </w:r>
            <w:r>
              <w:rPr>
                <w:rFonts w:cs="Arial"/>
                <w:sz w:val="20"/>
              </w:rPr>
              <w:t>oc</w:t>
            </w:r>
            <w:r w:rsidRPr="00922097">
              <w:rPr>
                <w:rFonts w:cs="Arial"/>
                <w:sz w:val="20"/>
              </w:rPr>
              <w:t>ument</w:t>
            </w:r>
            <w:proofErr w:type="spellEnd"/>
            <w:r w:rsidRPr="00922097">
              <w:rPr>
                <w:rFonts w:cs="Arial"/>
                <w:sz w:val="20"/>
              </w:rPr>
              <w:t xml:space="preserve"> Data</w:t>
            </w:r>
          </w:p>
        </w:tc>
      </w:tr>
      <w:tr w:rsidR="00922097" w:rsidRPr="00922097" w14:paraId="6BA4D9A3" w14:textId="77777777" w:rsidTr="00E91FFE">
        <w:tc>
          <w:tcPr>
            <w:tcW w:w="1361" w:type="dxa"/>
            <w:tcBorders>
              <w:top w:val="single" w:sz="6" w:space="0" w:color="auto"/>
              <w:bottom w:val="double" w:sz="4" w:space="0" w:color="auto"/>
            </w:tcBorders>
          </w:tcPr>
          <w:p w14:paraId="1A8BAF30" w14:textId="3FED594A" w:rsidR="00922097" w:rsidRPr="00922097" w:rsidRDefault="00922097">
            <w:pPr>
              <w:spacing w:before="60" w:after="60"/>
              <w:rPr>
                <w:rFonts w:cs="Arial"/>
                <w:sz w:val="20"/>
                <w:lang w:val="it-IT"/>
              </w:rPr>
            </w:pPr>
            <w:r w:rsidRPr="00922097">
              <w:rPr>
                <w:rFonts w:cs="Arial"/>
                <w:sz w:val="20"/>
                <w:lang w:val="it-IT"/>
              </w:rPr>
              <w:t>E_DOC_ACK</w:t>
            </w:r>
          </w:p>
        </w:tc>
        <w:tc>
          <w:tcPr>
            <w:tcW w:w="5840" w:type="dxa"/>
            <w:tcBorders>
              <w:top w:val="single" w:sz="6" w:space="0" w:color="auto"/>
              <w:bottom w:val="double" w:sz="4" w:space="0" w:color="auto"/>
            </w:tcBorders>
          </w:tcPr>
          <w:p w14:paraId="7BCC82D9" w14:textId="3B6E3B86" w:rsidR="00922097" w:rsidRPr="00B42593" w:rsidRDefault="00922097">
            <w:pPr>
              <w:spacing w:before="60" w:after="60"/>
              <w:rPr>
                <w:rFonts w:cs="Arial"/>
                <w:spacing w:val="-4"/>
                <w:sz w:val="20"/>
              </w:rPr>
            </w:pPr>
            <w:r w:rsidRPr="00B42593">
              <w:rPr>
                <w:rFonts w:cs="Arial"/>
                <w:spacing w:val="-4"/>
                <w:sz w:val="20"/>
              </w:rPr>
              <w:t>Bestätigung der Übermittlung von Unterlagen und Stellungnahmen</w:t>
            </w:r>
          </w:p>
        </w:tc>
        <w:tc>
          <w:tcPr>
            <w:tcW w:w="2438" w:type="dxa"/>
            <w:tcBorders>
              <w:top w:val="single" w:sz="6" w:space="0" w:color="auto"/>
              <w:bottom w:val="double" w:sz="4" w:space="0" w:color="auto"/>
            </w:tcBorders>
          </w:tcPr>
          <w:p w14:paraId="6FC4CACC" w14:textId="3E136285" w:rsidR="00922097" w:rsidRPr="00922097" w:rsidRDefault="00B42593">
            <w:pPr>
              <w:spacing w:before="60" w:after="60"/>
              <w:rPr>
                <w:rFonts w:cs="Arial"/>
                <w:sz w:val="20"/>
              </w:rPr>
            </w:pPr>
            <w:proofErr w:type="spellStart"/>
            <w:r w:rsidRPr="00922097">
              <w:rPr>
                <w:rFonts w:cs="Arial"/>
                <w:sz w:val="20"/>
              </w:rPr>
              <w:t>D</w:t>
            </w:r>
            <w:r>
              <w:rPr>
                <w:rFonts w:cs="Arial"/>
                <w:sz w:val="20"/>
              </w:rPr>
              <w:t>oc</w:t>
            </w:r>
            <w:r w:rsidRPr="00922097">
              <w:rPr>
                <w:rFonts w:cs="Arial"/>
                <w:sz w:val="20"/>
              </w:rPr>
              <w:t>ument</w:t>
            </w:r>
            <w:proofErr w:type="spellEnd"/>
            <w:r w:rsidRPr="00922097">
              <w:rPr>
                <w:rFonts w:cs="Arial"/>
                <w:sz w:val="20"/>
              </w:rPr>
              <w:t xml:space="preserve"> </w:t>
            </w:r>
            <w:proofErr w:type="spellStart"/>
            <w:r w:rsidR="00922097" w:rsidRPr="00922097">
              <w:rPr>
                <w:rFonts w:cs="Arial"/>
                <w:sz w:val="20"/>
              </w:rPr>
              <w:t>A</w:t>
            </w:r>
            <w:r>
              <w:rPr>
                <w:rFonts w:cs="Arial"/>
                <w:sz w:val="20"/>
              </w:rPr>
              <w:t>ck</w:t>
            </w:r>
            <w:r w:rsidR="00922097" w:rsidRPr="00922097">
              <w:rPr>
                <w:rFonts w:cs="Arial"/>
                <w:sz w:val="20"/>
              </w:rPr>
              <w:t>nowledge</w:t>
            </w:r>
            <w:proofErr w:type="spellEnd"/>
          </w:p>
        </w:tc>
      </w:tr>
      <w:tr w:rsidR="002B386F" w:rsidRPr="00922097" w14:paraId="39A2703F" w14:textId="77777777" w:rsidTr="00E91FFE">
        <w:tc>
          <w:tcPr>
            <w:tcW w:w="1361" w:type="dxa"/>
          </w:tcPr>
          <w:p w14:paraId="28B0C216" w14:textId="77777777" w:rsidR="002B386F" w:rsidRPr="00922097" w:rsidRDefault="00AB43E3">
            <w:pPr>
              <w:spacing w:before="60" w:after="60"/>
              <w:rPr>
                <w:rFonts w:cs="Arial"/>
                <w:sz w:val="20"/>
              </w:rPr>
            </w:pPr>
            <w:r w:rsidRPr="00922097">
              <w:rPr>
                <w:rFonts w:cs="Arial"/>
                <w:sz w:val="20"/>
              </w:rPr>
              <w:t>E_ERR_NCK</w:t>
            </w:r>
          </w:p>
        </w:tc>
        <w:tc>
          <w:tcPr>
            <w:tcW w:w="5840" w:type="dxa"/>
          </w:tcPr>
          <w:p w14:paraId="20128DED" w14:textId="68F50FF9" w:rsidR="002B386F" w:rsidRPr="00922097" w:rsidRDefault="00B03B0E">
            <w:pPr>
              <w:spacing w:before="60" w:after="60"/>
              <w:rPr>
                <w:rFonts w:cs="Arial"/>
                <w:sz w:val="20"/>
              </w:rPr>
            </w:pPr>
            <w:r w:rsidRPr="00922097">
              <w:rPr>
                <w:rFonts w:cs="Arial"/>
                <w:sz w:val="20"/>
              </w:rPr>
              <w:t>Technische/</w:t>
            </w:r>
            <w:r w:rsidR="00AB43E3" w:rsidRPr="00922097">
              <w:rPr>
                <w:rFonts w:cs="Arial"/>
                <w:sz w:val="20"/>
              </w:rPr>
              <w:t>Fachliche Fehlermeldung</w:t>
            </w:r>
          </w:p>
        </w:tc>
        <w:tc>
          <w:tcPr>
            <w:tcW w:w="2438" w:type="dxa"/>
          </w:tcPr>
          <w:p w14:paraId="02DB7EF7" w14:textId="062A3A0C" w:rsidR="002B386F" w:rsidRPr="00BD1508" w:rsidRDefault="00BD1508" w:rsidP="007B7A35">
            <w:pPr>
              <w:spacing w:before="60" w:after="60"/>
              <w:rPr>
                <w:rFonts w:cs="Arial"/>
                <w:spacing w:val="-10"/>
                <w:sz w:val="20"/>
              </w:rPr>
            </w:pPr>
            <w:r w:rsidRPr="00BD1508">
              <w:rPr>
                <w:rFonts w:cs="Arial"/>
                <w:spacing w:val="-10"/>
                <w:sz w:val="20"/>
              </w:rPr>
              <w:t xml:space="preserve">Error Negative </w:t>
            </w:r>
            <w:proofErr w:type="spellStart"/>
            <w:r w:rsidRPr="00BD1508">
              <w:rPr>
                <w:rFonts w:cs="Arial"/>
                <w:spacing w:val="-10"/>
                <w:sz w:val="20"/>
              </w:rPr>
              <w:t>Acknowledge</w:t>
            </w:r>
            <w:proofErr w:type="spellEnd"/>
          </w:p>
        </w:tc>
      </w:tr>
    </w:tbl>
    <w:p w14:paraId="27B8E24E" w14:textId="468845FA" w:rsidR="004C573B" w:rsidRDefault="004C573B">
      <w:pPr>
        <w:pStyle w:val="Text"/>
      </w:pPr>
      <w:r>
        <w:t xml:space="preserve">Die Beschreibung jedes Nachrichtentyps besteht aus </w:t>
      </w:r>
      <w:r w:rsidR="00AB43E3">
        <w:t xml:space="preserve">einem </w:t>
      </w:r>
      <w:r>
        <w:t>Fachlichem Teil</w:t>
      </w:r>
      <w:r w:rsidR="00AB43E3">
        <w:t xml:space="preserve"> und einem Technischen Teil für die XML-Abbildung</w:t>
      </w:r>
      <w:r>
        <w:t>.</w:t>
      </w:r>
      <w:r>
        <w:tab/>
      </w:r>
      <w:r>
        <w:br/>
        <w:t xml:space="preserve">Die </w:t>
      </w:r>
      <w:r w:rsidR="00AB43E3">
        <w:t xml:space="preserve">Verzeichnis- und </w:t>
      </w:r>
      <w:r>
        <w:t>Dateinamen sind generell nach dem folgenden Muster aufgebaut:</w:t>
      </w:r>
      <w:r>
        <w:tab/>
      </w:r>
      <w:r>
        <w:br/>
      </w:r>
      <w:r w:rsidR="00AB43E3">
        <w:t>«</w:t>
      </w:r>
      <w:proofErr w:type="spellStart"/>
      <w:r>
        <w:t>Verfahrensbereich</w:t>
      </w:r>
      <w:r w:rsidR="00AB43E3">
        <w:t>»</w:t>
      </w:r>
      <w:r>
        <w:t>_</w:t>
      </w:r>
      <w:r w:rsidR="00AB43E3">
        <w:t>«</w:t>
      </w:r>
      <w:r>
        <w:t>Nachrichtentyp</w:t>
      </w:r>
      <w:r w:rsidR="00AB43E3">
        <w:t>»</w:t>
      </w:r>
      <w:r>
        <w:t>_</w:t>
      </w:r>
      <w:r w:rsidR="00AB43E3">
        <w:t>«</w:t>
      </w:r>
      <w:r>
        <w:t>Kennung</w:t>
      </w:r>
      <w:proofErr w:type="spellEnd"/>
      <w:r w:rsidR="00AB43E3">
        <w:t>»</w:t>
      </w:r>
      <w:r w:rsidR="00AC6D96">
        <w:t>, notiert in Kleinbuchstaben</w:t>
      </w:r>
      <w:r w:rsidR="00AB43E3">
        <w:t>.</w:t>
      </w:r>
    </w:p>
    <w:p w14:paraId="7ACE8467" w14:textId="77777777" w:rsidR="004C573B" w:rsidRDefault="004C573B">
      <w:pPr>
        <w:pStyle w:val="berschrift3"/>
        <w:jc w:val="both"/>
      </w:pPr>
      <w:bookmarkStart w:id="29" w:name="_Toc156205975"/>
      <w:r>
        <w:br w:type="page"/>
      </w:r>
      <w:bookmarkStart w:id="30" w:name="_Ref294867817"/>
      <w:bookmarkStart w:id="31" w:name="_Toc153369798"/>
      <w:r w:rsidR="0073285B">
        <w:lastRenderedPageBreak/>
        <w:t>Der „Fachliche</w:t>
      </w:r>
      <w:r>
        <w:t xml:space="preserve"> Teil“ der Nachrichtenbeschreibung</w:t>
      </w:r>
      <w:bookmarkEnd w:id="29"/>
      <w:bookmarkEnd w:id="30"/>
      <w:bookmarkEnd w:id="31"/>
    </w:p>
    <w:p w14:paraId="5FBA5ADA" w14:textId="77777777" w:rsidR="004C573B" w:rsidRDefault="004C573B">
      <w:pPr>
        <w:pStyle w:val="Text"/>
      </w:pPr>
      <w:bookmarkStart w:id="32" w:name="_Toc331912194"/>
      <w:bookmarkStart w:id="33" w:name="_Toc336765095"/>
      <w:bookmarkStart w:id="34" w:name="_Toc325767852"/>
      <w:bookmarkStart w:id="35" w:name="_Toc325768573"/>
      <w:bookmarkStart w:id="36" w:name="_Toc325772628"/>
      <w:bookmarkStart w:id="37" w:name="_Toc332007604"/>
      <w:bookmarkStart w:id="38" w:name="_Toc394366869"/>
      <w:bookmarkEnd w:id="0"/>
      <w:bookmarkEnd w:id="3"/>
      <w:bookmarkEnd w:id="4"/>
      <w:bookmarkEnd w:id="5"/>
      <w:bookmarkEnd w:id="6"/>
      <w:r>
        <w:t>Der fachliche Teil besteht</w:t>
      </w:r>
      <w:r w:rsidR="00AC6D96">
        <w:t xml:space="preserve"> im RTF-Format</w:t>
      </w:r>
      <w:r>
        <w:t xml:space="preserve"> aus nur einem einzelnen Dokument je Nachrichtentyp: </w:t>
      </w:r>
    </w:p>
    <w:p w14:paraId="0B3C4BB8" w14:textId="77777777" w:rsidR="004C573B" w:rsidRDefault="004C573B">
      <w:pPr>
        <w:pStyle w:val="Text"/>
      </w:pPr>
      <w:r>
        <w:t>Das Dokument „Struktur- und Feld-Beschreibung“ (Kennung: sf) beschreibt den hierarchischen Aufbau der Nachricht aus Datengruppen und Datenfeldern, deren fachliche Verwendung sowie Prüfkriterien und Referenzangaben zu den Dokumenten des „Technischen Teils“.</w:t>
      </w:r>
    </w:p>
    <w:p w14:paraId="23318240" w14:textId="74F173A4" w:rsidR="00AC6D96" w:rsidRDefault="00AC6D96" w:rsidP="00AC6D96">
      <w:pPr>
        <w:pStyle w:val="Text"/>
      </w:pPr>
      <w:r>
        <w:t>Im HTML-Format ist dieses Dokument aufgegliedert in mehrere Dateien</w:t>
      </w:r>
      <w:r w:rsidR="00B42593">
        <w:t>,</w:t>
      </w:r>
      <w:r>
        <w:t xml:space="preserve"> beginnend mit </w:t>
      </w:r>
      <w:r w:rsidRPr="00AC6D96">
        <w:rPr>
          <w:rFonts w:ascii="Courier New" w:hAnsi="Courier New" w:cs="Courier New"/>
        </w:rPr>
        <w:t>index.html</w:t>
      </w:r>
      <w:r>
        <w:t xml:space="preserve"> als Einstieg.</w:t>
      </w:r>
    </w:p>
    <w:p w14:paraId="3D5E91C4" w14:textId="688E4579" w:rsidR="004D7433" w:rsidRDefault="004D7433" w:rsidP="00AC6D96">
      <w:pPr>
        <w:pStyle w:val="Text"/>
      </w:pPr>
      <w:r>
        <w:t xml:space="preserve">Im CSV-Format sind </w:t>
      </w:r>
      <w:r w:rsidR="00B42593">
        <w:t>essenzielle</w:t>
      </w:r>
      <w:r>
        <w:t xml:space="preserve"> Kriterien zusammengefasst für tabellarische Nutzungen.</w:t>
      </w:r>
    </w:p>
    <w:p w14:paraId="700ACEBD" w14:textId="77777777" w:rsidR="004C573B" w:rsidRDefault="004C573B">
      <w:pPr>
        <w:pStyle w:val="Text"/>
      </w:pPr>
      <w:r>
        <w:t>Die Festlegungen bestehen aus:</w:t>
      </w:r>
    </w:p>
    <w:p w14:paraId="69AA0DE3" w14:textId="77777777" w:rsidR="004C573B" w:rsidRDefault="004C573B">
      <w:pPr>
        <w:pStyle w:val="Text"/>
        <w:rPr>
          <w:b/>
          <w:bCs/>
        </w:rPr>
      </w:pPr>
      <w:r>
        <w:rPr>
          <w:b/>
          <w:bCs/>
        </w:rPr>
        <w:t>Inhaltliche Beschreibung</w:t>
      </w:r>
    </w:p>
    <w:p w14:paraId="3BE3A697" w14:textId="77777777" w:rsidR="004C573B" w:rsidRDefault="004C573B">
      <w:pPr>
        <w:pStyle w:val="Text"/>
        <w:numPr>
          <w:ilvl w:val="0"/>
          <w:numId w:val="9"/>
        </w:numPr>
        <w:spacing w:before="0"/>
        <w:ind w:left="357" w:hanging="357"/>
      </w:pPr>
      <w:r>
        <w:t>Textuelle Beschreibung von Datengruppe bzw. Datenfeld</w:t>
      </w:r>
    </w:p>
    <w:p w14:paraId="277AC2A1" w14:textId="77777777" w:rsidR="00AC6D96" w:rsidRDefault="00AC6D96" w:rsidP="00AC6D96">
      <w:pPr>
        <w:pStyle w:val="Text"/>
        <w:rPr>
          <w:b/>
          <w:bCs/>
        </w:rPr>
      </w:pPr>
      <w:r>
        <w:rPr>
          <w:b/>
          <w:bCs/>
        </w:rPr>
        <w:t>XML-Abbildung</w:t>
      </w:r>
    </w:p>
    <w:p w14:paraId="2B8950D0" w14:textId="77777777" w:rsidR="00AC6D96" w:rsidRDefault="00AC6D96" w:rsidP="00AC6D96">
      <w:pPr>
        <w:pStyle w:val="Text"/>
        <w:numPr>
          <w:ilvl w:val="0"/>
          <w:numId w:val="9"/>
        </w:numPr>
        <w:spacing w:before="0"/>
        <w:ind w:left="357" w:hanging="357"/>
      </w:pPr>
      <w:r>
        <w:t>Übergeordnete Hierarchie von Elementen, i.d.R. Datengruppen zugehörig</w:t>
      </w:r>
    </w:p>
    <w:p w14:paraId="4DEE097D" w14:textId="0877DAFC" w:rsidR="00AC6D96" w:rsidRDefault="00AC6D96" w:rsidP="00AC6D96">
      <w:pPr>
        <w:pStyle w:val="Text"/>
        <w:numPr>
          <w:ilvl w:val="0"/>
          <w:numId w:val="9"/>
        </w:numPr>
        <w:spacing w:before="0"/>
        <w:ind w:left="357" w:hanging="357"/>
      </w:pPr>
      <w:r>
        <w:t>Element der Datengruppe bzw. des Datenfeld</w:t>
      </w:r>
      <w:r w:rsidR="00A72AAC">
        <w:t>e</w:t>
      </w:r>
      <w:r>
        <w:t>s</w:t>
      </w:r>
    </w:p>
    <w:p w14:paraId="15FBDB3D" w14:textId="77777777" w:rsidR="004C573B" w:rsidRDefault="004C573B">
      <w:pPr>
        <w:pStyle w:val="Text"/>
      </w:pPr>
      <w:r>
        <w:rPr>
          <w:b/>
          <w:bCs/>
        </w:rPr>
        <w:t>Datengruppe</w:t>
      </w:r>
      <w:r>
        <w:t xml:space="preserve"> (sofern zutreffend)</w:t>
      </w:r>
    </w:p>
    <w:p w14:paraId="7A1676D1" w14:textId="77777777" w:rsidR="004C573B" w:rsidRDefault="004C573B">
      <w:pPr>
        <w:pStyle w:val="Text"/>
        <w:numPr>
          <w:ilvl w:val="0"/>
          <w:numId w:val="9"/>
        </w:numPr>
        <w:spacing w:before="0"/>
        <w:ind w:left="357" w:hanging="357"/>
      </w:pPr>
      <w:r>
        <w:t>Kardinalität</w:t>
      </w:r>
    </w:p>
    <w:p w14:paraId="4AD930F4" w14:textId="77777777" w:rsidR="004C573B" w:rsidRDefault="004C573B">
      <w:pPr>
        <w:pStyle w:val="Text"/>
        <w:keepNext/>
        <w:rPr>
          <w:b/>
          <w:bCs/>
        </w:rPr>
      </w:pPr>
      <w:r>
        <w:rPr>
          <w:b/>
          <w:bCs/>
        </w:rPr>
        <w:t>Datenfeld</w:t>
      </w:r>
      <w:r>
        <w:t xml:space="preserve"> (sofern zutreffend)</w:t>
      </w:r>
    </w:p>
    <w:p w14:paraId="0937D264" w14:textId="77777777" w:rsidR="004C573B" w:rsidRDefault="004C573B">
      <w:pPr>
        <w:pStyle w:val="Text"/>
        <w:keepNext/>
        <w:numPr>
          <w:ilvl w:val="0"/>
          <w:numId w:val="9"/>
        </w:numPr>
        <w:spacing w:before="0"/>
        <w:ind w:left="357" w:hanging="357"/>
      </w:pPr>
      <w:r>
        <w:t>Format, siehe dazu Abschnitt 2.2.2.</w:t>
      </w:r>
    </w:p>
    <w:p w14:paraId="3D8F0053" w14:textId="24416FDE" w:rsidR="004C573B" w:rsidRDefault="004C573B">
      <w:pPr>
        <w:pStyle w:val="Text"/>
        <w:keepNext/>
        <w:numPr>
          <w:ilvl w:val="0"/>
          <w:numId w:val="9"/>
        </w:numPr>
        <w:spacing w:before="0"/>
        <w:ind w:left="357" w:hanging="357"/>
      </w:pPr>
      <w:r>
        <w:t xml:space="preserve">Prüfmuster als PCRE (Perl </w:t>
      </w:r>
      <w:proofErr w:type="spellStart"/>
      <w:r>
        <w:t>Compatible</w:t>
      </w:r>
      <w:proofErr w:type="spellEnd"/>
      <w:r>
        <w:t xml:space="preserve"> Regular Expression),</w:t>
      </w:r>
      <w:r>
        <w:tab/>
      </w:r>
      <w:r>
        <w:br/>
        <w:t xml:space="preserve">  siehe dazu </w:t>
      </w:r>
      <w:hyperlink r:id="rId12" w:history="1">
        <w:r>
          <w:t>http://www.pcre.org</w:t>
        </w:r>
      </w:hyperlink>
      <w:r>
        <w:t xml:space="preserve"> und </w:t>
      </w:r>
      <w:hyperlink r:id="rId13" w:history="1">
        <w:r>
          <w:t>http://perldoc.perl.org/perlreref.html</w:t>
        </w:r>
      </w:hyperlink>
    </w:p>
    <w:p w14:paraId="320C3A42" w14:textId="77777777" w:rsidR="004C573B" w:rsidRDefault="004C573B">
      <w:pPr>
        <w:pStyle w:val="Text"/>
        <w:keepNext/>
        <w:numPr>
          <w:ilvl w:val="0"/>
          <w:numId w:val="9"/>
        </w:numPr>
        <w:spacing w:before="0"/>
        <w:ind w:left="357" w:hanging="357"/>
      </w:pPr>
      <w:r>
        <w:t>Codeliste, siehe dazu das Dokument „</w:t>
      </w:r>
      <w:r w:rsidR="00AC6D96">
        <w:t>Codierungen</w:t>
      </w:r>
      <w:r>
        <w:t>“ gemäß Versionsübersicht</w:t>
      </w:r>
    </w:p>
    <w:p w14:paraId="1A23C21B" w14:textId="77777777" w:rsidR="004C573B" w:rsidRDefault="004C573B">
      <w:pPr>
        <w:pStyle w:val="Text"/>
        <w:keepNext/>
        <w:numPr>
          <w:ilvl w:val="0"/>
          <w:numId w:val="9"/>
        </w:numPr>
        <w:spacing w:before="0"/>
        <w:ind w:left="357" w:hanging="357"/>
      </w:pPr>
      <w:r>
        <w:t>Beschränkung von Wertebereichen (ggf. auch innerhalb von Codelisten)</w:t>
      </w:r>
    </w:p>
    <w:p w14:paraId="68DA4E43" w14:textId="77777777" w:rsidR="004C573B" w:rsidRDefault="004C573B">
      <w:pPr>
        <w:pStyle w:val="Text"/>
        <w:numPr>
          <w:ilvl w:val="0"/>
          <w:numId w:val="9"/>
        </w:numPr>
        <w:spacing w:before="0"/>
        <w:ind w:left="357" w:hanging="357"/>
      </w:pPr>
      <w:r>
        <w:t>interner Aufbau von strukturierten Feldern</w:t>
      </w:r>
    </w:p>
    <w:p w14:paraId="19F952FC" w14:textId="69400EF4" w:rsidR="004C573B" w:rsidRDefault="004F1B99">
      <w:pPr>
        <w:pStyle w:val="Text"/>
        <w:rPr>
          <w:b/>
          <w:bCs/>
        </w:rPr>
      </w:pPr>
      <w:r>
        <w:rPr>
          <w:b/>
          <w:bCs/>
        </w:rPr>
        <w:t>Regeln</w:t>
      </w:r>
    </w:p>
    <w:p w14:paraId="0CF13D94" w14:textId="77777777" w:rsidR="004C573B" w:rsidRDefault="004C573B">
      <w:pPr>
        <w:pStyle w:val="Text"/>
        <w:numPr>
          <w:ilvl w:val="0"/>
          <w:numId w:val="9"/>
        </w:numPr>
        <w:spacing w:before="0"/>
        <w:ind w:left="357" w:hanging="357"/>
      </w:pPr>
      <w:r>
        <w:t>Statusbeschreibung, siehe dazu Abschnitt 2.2.1.</w:t>
      </w:r>
    </w:p>
    <w:p w14:paraId="1DD41ACE" w14:textId="77777777" w:rsidR="004C573B" w:rsidRDefault="004C573B">
      <w:pPr>
        <w:pStyle w:val="Text"/>
        <w:numPr>
          <w:ilvl w:val="0"/>
          <w:numId w:val="9"/>
        </w:numPr>
        <w:spacing w:before="0"/>
        <w:ind w:left="357" w:hanging="357"/>
      </w:pPr>
      <w:r>
        <w:t>existenzielle Abhängigkeiten von anderen Feldern (bei bedingten Feldern/Gruppen)</w:t>
      </w:r>
    </w:p>
    <w:p w14:paraId="6D15019D" w14:textId="77777777" w:rsidR="004C573B" w:rsidRDefault="004C573B">
      <w:pPr>
        <w:pStyle w:val="Text"/>
        <w:numPr>
          <w:ilvl w:val="0"/>
          <w:numId w:val="9"/>
        </w:numPr>
        <w:spacing w:before="0"/>
        <w:ind w:left="357" w:hanging="357"/>
      </w:pPr>
      <w:r>
        <w:t>IT-gestützte, inhaltliche Plausibilitätsprüfungen</w:t>
      </w:r>
    </w:p>
    <w:p w14:paraId="59EBC764" w14:textId="77777777" w:rsidR="004C573B" w:rsidRDefault="004C573B">
      <w:pPr>
        <w:pStyle w:val="Text"/>
        <w:rPr>
          <w:b/>
          <w:bCs/>
        </w:rPr>
      </w:pPr>
      <w:r>
        <w:rPr>
          <w:b/>
          <w:bCs/>
        </w:rPr>
        <w:t>Bemerkungen</w:t>
      </w:r>
    </w:p>
    <w:p w14:paraId="454D1BC6" w14:textId="77777777" w:rsidR="004C573B" w:rsidRDefault="004C573B">
      <w:pPr>
        <w:pStyle w:val="Text"/>
        <w:numPr>
          <w:ilvl w:val="0"/>
          <w:numId w:val="9"/>
        </w:numPr>
        <w:spacing w:before="0"/>
        <w:ind w:left="357" w:hanging="357"/>
      </w:pPr>
      <w:r>
        <w:t>sonstige Anmerkungen</w:t>
      </w:r>
    </w:p>
    <w:p w14:paraId="3A2F499B" w14:textId="77777777" w:rsidR="004C573B" w:rsidRDefault="004C573B">
      <w:pPr>
        <w:pStyle w:val="Text"/>
        <w:rPr>
          <w:b/>
          <w:bCs/>
        </w:rPr>
      </w:pPr>
      <w:r>
        <w:rPr>
          <w:b/>
          <w:bCs/>
        </w:rPr>
        <w:t>Externe Verweise</w:t>
      </w:r>
    </w:p>
    <w:p w14:paraId="43278E82" w14:textId="781E3CAC" w:rsidR="004C573B" w:rsidRDefault="004C573B">
      <w:pPr>
        <w:pStyle w:val="Text"/>
        <w:numPr>
          <w:ilvl w:val="0"/>
          <w:numId w:val="9"/>
        </w:numPr>
        <w:spacing w:before="0"/>
        <w:ind w:left="357" w:hanging="357"/>
      </w:pPr>
      <w:r>
        <w:t xml:space="preserve">Referenz auf das </w:t>
      </w:r>
      <w:r w:rsidR="00BD1508">
        <w:t>Datenelement der Rechtsgrundlage</w:t>
      </w:r>
    </w:p>
    <w:p w14:paraId="5F92EAD7" w14:textId="77777777" w:rsidR="004C573B" w:rsidRDefault="004C573B">
      <w:pPr>
        <w:pStyle w:val="Text"/>
        <w:numPr>
          <w:ilvl w:val="0"/>
          <w:numId w:val="9"/>
        </w:numPr>
        <w:spacing w:before="0"/>
        <w:ind w:left="357" w:hanging="357"/>
      </w:pPr>
      <w:r>
        <w:t>Referenz auf im Internet veröffentlichte Codelisten (URI)</w:t>
      </w:r>
    </w:p>
    <w:p w14:paraId="22481D3D" w14:textId="77777777" w:rsidR="004C573B" w:rsidRDefault="004C573B">
      <w:pPr>
        <w:pStyle w:val="Text"/>
        <w:numPr>
          <w:ilvl w:val="0"/>
          <w:numId w:val="9"/>
        </w:numPr>
        <w:spacing w:before="0"/>
        <w:ind w:left="357" w:hanging="357"/>
      </w:pPr>
      <w:r>
        <w:t>Verweise auf andere Dokumente</w:t>
      </w:r>
    </w:p>
    <w:p w14:paraId="43966C8D" w14:textId="77777777" w:rsidR="004C573B" w:rsidRDefault="004C573B">
      <w:pPr>
        <w:pStyle w:val="Text"/>
        <w:spacing w:before="0"/>
      </w:pPr>
      <w:r>
        <w:t>Alle Referenzen sind informeller Natur. Die referenzierten Dokumente, insbesondere auch d</w:t>
      </w:r>
      <w:r w:rsidR="00AC6D96">
        <w:t>ie</w:t>
      </w:r>
      <w:r>
        <w:t xml:space="preserve"> Merkbl</w:t>
      </w:r>
      <w:r w:rsidR="00AC6D96">
        <w:t>ä</w:t>
      </w:r>
      <w:r>
        <w:t>tter, bekommen nicht automatisch normative Bedeutung für die dargestellten fachlichen Zusammenhänge.</w:t>
      </w:r>
    </w:p>
    <w:p w14:paraId="7CCF2A52" w14:textId="77777777" w:rsidR="004C573B" w:rsidRDefault="004C573B">
      <w:pPr>
        <w:pStyle w:val="Text"/>
      </w:pPr>
      <w:r>
        <w:t>Je nach konkreten Gegebenheiten können einzelne Informationsblöcke oder darin gruppierte Absätze entfallen.</w:t>
      </w:r>
    </w:p>
    <w:p w14:paraId="3AB8ECFF" w14:textId="77777777" w:rsidR="00154CFB" w:rsidRDefault="00154CFB">
      <w:pPr>
        <w:rPr>
          <w:b/>
        </w:rPr>
      </w:pPr>
      <w:bookmarkStart w:id="39" w:name="_Toc325767853"/>
      <w:bookmarkStart w:id="40" w:name="_Toc325768574"/>
      <w:bookmarkStart w:id="41" w:name="_Toc325772629"/>
      <w:bookmarkStart w:id="42" w:name="_Toc332007605"/>
      <w:bookmarkStart w:id="43" w:name="_Toc394366870"/>
      <w:r>
        <w:br w:type="page"/>
      </w:r>
    </w:p>
    <w:p w14:paraId="32978879" w14:textId="21BC0F3A" w:rsidR="004C573B" w:rsidRDefault="004C573B">
      <w:pPr>
        <w:pStyle w:val="berschrift4"/>
      </w:pPr>
      <w:bookmarkStart w:id="44" w:name="_Toc153369799"/>
      <w:r>
        <w:lastRenderedPageBreak/>
        <w:t>Status</w:t>
      </w:r>
      <w:bookmarkEnd w:id="39"/>
      <w:bookmarkEnd w:id="40"/>
      <w:bookmarkEnd w:id="41"/>
      <w:bookmarkEnd w:id="42"/>
      <w:bookmarkEnd w:id="43"/>
      <w:r w:rsidR="00141E8A">
        <w:t xml:space="preserve"> und Existenzkriterien</w:t>
      </w:r>
      <w:bookmarkEnd w:id="44"/>
    </w:p>
    <w:p w14:paraId="6AF8E872" w14:textId="57060910" w:rsidR="00E5155D" w:rsidRPr="00E5155D" w:rsidRDefault="00BD1508" w:rsidP="00E5155D">
      <w:pPr>
        <w:pStyle w:val="Text"/>
      </w:pPr>
      <w:r>
        <w:t>Die Wertigkeiten von Datengruppen und -feldern werden durch Statusangaben ausgedrückt. Diese haben keinen absoluten Charakter, sondern einen relativen Bezug, gelten also immer nur innerhalb der hierarchisch übergeordneten Datengruppe.</w:t>
      </w:r>
    </w:p>
    <w:p w14:paraId="7A5B4705" w14:textId="0ADB9B89" w:rsidR="004C573B" w:rsidRDefault="00154CFB" w:rsidP="004A0661">
      <w:pPr>
        <w:tabs>
          <w:tab w:val="left" w:pos="426"/>
          <w:tab w:val="left" w:pos="2694"/>
        </w:tabs>
        <w:spacing w:before="120"/>
        <w:ind w:left="3119" w:hanging="3119"/>
      </w:pPr>
      <w:r>
        <w:rPr>
          <w:bCs/>
        </w:rPr>
        <w:t>R</w:t>
      </w:r>
      <w:r>
        <w:rPr>
          <w:bCs/>
        </w:rPr>
        <w:tab/>
      </w:r>
      <w:r w:rsidR="004C573B">
        <w:rPr>
          <w:bCs/>
        </w:rPr>
        <w:t>Pflicht-Datenfeld</w:t>
      </w:r>
      <w:r w:rsidR="004C573B">
        <w:rPr>
          <w:bCs/>
        </w:rPr>
        <w:tab/>
      </w:r>
      <w:r w:rsidR="004C573B">
        <w:sym w:font="Symbol" w:char="F0DE"/>
      </w:r>
      <w:r w:rsidR="004C573B">
        <w:tab/>
        <w:t xml:space="preserve">Die </w:t>
      </w:r>
      <w:r w:rsidR="004C573B" w:rsidRPr="004A0661">
        <w:rPr>
          <w:bCs/>
        </w:rPr>
        <w:t>Übermittlung</w:t>
      </w:r>
      <w:r w:rsidR="004C573B">
        <w:t xml:space="preserve"> von Daten ist erforderlich.</w:t>
      </w:r>
    </w:p>
    <w:p w14:paraId="1AC08C72" w14:textId="7414E316" w:rsidR="004C573B" w:rsidRDefault="00154CFB" w:rsidP="004A0661">
      <w:pPr>
        <w:tabs>
          <w:tab w:val="left" w:pos="426"/>
        </w:tabs>
        <w:ind w:left="3119" w:hanging="3119"/>
      </w:pPr>
      <w:r>
        <w:rPr>
          <w:bCs/>
        </w:rPr>
        <w:tab/>
      </w:r>
      <w:r w:rsidR="004C573B" w:rsidRPr="00154CFB">
        <w:rPr>
          <w:bCs/>
        </w:rPr>
        <w:t>Pflicht</w:t>
      </w:r>
      <w:r w:rsidR="004C573B">
        <w:t>-Datengruppe</w:t>
      </w:r>
    </w:p>
    <w:p w14:paraId="67D8AE2E" w14:textId="1A501C21" w:rsidR="004C573B" w:rsidRDefault="00154CFB" w:rsidP="00353F0B">
      <w:pPr>
        <w:tabs>
          <w:tab w:val="left" w:pos="426"/>
          <w:tab w:val="left" w:pos="2694"/>
        </w:tabs>
        <w:spacing w:before="120"/>
        <w:ind w:left="3119" w:hanging="3119"/>
      </w:pPr>
      <w:r>
        <w:rPr>
          <w:bCs/>
        </w:rPr>
        <w:t>D</w:t>
      </w:r>
      <w:r>
        <w:rPr>
          <w:bCs/>
        </w:rPr>
        <w:tab/>
      </w:r>
      <w:r w:rsidR="004C573B">
        <w:rPr>
          <w:bCs/>
        </w:rPr>
        <w:t>Bedingtes Datenfeld</w:t>
      </w:r>
      <w:r w:rsidR="004C573B">
        <w:rPr>
          <w:bCs/>
        </w:rPr>
        <w:tab/>
      </w:r>
      <w:r w:rsidR="004C573B">
        <w:sym w:font="Symbol" w:char="F0DE"/>
      </w:r>
      <w:r w:rsidR="004C573B">
        <w:tab/>
        <w:t>Die Übermittlung von Daten ist in Abhängigkeit von Inhalt oder</w:t>
      </w:r>
    </w:p>
    <w:p w14:paraId="7E9F0076" w14:textId="05DA3E18" w:rsidR="004C573B" w:rsidRDefault="00154CFB" w:rsidP="00353F0B">
      <w:pPr>
        <w:tabs>
          <w:tab w:val="left" w:pos="426"/>
        </w:tabs>
        <w:ind w:left="3119" w:hanging="3119"/>
      </w:pPr>
      <w:r>
        <w:rPr>
          <w:bCs/>
        </w:rPr>
        <w:tab/>
      </w:r>
      <w:r w:rsidR="004C573B" w:rsidRPr="00154CFB">
        <w:rPr>
          <w:bCs/>
        </w:rPr>
        <w:t>Bedingte</w:t>
      </w:r>
      <w:r w:rsidR="004C573B">
        <w:t xml:space="preserve"> Datengruppe</w:t>
      </w:r>
      <w:r>
        <w:tab/>
        <w:t>Exis</w:t>
      </w:r>
      <w:r w:rsidR="004C573B">
        <w:t>tenz anderer Datenfelder oder -gruppen (Prüfung) erforderlich.</w:t>
      </w:r>
    </w:p>
    <w:p w14:paraId="34E1A255" w14:textId="3F86F931" w:rsidR="004C573B" w:rsidRDefault="00154CFB" w:rsidP="004A0661">
      <w:pPr>
        <w:tabs>
          <w:tab w:val="left" w:pos="426"/>
          <w:tab w:val="left" w:pos="2694"/>
        </w:tabs>
        <w:spacing w:before="120"/>
        <w:ind w:left="3119" w:hanging="3119"/>
        <w:rPr>
          <w:bCs/>
        </w:rPr>
      </w:pPr>
      <w:r>
        <w:rPr>
          <w:bCs/>
        </w:rPr>
        <w:t>O</w:t>
      </w:r>
      <w:r>
        <w:rPr>
          <w:bCs/>
        </w:rPr>
        <w:tab/>
      </w:r>
      <w:r w:rsidR="004C573B">
        <w:rPr>
          <w:bCs/>
        </w:rPr>
        <w:t>Optionales Datenfeld</w:t>
      </w:r>
      <w:r w:rsidR="004C573B">
        <w:rPr>
          <w:bCs/>
        </w:rPr>
        <w:tab/>
      </w:r>
      <w:r w:rsidR="004C573B">
        <w:rPr>
          <w:bCs/>
        </w:rPr>
        <w:sym w:font="Symbol" w:char="F0DE"/>
      </w:r>
      <w:r w:rsidR="004C573B">
        <w:rPr>
          <w:bCs/>
        </w:rPr>
        <w:tab/>
        <w:t>Die Übermittlung von Daten ist möglich. Beim Vorliegen</w:t>
      </w:r>
      <w:r w:rsidR="00353F0B">
        <w:rPr>
          <w:bCs/>
        </w:rPr>
        <w:t xml:space="preserve"> bestimm-</w:t>
      </w:r>
    </w:p>
    <w:p w14:paraId="4F1D6D45" w14:textId="48CDD93D" w:rsidR="004C573B" w:rsidRDefault="00154CFB" w:rsidP="004A0661">
      <w:pPr>
        <w:tabs>
          <w:tab w:val="left" w:pos="426"/>
        </w:tabs>
        <w:ind w:left="3119" w:hanging="3119"/>
        <w:rPr>
          <w:bCs/>
        </w:rPr>
      </w:pPr>
      <w:r>
        <w:rPr>
          <w:bCs/>
        </w:rPr>
        <w:tab/>
      </w:r>
      <w:r w:rsidR="004C573B">
        <w:rPr>
          <w:bCs/>
        </w:rPr>
        <w:t>Optionale Datengruppe</w:t>
      </w:r>
      <w:r w:rsidR="004C573B">
        <w:rPr>
          <w:bCs/>
        </w:rPr>
        <w:tab/>
      </w:r>
      <w:proofErr w:type="spellStart"/>
      <w:r>
        <w:rPr>
          <w:bCs/>
        </w:rPr>
        <w:t>ter</w:t>
      </w:r>
      <w:proofErr w:type="spellEnd"/>
      <w:r>
        <w:rPr>
          <w:bCs/>
        </w:rPr>
        <w:t xml:space="preserve"> </w:t>
      </w:r>
      <w:r w:rsidR="004C573B">
        <w:rPr>
          <w:bCs/>
        </w:rPr>
        <w:t>fachlicher Tatsachen bzw. zollrechtlicher Anforderungen (Bemerkungen) kann eine Übermittlung von Daten erforderlich sein. Eine IT-technische Plausibilisierung ist hier aber nicht möglich.</w:t>
      </w:r>
    </w:p>
    <w:p w14:paraId="36F5DA77" w14:textId="6FEF35DE" w:rsidR="004C573B" w:rsidRDefault="00154CFB" w:rsidP="004A0661">
      <w:pPr>
        <w:tabs>
          <w:tab w:val="left" w:pos="426"/>
          <w:tab w:val="left" w:pos="2694"/>
        </w:tabs>
        <w:spacing w:before="120"/>
        <w:ind w:left="3119" w:hanging="3119"/>
        <w:rPr>
          <w:bCs/>
        </w:rPr>
      </w:pPr>
      <w:r>
        <w:rPr>
          <w:bCs/>
        </w:rPr>
        <w:t>N</w:t>
      </w:r>
      <w:r>
        <w:rPr>
          <w:bCs/>
        </w:rPr>
        <w:tab/>
      </w:r>
      <w:r w:rsidR="004C573B">
        <w:rPr>
          <w:bCs/>
        </w:rPr>
        <w:t>Gesperrtes Datenfeld</w:t>
      </w:r>
      <w:r w:rsidR="004C573B">
        <w:rPr>
          <w:bCs/>
        </w:rPr>
        <w:tab/>
      </w:r>
      <w:r w:rsidR="004C573B">
        <w:rPr>
          <w:bCs/>
        </w:rPr>
        <w:sym w:font="Symbol" w:char="F0DE"/>
      </w:r>
      <w:r w:rsidR="004C573B">
        <w:rPr>
          <w:bCs/>
        </w:rPr>
        <w:tab/>
        <w:t>Die Übermittlung von Daten ist im Echtbetrieb unzulässig.</w:t>
      </w:r>
    </w:p>
    <w:p w14:paraId="46F27165" w14:textId="4099563B" w:rsidR="00507D0C" w:rsidRDefault="00507D0C" w:rsidP="00507D0C">
      <w:pPr>
        <w:tabs>
          <w:tab w:val="left" w:pos="426"/>
        </w:tabs>
        <w:ind w:left="3119" w:hanging="3119"/>
        <w:rPr>
          <w:bCs/>
        </w:rPr>
      </w:pPr>
      <w:r>
        <w:rPr>
          <w:bCs/>
        </w:rPr>
        <w:tab/>
        <w:t>Gesperrte Datengruppe</w:t>
      </w:r>
    </w:p>
    <w:p w14:paraId="68C53F79" w14:textId="33573FAA" w:rsidR="00353F0B" w:rsidRDefault="00353F0B" w:rsidP="00586AA8">
      <w:pPr>
        <w:pStyle w:val="Text"/>
        <w:rPr>
          <w:bCs/>
        </w:rPr>
      </w:pPr>
      <w:r>
        <w:rPr>
          <w:bCs/>
        </w:rPr>
        <w:t>Datengruppen und -felder werden insbesondere auch dann als gesperrt ausgewiesen, wenn sie in einer grundlegenden Nachricht der DDNXA vorhanden sind</w:t>
      </w:r>
      <w:r w:rsidR="004E00F8">
        <w:rPr>
          <w:rStyle w:val="Funotenzeichen"/>
          <w:bCs/>
        </w:rPr>
        <w:footnoteReference w:id="3"/>
      </w:r>
      <w:r>
        <w:rPr>
          <w:bCs/>
        </w:rPr>
        <w:t>, aber in der deutschen Teilnehmernachricht (als deren Ableitung) nicht verwendet werden.</w:t>
      </w:r>
    </w:p>
    <w:p w14:paraId="2C57800D" w14:textId="3A3A4712" w:rsidR="00586AA8" w:rsidRDefault="00586AA8" w:rsidP="00586AA8">
      <w:pPr>
        <w:pStyle w:val="Text"/>
        <w:rPr>
          <w:bCs/>
        </w:rPr>
      </w:pPr>
      <w:r>
        <w:rPr>
          <w:bCs/>
        </w:rPr>
        <w:t>Bei Nachrichten vom Zoll an den Teilnehmer wird anstelle einer Forderung eine Zusicherung ausgewiesen.</w:t>
      </w:r>
    </w:p>
    <w:p w14:paraId="615FE4FA" w14:textId="4CD962FB" w:rsidR="00586AA8" w:rsidRDefault="00586AA8" w:rsidP="00586AA8">
      <w:pPr>
        <w:pStyle w:val="Text"/>
        <w:rPr>
          <w:bCs/>
        </w:rPr>
      </w:pPr>
      <w:r>
        <w:rPr>
          <w:bCs/>
        </w:rPr>
        <w:t>Abhängig von grundsätzlichen Übergangskriterien kann je Datengruppe oder Datenfeld mehr als ein Status angegeben sein, insbesondere bei Nachrichten vom Zoll an den Teilnehmer. In den Existenzkriterien sind dann entsprechende Bedingungen ausgewiesen, in der strukturellen Übersicht findet sich eine entsprechende Markierung:</w:t>
      </w:r>
    </w:p>
    <w:p w14:paraId="7C309776" w14:textId="24F08F0B" w:rsidR="00586AA8" w:rsidRDefault="00586AA8" w:rsidP="004A0661">
      <w:pPr>
        <w:tabs>
          <w:tab w:val="left" w:pos="426"/>
          <w:tab w:val="left" w:pos="2694"/>
        </w:tabs>
        <w:spacing w:before="120"/>
        <w:ind w:left="3119" w:hanging="3119"/>
        <w:rPr>
          <w:bCs/>
        </w:rPr>
      </w:pPr>
      <w:r>
        <w:rPr>
          <w:bCs/>
        </w:rPr>
        <w:t>X</w:t>
      </w:r>
      <w:r>
        <w:rPr>
          <w:bCs/>
        </w:rPr>
        <w:tab/>
      </w:r>
      <w:r>
        <w:rPr>
          <w:bCs/>
        </w:rPr>
        <w:tab/>
      </w:r>
      <w:r>
        <w:rPr>
          <w:bCs/>
        </w:rPr>
        <w:sym w:font="Symbol" w:char="F0DE"/>
      </w:r>
      <w:r>
        <w:rPr>
          <w:bCs/>
        </w:rPr>
        <w:tab/>
        <w:t xml:space="preserve">Die Übermittlung von Daten unterliegt </w:t>
      </w:r>
      <w:r w:rsidR="00353F0B">
        <w:rPr>
          <w:bCs/>
        </w:rPr>
        <w:t>Übergangskriterien</w:t>
      </w:r>
      <w:r>
        <w:rPr>
          <w:bCs/>
        </w:rPr>
        <w:t>.</w:t>
      </w:r>
    </w:p>
    <w:p w14:paraId="10CADE60" w14:textId="5738D46D" w:rsidR="004C573B" w:rsidRDefault="004C573B">
      <w:pPr>
        <w:pStyle w:val="Text"/>
        <w:rPr>
          <w:bCs/>
        </w:rPr>
      </w:pPr>
      <w:r>
        <w:rPr>
          <w:bCs/>
        </w:rPr>
        <w:t xml:space="preserve">Wird der Status einer Datengruppe oder eines Datenfeldes </w:t>
      </w:r>
      <w:r w:rsidR="00353F0B">
        <w:rPr>
          <w:bCs/>
        </w:rPr>
        <w:t>als</w:t>
      </w:r>
      <w:r>
        <w:rPr>
          <w:bCs/>
        </w:rPr>
        <w:t xml:space="preserve"> bedingt </w:t>
      </w:r>
      <w:r w:rsidR="00353F0B">
        <w:rPr>
          <w:bCs/>
        </w:rPr>
        <w:t>ausgewiesen</w:t>
      </w:r>
      <w:r>
        <w:rPr>
          <w:bCs/>
        </w:rPr>
        <w:t xml:space="preserve">, sind zusätzliche Abhängigkeiten (Existenzkriterien) notiert. Dazu werden diejenigen vier </w:t>
      </w:r>
      <w:proofErr w:type="spellStart"/>
      <w:r>
        <w:rPr>
          <w:bCs/>
        </w:rPr>
        <w:t>Standardkonstrukte</w:t>
      </w:r>
      <w:proofErr w:type="spellEnd"/>
      <w:r>
        <w:rPr>
          <w:bCs/>
        </w:rPr>
        <w:t xml:space="preserve"> der Aussagenlogik verwendet, die in der natürlichen Sprache am häufigsten auftreten: eine Äquivalenz (hinreichend und notwendig) und drei Implikationen (hinreichend), welche jeweils eine Existenzaussage (E) und eine Bedingung (B) enthalten:</w:t>
      </w:r>
    </w:p>
    <w:p w14:paraId="51C1C5DE" w14:textId="77777777" w:rsidR="004C573B" w:rsidRDefault="004C573B">
      <w:pPr>
        <w:pStyle w:val="Textmarken1Seite"/>
        <w:rPr>
          <w:rFonts w:ascii="Arial" w:hAnsi="Arial"/>
          <w:vanish w:val="0"/>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4196"/>
        <w:gridCol w:w="4196"/>
      </w:tblGrid>
      <w:tr w:rsidR="004C573B" w14:paraId="44522209" w14:textId="77777777" w:rsidTr="006531BE">
        <w:tc>
          <w:tcPr>
            <w:tcW w:w="1247" w:type="dxa"/>
            <w:shd w:val="clear" w:color="auto" w:fill="E0E0E0"/>
          </w:tcPr>
          <w:p w14:paraId="11D0A9F2" w14:textId="77777777" w:rsidR="004C573B" w:rsidRDefault="004C573B" w:rsidP="006531BE">
            <w:pPr>
              <w:spacing w:before="60" w:after="60"/>
              <w:jc w:val="center"/>
            </w:pPr>
            <w:r>
              <w:t>Aussage</w:t>
            </w:r>
          </w:p>
        </w:tc>
        <w:tc>
          <w:tcPr>
            <w:tcW w:w="4196" w:type="dxa"/>
            <w:shd w:val="clear" w:color="auto" w:fill="E0E0E0"/>
          </w:tcPr>
          <w:p w14:paraId="0D1469A8" w14:textId="77777777" w:rsidR="004C573B" w:rsidRDefault="004C573B">
            <w:pPr>
              <w:spacing w:before="60" w:after="60"/>
            </w:pPr>
            <w:r>
              <w:t>Teilnehmer an Zoll: Forderung</w:t>
            </w:r>
          </w:p>
        </w:tc>
        <w:tc>
          <w:tcPr>
            <w:tcW w:w="4196" w:type="dxa"/>
            <w:shd w:val="clear" w:color="auto" w:fill="E0E0E0"/>
          </w:tcPr>
          <w:p w14:paraId="6326031C" w14:textId="77777777" w:rsidR="004C573B" w:rsidRDefault="004C573B">
            <w:pPr>
              <w:spacing w:before="60" w:after="60"/>
            </w:pPr>
            <w:r>
              <w:t>Zoll an Teilnehmer: Zusicherung</w:t>
            </w:r>
          </w:p>
        </w:tc>
      </w:tr>
      <w:tr w:rsidR="004C573B" w14:paraId="472E295A" w14:textId="77777777" w:rsidTr="006531BE">
        <w:trPr>
          <w:trHeight w:val="188"/>
        </w:trPr>
        <w:tc>
          <w:tcPr>
            <w:tcW w:w="1247" w:type="dxa"/>
          </w:tcPr>
          <w:p w14:paraId="1DF09D72" w14:textId="77777777" w:rsidR="004C573B" w:rsidRDefault="004C573B">
            <w:pPr>
              <w:spacing w:before="60" w:after="60"/>
            </w:pPr>
            <w:r>
              <w:rPr>
                <w:rFonts w:cs="Arial"/>
                <w:color w:val="FFFFFF"/>
              </w:rPr>
              <w:t>¬</w:t>
            </w:r>
            <w:r>
              <w:t xml:space="preserve"> B </w:t>
            </w:r>
            <w:r>
              <w:rPr>
                <w:rFonts w:cs="Arial"/>
              </w:rPr>
              <w:t>↔</w:t>
            </w:r>
            <w:r>
              <w:t xml:space="preserve"> </w:t>
            </w:r>
            <w:r>
              <w:rPr>
                <w:rFonts w:cs="Arial"/>
                <w:color w:val="FFFFFF"/>
              </w:rPr>
              <w:t>¬</w:t>
            </w:r>
            <w:r>
              <w:rPr>
                <w:rFonts w:cs="Arial"/>
              </w:rPr>
              <w:t xml:space="preserve"> </w:t>
            </w:r>
            <w:r>
              <w:t>E</w:t>
            </w:r>
          </w:p>
        </w:tc>
        <w:tc>
          <w:tcPr>
            <w:tcW w:w="4196" w:type="dxa"/>
            <w:vMerge w:val="restart"/>
          </w:tcPr>
          <w:p w14:paraId="32D4E0A7" w14:textId="38B3F01B" w:rsidR="004C573B" w:rsidRDefault="004C573B">
            <w:pPr>
              <w:spacing w:before="60" w:after="60"/>
            </w:pPr>
            <w:r>
              <w:t>Angabe ist erforderlich und nur zulässig</w:t>
            </w:r>
            <w:r w:rsidR="00E341DD">
              <w:t>, wenn …</w:t>
            </w:r>
          </w:p>
        </w:tc>
        <w:tc>
          <w:tcPr>
            <w:tcW w:w="4196" w:type="dxa"/>
            <w:vMerge w:val="restart"/>
          </w:tcPr>
          <w:p w14:paraId="2BBB3006" w14:textId="674F763D" w:rsidR="004C573B" w:rsidRDefault="004C573B">
            <w:pPr>
              <w:spacing w:before="60" w:after="60"/>
            </w:pPr>
            <w:r>
              <w:t>Angabe erfolgt ausschließlich</w:t>
            </w:r>
            <w:r w:rsidR="006531BE">
              <w:t>, wenn …</w:t>
            </w:r>
          </w:p>
        </w:tc>
      </w:tr>
      <w:tr w:rsidR="004C573B" w14:paraId="7F90A5F0" w14:textId="77777777" w:rsidTr="006531BE">
        <w:trPr>
          <w:trHeight w:val="187"/>
        </w:trPr>
        <w:tc>
          <w:tcPr>
            <w:tcW w:w="1247" w:type="dxa"/>
          </w:tcPr>
          <w:p w14:paraId="50F52CFF" w14:textId="77777777" w:rsidR="004C573B" w:rsidRDefault="004C573B">
            <w:pPr>
              <w:spacing w:before="60" w:after="60"/>
              <w:rPr>
                <w:lang w:val="it-IT"/>
              </w:rPr>
            </w:pPr>
            <w:r>
              <w:rPr>
                <w:rFonts w:cs="Arial"/>
                <w:color w:val="FFFFFF"/>
                <w:lang w:val="it-IT"/>
              </w:rPr>
              <w:t>¬</w:t>
            </w:r>
            <w:r>
              <w:rPr>
                <w:lang w:val="it-IT"/>
              </w:rPr>
              <w:t xml:space="preserve"> B </w:t>
            </w:r>
            <w:r>
              <w:rPr>
                <w:rFonts w:cs="Arial"/>
                <w:lang w:val="it-IT"/>
              </w:rPr>
              <w:t>→</w:t>
            </w:r>
            <w:r>
              <w:rPr>
                <w:lang w:val="it-IT"/>
              </w:rPr>
              <w:t xml:space="preserve"> </w:t>
            </w:r>
            <w:r>
              <w:rPr>
                <w:rFonts w:cs="Arial"/>
                <w:color w:val="FFFFFF"/>
                <w:lang w:val="it-IT"/>
              </w:rPr>
              <w:t>¬</w:t>
            </w:r>
            <w:r>
              <w:rPr>
                <w:rFonts w:cs="Arial"/>
                <w:lang w:val="it-IT"/>
              </w:rPr>
              <w:t xml:space="preserve"> </w:t>
            </w:r>
            <w:r>
              <w:rPr>
                <w:lang w:val="it-IT"/>
              </w:rPr>
              <w:t>E</w:t>
            </w:r>
            <w:r>
              <w:rPr>
                <w:lang w:val="it-IT"/>
              </w:rPr>
              <w:br/>
            </w:r>
            <w:r>
              <w:rPr>
                <w:rFonts w:cs="Arial"/>
                <w:lang w:val="it-IT"/>
              </w:rPr>
              <w:t>¬</w:t>
            </w:r>
            <w:r>
              <w:rPr>
                <w:lang w:val="it-IT"/>
              </w:rPr>
              <w:t xml:space="preserve"> B </w:t>
            </w:r>
            <w:r>
              <w:rPr>
                <w:rFonts w:cs="Arial"/>
                <w:lang w:val="it-IT"/>
              </w:rPr>
              <w:t>→</w:t>
            </w:r>
            <w:r>
              <w:rPr>
                <w:lang w:val="it-IT"/>
              </w:rPr>
              <w:t xml:space="preserve"> </w:t>
            </w:r>
            <w:r>
              <w:rPr>
                <w:rFonts w:cs="Arial"/>
                <w:lang w:val="it-IT"/>
              </w:rPr>
              <w:t xml:space="preserve">¬ </w:t>
            </w:r>
            <w:r>
              <w:rPr>
                <w:lang w:val="it-IT"/>
              </w:rPr>
              <w:t>E</w:t>
            </w:r>
          </w:p>
        </w:tc>
        <w:tc>
          <w:tcPr>
            <w:tcW w:w="4196" w:type="dxa"/>
            <w:vMerge/>
          </w:tcPr>
          <w:p w14:paraId="68CC2187" w14:textId="77777777" w:rsidR="004C573B" w:rsidRDefault="004C573B">
            <w:pPr>
              <w:spacing w:before="60" w:after="60"/>
              <w:rPr>
                <w:lang w:val="it-IT"/>
              </w:rPr>
            </w:pPr>
          </w:p>
        </w:tc>
        <w:tc>
          <w:tcPr>
            <w:tcW w:w="4196" w:type="dxa"/>
            <w:vMerge/>
          </w:tcPr>
          <w:p w14:paraId="7A2F31A6" w14:textId="77777777" w:rsidR="004C573B" w:rsidRDefault="004C573B">
            <w:pPr>
              <w:spacing w:before="60" w:after="60"/>
              <w:rPr>
                <w:lang w:val="it-IT"/>
              </w:rPr>
            </w:pPr>
          </w:p>
        </w:tc>
      </w:tr>
      <w:tr w:rsidR="004C573B" w14:paraId="73EE35BA" w14:textId="77777777" w:rsidTr="006531BE">
        <w:tc>
          <w:tcPr>
            <w:tcW w:w="1247" w:type="dxa"/>
          </w:tcPr>
          <w:p w14:paraId="6B3AD31C" w14:textId="77777777" w:rsidR="004C573B" w:rsidRDefault="004C573B">
            <w:pPr>
              <w:spacing w:before="60" w:after="60"/>
            </w:pPr>
            <w:r>
              <w:rPr>
                <w:rFonts w:cs="Arial"/>
                <w:color w:val="FFFFFF"/>
              </w:rPr>
              <w:t>¬</w:t>
            </w:r>
            <w:r>
              <w:t xml:space="preserve"> B </w:t>
            </w:r>
            <w:r>
              <w:rPr>
                <w:rFonts w:cs="Arial"/>
              </w:rPr>
              <w:t>→</w:t>
            </w:r>
            <w:r>
              <w:t xml:space="preserve"> </w:t>
            </w:r>
            <w:r>
              <w:rPr>
                <w:rFonts w:cs="Arial"/>
                <w:color w:val="FFFFFF"/>
              </w:rPr>
              <w:t>¬</w:t>
            </w:r>
            <w:r>
              <w:rPr>
                <w:rFonts w:cs="Arial"/>
              </w:rPr>
              <w:t xml:space="preserve"> </w:t>
            </w:r>
            <w:r>
              <w:t>E</w:t>
            </w:r>
          </w:p>
        </w:tc>
        <w:tc>
          <w:tcPr>
            <w:tcW w:w="4196" w:type="dxa"/>
          </w:tcPr>
          <w:p w14:paraId="4AC1BACE" w14:textId="6C053606" w:rsidR="004C573B" w:rsidRDefault="004C573B">
            <w:pPr>
              <w:spacing w:before="60" w:after="60"/>
            </w:pPr>
            <w:r>
              <w:t>Angabe ist erforderlich</w:t>
            </w:r>
            <w:r w:rsidR="0014679C">
              <w:t>, wenn …</w:t>
            </w:r>
          </w:p>
        </w:tc>
        <w:tc>
          <w:tcPr>
            <w:tcW w:w="4196" w:type="dxa"/>
          </w:tcPr>
          <w:p w14:paraId="05283E64" w14:textId="2764F674" w:rsidR="004C573B" w:rsidRDefault="004C573B">
            <w:pPr>
              <w:spacing w:before="60" w:after="60"/>
            </w:pPr>
            <w:r>
              <w:t>Angabe erfolgt</w:t>
            </w:r>
            <w:r w:rsidR="006531BE">
              <w:t>, wenn …</w:t>
            </w:r>
          </w:p>
        </w:tc>
      </w:tr>
      <w:tr w:rsidR="004C573B" w14:paraId="75D9B065" w14:textId="77777777" w:rsidTr="006531BE">
        <w:tc>
          <w:tcPr>
            <w:tcW w:w="1247" w:type="dxa"/>
          </w:tcPr>
          <w:p w14:paraId="149011A4" w14:textId="77777777" w:rsidR="004C573B" w:rsidRDefault="004C573B">
            <w:pPr>
              <w:spacing w:before="60" w:after="60"/>
              <w:rPr>
                <w:rFonts w:cs="Arial"/>
                <w:color w:val="FFFFFF"/>
              </w:rPr>
            </w:pPr>
            <w:r>
              <w:rPr>
                <w:rFonts w:cs="Arial"/>
              </w:rPr>
              <w:t>¬</w:t>
            </w:r>
            <w:r>
              <w:t xml:space="preserve"> B </w:t>
            </w:r>
            <w:r>
              <w:rPr>
                <w:rFonts w:cs="Arial"/>
              </w:rPr>
              <w:t>→</w:t>
            </w:r>
            <w:r>
              <w:t xml:space="preserve"> </w:t>
            </w:r>
            <w:r>
              <w:rPr>
                <w:rFonts w:cs="Arial"/>
              </w:rPr>
              <w:t xml:space="preserve">¬ </w:t>
            </w:r>
            <w:r>
              <w:t>E</w:t>
            </w:r>
          </w:p>
        </w:tc>
        <w:tc>
          <w:tcPr>
            <w:tcW w:w="4196" w:type="dxa"/>
          </w:tcPr>
          <w:p w14:paraId="760177CC" w14:textId="0173BCFA" w:rsidR="004C573B" w:rsidRDefault="004C573B">
            <w:pPr>
              <w:spacing w:before="60" w:after="60"/>
            </w:pPr>
            <w:r>
              <w:t>Angabe ist nur zulässig</w:t>
            </w:r>
            <w:r w:rsidR="006531BE">
              <w:t>, wenn …</w:t>
            </w:r>
          </w:p>
        </w:tc>
        <w:tc>
          <w:tcPr>
            <w:tcW w:w="4196" w:type="dxa"/>
          </w:tcPr>
          <w:p w14:paraId="315DC84B" w14:textId="61B993B8" w:rsidR="004C573B" w:rsidRDefault="004C573B">
            <w:pPr>
              <w:spacing w:before="60" w:after="60"/>
            </w:pPr>
            <w:r>
              <w:t>Angabe kann nur erfolgen</w:t>
            </w:r>
            <w:r w:rsidR="006531BE">
              <w:t>, wenn …</w:t>
            </w:r>
          </w:p>
        </w:tc>
      </w:tr>
      <w:tr w:rsidR="004C573B" w14:paraId="3A23191E" w14:textId="77777777" w:rsidTr="006531BE">
        <w:tc>
          <w:tcPr>
            <w:tcW w:w="1247" w:type="dxa"/>
          </w:tcPr>
          <w:p w14:paraId="3B511A03" w14:textId="77777777" w:rsidR="004C573B" w:rsidRDefault="004C573B">
            <w:pPr>
              <w:spacing w:before="60" w:after="60"/>
            </w:pPr>
            <w:r>
              <w:rPr>
                <w:rFonts w:cs="Arial"/>
                <w:color w:val="FFFFFF"/>
              </w:rPr>
              <w:t>¬</w:t>
            </w:r>
            <w:r>
              <w:t xml:space="preserve"> B </w:t>
            </w:r>
            <w:r>
              <w:rPr>
                <w:rFonts w:cs="Arial"/>
              </w:rPr>
              <w:t>→</w:t>
            </w:r>
            <w:r>
              <w:t xml:space="preserve"> </w:t>
            </w:r>
            <w:r>
              <w:rPr>
                <w:rFonts w:cs="Arial"/>
              </w:rPr>
              <w:t xml:space="preserve">¬ </w:t>
            </w:r>
            <w:r>
              <w:t>E</w:t>
            </w:r>
          </w:p>
        </w:tc>
        <w:tc>
          <w:tcPr>
            <w:tcW w:w="4196" w:type="dxa"/>
          </w:tcPr>
          <w:p w14:paraId="315FC0BA" w14:textId="50256A28" w:rsidR="004C573B" w:rsidRDefault="004C573B">
            <w:pPr>
              <w:spacing w:before="60" w:after="60"/>
            </w:pPr>
            <w:r>
              <w:t>Angabe ist unzulässig</w:t>
            </w:r>
            <w:r w:rsidR="006531BE">
              <w:t>, wenn …</w:t>
            </w:r>
          </w:p>
        </w:tc>
        <w:tc>
          <w:tcPr>
            <w:tcW w:w="4196" w:type="dxa"/>
          </w:tcPr>
          <w:p w14:paraId="41717F07" w14:textId="4666683C" w:rsidR="004C573B" w:rsidRDefault="004C573B">
            <w:pPr>
              <w:spacing w:before="60" w:after="60"/>
            </w:pPr>
            <w:r>
              <w:t>Angabe erfolgt nicht</w:t>
            </w:r>
            <w:r w:rsidR="006531BE">
              <w:t>, wenn …</w:t>
            </w:r>
          </w:p>
        </w:tc>
      </w:tr>
    </w:tbl>
    <w:p w14:paraId="6F876B1D" w14:textId="77777777" w:rsidR="004C573B" w:rsidRDefault="004C573B">
      <w:pPr>
        <w:pStyle w:val="Text"/>
        <w:rPr>
          <w:bCs/>
        </w:rPr>
      </w:pPr>
      <w:r>
        <w:rPr>
          <w:bCs/>
        </w:rPr>
        <w:t>Aus solchen Implikationen lassen sich keinerlei Umkehrschlüsse ableiten. Daher können Bedingungen verschiedener Kriterien teilweise überlappend formuliert sein, um ein widerspruchsfreies Regelwerk zu gewährleisten.</w:t>
      </w:r>
    </w:p>
    <w:p w14:paraId="25D2092C" w14:textId="11AA0287" w:rsidR="00AD0A87" w:rsidRDefault="004C573B">
      <w:pPr>
        <w:pStyle w:val="Text"/>
        <w:rPr>
          <w:bCs/>
        </w:rPr>
      </w:pPr>
      <w:r>
        <w:rPr>
          <w:bCs/>
        </w:rPr>
        <w:t xml:space="preserve">Nicht in allen Fällen lassen sich Existenzkriterien vollständig formulieren, so dass ggf. eine „Grauzone“ optionaler Angaben verbleibt. Solche können bei Nachrichten vom Teilnehmer an den Zoll </w:t>
      </w:r>
      <w:r>
        <w:rPr>
          <w:bCs/>
        </w:rPr>
        <w:lastRenderedPageBreak/>
        <w:t xml:space="preserve">notwendig werden bei Vorliegen bestimmter fachlicher Tatsachen bzw. zollrechtlicher Anforderungen, welche nicht IT-technisch </w:t>
      </w:r>
      <w:proofErr w:type="spellStart"/>
      <w:r>
        <w:rPr>
          <w:bCs/>
        </w:rPr>
        <w:t>plausibilisierbar</w:t>
      </w:r>
      <w:proofErr w:type="spellEnd"/>
      <w:r>
        <w:rPr>
          <w:bCs/>
        </w:rPr>
        <w:t xml:space="preserve"> sind. Ähnliches kann auch bei Nachrichten vom Zoll an den Teilnehmer der Fall sein, wenn Gründe vorliegen, die für den Teilnehmer weder aus dem bisherigen Verlauf des Geschäftsprozesses (vgl. Merkblatt für Teilnehmer) noch aus anderen Daten der aktuell übermittelten Nachricht ersichtlich sind. Zu solchen Kontexten können Bemerkungen weitere Hinweise geben.</w:t>
      </w:r>
      <w:r w:rsidR="00141E8A">
        <w:rPr>
          <w:bCs/>
        </w:rPr>
        <w:tab/>
      </w:r>
      <w:r w:rsidR="00141E8A">
        <w:rPr>
          <w:bCs/>
        </w:rPr>
        <w:br/>
      </w:r>
      <w:r w:rsidR="00AD0A87">
        <w:rPr>
          <w:bCs/>
        </w:rPr>
        <w:t xml:space="preserve">Wenn </w:t>
      </w:r>
      <w:r w:rsidR="00141E8A">
        <w:rPr>
          <w:bCs/>
        </w:rPr>
        <w:t xml:space="preserve">also </w:t>
      </w:r>
      <w:r w:rsidR="00AD0A87">
        <w:rPr>
          <w:bCs/>
        </w:rPr>
        <w:t xml:space="preserve">aus der Anwendung aller ausgewiesenen Existenzkriterien keine definitive Aussage (erforderlich oder unzulässig) entsteht, ist die Angabe der Datengruppe / des Datenfeldes optional im Sinne der o.g. </w:t>
      </w:r>
      <w:r w:rsidR="00553BE5">
        <w:rPr>
          <w:bCs/>
        </w:rPr>
        <w:t xml:space="preserve">technischen </w:t>
      </w:r>
      <w:r w:rsidR="00AD0A87">
        <w:rPr>
          <w:bCs/>
        </w:rPr>
        <w:t xml:space="preserve">Nichtprüfbarkeit. </w:t>
      </w:r>
      <w:r w:rsidR="00553BE5">
        <w:rPr>
          <w:bCs/>
        </w:rPr>
        <w:t xml:space="preserve">Bei Nachrichten vom Zoll an den Teilnehmer </w:t>
      </w:r>
      <w:r w:rsidR="00AD0A87">
        <w:rPr>
          <w:bCs/>
        </w:rPr>
        <w:t>kann keine Zusicherung erfolgen.</w:t>
      </w:r>
    </w:p>
    <w:p w14:paraId="6CE03C1F" w14:textId="058EEE8E" w:rsidR="00AD0A87" w:rsidRDefault="00AD0A87">
      <w:pPr>
        <w:pStyle w:val="Text"/>
        <w:rPr>
          <w:bCs/>
        </w:rPr>
      </w:pPr>
      <w:r>
        <w:rPr>
          <w:bCs/>
        </w:rPr>
        <w:t>Status und Existenzkriterien (Bedingungen) haben in jedem Fall Vorrang vor inhaltlichen Kriterien (Prüfungen).</w:t>
      </w:r>
    </w:p>
    <w:p w14:paraId="0E111010" w14:textId="2AAB34DC" w:rsidR="00A72AAC" w:rsidRDefault="00A72AAC" w:rsidP="00A72AAC">
      <w:pPr>
        <w:pStyle w:val="berschrift4"/>
      </w:pPr>
      <w:bookmarkStart w:id="45" w:name="_Toc153369800"/>
      <w:bookmarkStart w:id="46" w:name="_Toc325767854"/>
      <w:bookmarkStart w:id="47" w:name="_Toc325768575"/>
      <w:bookmarkStart w:id="48" w:name="_Toc325772630"/>
      <w:bookmarkStart w:id="49" w:name="_Toc332007606"/>
      <w:bookmarkStart w:id="50" w:name="_Toc394366871"/>
      <w:r>
        <w:t>Prüfkriterien</w:t>
      </w:r>
      <w:bookmarkEnd w:id="45"/>
    </w:p>
    <w:p w14:paraId="05179E89" w14:textId="1EABDC45" w:rsidR="00A72AAC" w:rsidRDefault="00A72AAC" w:rsidP="00A72AAC">
      <w:pPr>
        <w:pStyle w:val="Text"/>
      </w:pPr>
      <w:r>
        <w:t xml:space="preserve">Anforderungen an die Inhalte eines Datenfeldes gelten ausschließlich unter der Voraussetzung, dass dieses Datenfeld auch überhaupt übermittelt wird, ggf. </w:t>
      </w:r>
      <w:r w:rsidR="00EA6A6E">
        <w:t>unter Beachtung der Anforderungen/Zusicherungen</w:t>
      </w:r>
      <w:r>
        <w:t xml:space="preserve"> </w:t>
      </w:r>
      <w:r w:rsidR="00284089">
        <w:t>durch die</w:t>
      </w:r>
      <w:r>
        <w:t xml:space="preserve"> obig beschriebenen Status und Existenzkriterien. Sonderfälle, wo gleichzeitig Existenz und Inhalt eines Datenfeld</w:t>
      </w:r>
      <w:r w:rsidR="002E1591">
        <w:t>e</w:t>
      </w:r>
      <w:r>
        <w:t xml:space="preserve">s </w:t>
      </w:r>
      <w:r w:rsidR="002E1591">
        <w:t>(</w:t>
      </w:r>
      <w:r>
        <w:t>oder ggf. auch einer ganzen Datengruppe</w:t>
      </w:r>
      <w:r w:rsidR="002E1591">
        <w:t>)</w:t>
      </w:r>
      <w:r>
        <w:t xml:space="preserve"> </w:t>
      </w:r>
      <w:r w:rsidR="00284089">
        <w:t xml:space="preserve">identisch </w:t>
      </w:r>
      <w:r>
        <w:t xml:space="preserve">bedingt </w:t>
      </w:r>
      <w:r w:rsidR="006A078E">
        <w:t>sind</w:t>
      </w:r>
      <w:r>
        <w:t>, werden explizit beschrieben.</w:t>
      </w:r>
    </w:p>
    <w:p w14:paraId="4DA2065F" w14:textId="6A78989C" w:rsidR="00A72AAC" w:rsidRDefault="00A72AAC" w:rsidP="00DD7D43">
      <w:pPr>
        <w:pStyle w:val="Text"/>
        <w:rPr>
          <w:bCs/>
        </w:rPr>
      </w:pPr>
      <w:r>
        <w:t xml:space="preserve">In Analogie zu den Existenzkriterien werden i.d.R. </w:t>
      </w:r>
      <w:proofErr w:type="spellStart"/>
      <w:r>
        <w:t>Standardkonstrukte</w:t>
      </w:r>
      <w:proofErr w:type="spellEnd"/>
      <w:r>
        <w:t xml:space="preserve"> ähnlicher Wortwahl verwendet</w:t>
      </w:r>
      <w:r>
        <w:rPr>
          <w:bCs/>
        </w:rPr>
        <w:t xml:space="preserve">, die in der natürlichen Sprache am häufigsten auftreten: eine Äquivalenz (hinreichend und notwendig) und drei Implikationen (hinreichend), welche jeweils eine </w:t>
      </w:r>
      <w:r w:rsidR="00DD7D43">
        <w:rPr>
          <w:bCs/>
        </w:rPr>
        <w:t>Inhalts</w:t>
      </w:r>
      <w:r>
        <w:rPr>
          <w:bCs/>
        </w:rPr>
        <w:t>aussage (</w:t>
      </w:r>
      <w:r w:rsidR="00DD7D43">
        <w:rPr>
          <w:bCs/>
        </w:rPr>
        <w:t>I</w:t>
      </w:r>
      <w:r>
        <w:rPr>
          <w:bCs/>
        </w:rPr>
        <w:t>) und eine Bedingung (B) enthalten:</w:t>
      </w:r>
    </w:p>
    <w:p w14:paraId="5BDB5BE0" w14:textId="77777777" w:rsidR="00A72AAC" w:rsidRDefault="00A72AAC" w:rsidP="00A72AAC">
      <w:pPr>
        <w:pStyle w:val="Textmarken1Seite"/>
        <w:rPr>
          <w:rFonts w:ascii="Arial" w:hAnsi="Arial"/>
          <w:vanish w:val="0"/>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4196"/>
        <w:gridCol w:w="4196"/>
      </w:tblGrid>
      <w:tr w:rsidR="00A72AAC" w14:paraId="205F7C0B" w14:textId="77777777" w:rsidTr="006531BE">
        <w:tc>
          <w:tcPr>
            <w:tcW w:w="1247" w:type="dxa"/>
            <w:shd w:val="clear" w:color="auto" w:fill="E0E0E0"/>
          </w:tcPr>
          <w:p w14:paraId="096099C3" w14:textId="77777777" w:rsidR="00A72AAC" w:rsidRDefault="00A72AAC" w:rsidP="006531BE">
            <w:pPr>
              <w:spacing w:before="60" w:after="60"/>
              <w:jc w:val="center"/>
            </w:pPr>
            <w:r>
              <w:t>Aussage</w:t>
            </w:r>
          </w:p>
        </w:tc>
        <w:tc>
          <w:tcPr>
            <w:tcW w:w="4196" w:type="dxa"/>
            <w:shd w:val="clear" w:color="auto" w:fill="E0E0E0"/>
          </w:tcPr>
          <w:p w14:paraId="59F78B34" w14:textId="77777777" w:rsidR="00A72AAC" w:rsidRDefault="00A72AAC" w:rsidP="00A72AAC">
            <w:pPr>
              <w:spacing w:before="60" w:after="60"/>
            </w:pPr>
            <w:r>
              <w:t>Teilnehmer an Zoll: Forderung</w:t>
            </w:r>
          </w:p>
        </w:tc>
        <w:tc>
          <w:tcPr>
            <w:tcW w:w="4196" w:type="dxa"/>
            <w:shd w:val="clear" w:color="auto" w:fill="E0E0E0"/>
          </w:tcPr>
          <w:p w14:paraId="08A44108" w14:textId="77777777" w:rsidR="00A72AAC" w:rsidRDefault="00A72AAC" w:rsidP="00A72AAC">
            <w:pPr>
              <w:spacing w:before="60" w:after="60"/>
            </w:pPr>
            <w:r>
              <w:t>Zoll an Teilnehmer: Zusicherung</w:t>
            </w:r>
          </w:p>
        </w:tc>
      </w:tr>
      <w:tr w:rsidR="00A72AAC" w14:paraId="3FD88DB2" w14:textId="77777777" w:rsidTr="006531BE">
        <w:trPr>
          <w:trHeight w:val="188"/>
        </w:trPr>
        <w:tc>
          <w:tcPr>
            <w:tcW w:w="1247" w:type="dxa"/>
          </w:tcPr>
          <w:p w14:paraId="0A2664F3" w14:textId="2E59E949" w:rsidR="00A72AAC" w:rsidRDefault="00A72AAC" w:rsidP="00A72AAC">
            <w:pPr>
              <w:spacing w:before="60" w:after="60"/>
            </w:pPr>
            <w:r>
              <w:rPr>
                <w:rFonts w:cs="Arial"/>
                <w:color w:val="FFFFFF"/>
              </w:rPr>
              <w:t>¬</w:t>
            </w:r>
            <w:r>
              <w:t xml:space="preserve"> B </w:t>
            </w:r>
            <w:r>
              <w:rPr>
                <w:rFonts w:cs="Arial"/>
              </w:rPr>
              <w:t>↔</w:t>
            </w:r>
            <w:r>
              <w:t xml:space="preserve"> </w:t>
            </w:r>
            <w:r>
              <w:rPr>
                <w:rFonts w:cs="Arial"/>
                <w:color w:val="FFFFFF"/>
              </w:rPr>
              <w:t>¬</w:t>
            </w:r>
            <w:r>
              <w:rPr>
                <w:rFonts w:cs="Arial"/>
              </w:rPr>
              <w:t xml:space="preserve"> </w:t>
            </w:r>
            <w:r w:rsidR="00DD7D43">
              <w:t>I</w:t>
            </w:r>
          </w:p>
        </w:tc>
        <w:tc>
          <w:tcPr>
            <w:tcW w:w="4196" w:type="dxa"/>
            <w:vMerge w:val="restart"/>
          </w:tcPr>
          <w:p w14:paraId="7DFB8588" w14:textId="742D4446" w:rsidR="00A72AAC" w:rsidRDefault="00E341DD" w:rsidP="00A72AAC">
            <w:pPr>
              <w:spacing w:before="60" w:after="60"/>
            </w:pPr>
            <w:r>
              <w:t>Die Verwendung</w:t>
            </w:r>
            <w:r w:rsidR="00DD7D43" w:rsidRPr="00DD7D43">
              <w:t xml:space="preserve"> [de</w:t>
            </w:r>
            <w:r>
              <w:t>s</w:t>
            </w:r>
            <w:r w:rsidR="00DD7D43" w:rsidRPr="00DD7D43">
              <w:t xml:space="preserve"> Wert</w:t>
            </w:r>
            <w:r>
              <w:t>es</w:t>
            </w:r>
            <w:r w:rsidR="00DD7D43" w:rsidRPr="00DD7D43">
              <w:t xml:space="preserve"> „X“ | eine</w:t>
            </w:r>
            <w:r>
              <w:t>s</w:t>
            </w:r>
            <w:r w:rsidR="00DD7D43" w:rsidRPr="00DD7D43">
              <w:t xml:space="preserve"> der Werte „Y“ oder „Z“] </w:t>
            </w:r>
            <w:r w:rsidR="006531BE">
              <w:t>ist erforderlich und nur zulässig, wenn …</w:t>
            </w:r>
          </w:p>
        </w:tc>
        <w:tc>
          <w:tcPr>
            <w:tcW w:w="4196" w:type="dxa"/>
            <w:vMerge w:val="restart"/>
          </w:tcPr>
          <w:p w14:paraId="353EA8A5" w14:textId="35D3BB8C" w:rsidR="00A72AAC" w:rsidRDefault="00E341DD" w:rsidP="00A72AAC">
            <w:pPr>
              <w:spacing w:before="60" w:after="60"/>
            </w:pPr>
            <w:r>
              <w:t>Die Verwendung</w:t>
            </w:r>
            <w:r w:rsidR="00DD7D43" w:rsidRPr="00DD7D43">
              <w:t xml:space="preserve"> [</w:t>
            </w:r>
            <w:r w:rsidRPr="00DD7D43">
              <w:t>de</w:t>
            </w:r>
            <w:r>
              <w:t>s</w:t>
            </w:r>
            <w:r w:rsidRPr="00DD7D43">
              <w:t xml:space="preserve"> Wert</w:t>
            </w:r>
            <w:r>
              <w:t>es</w:t>
            </w:r>
            <w:r w:rsidRPr="00DD7D43">
              <w:t xml:space="preserve"> „X“ | eine</w:t>
            </w:r>
            <w:r>
              <w:t>s</w:t>
            </w:r>
            <w:r w:rsidRPr="00DD7D43">
              <w:t xml:space="preserve"> der Werte </w:t>
            </w:r>
            <w:r w:rsidR="00DD7D43" w:rsidRPr="00DD7D43">
              <w:t xml:space="preserve">„Y“ oder „Z“] </w:t>
            </w:r>
            <w:r w:rsidR="006531BE">
              <w:t>erfolgt ausschließlich, wenn …</w:t>
            </w:r>
          </w:p>
        </w:tc>
      </w:tr>
      <w:tr w:rsidR="00A72AAC" w14:paraId="25BDAB7B" w14:textId="77777777" w:rsidTr="006531BE">
        <w:trPr>
          <w:trHeight w:val="187"/>
        </w:trPr>
        <w:tc>
          <w:tcPr>
            <w:tcW w:w="1247" w:type="dxa"/>
          </w:tcPr>
          <w:p w14:paraId="71C0B1A3" w14:textId="5628F34A" w:rsidR="00A72AAC" w:rsidRDefault="00A72AAC" w:rsidP="00A72AAC">
            <w:pPr>
              <w:spacing w:before="60" w:after="60"/>
              <w:rPr>
                <w:lang w:val="it-IT"/>
              </w:rPr>
            </w:pPr>
            <w:r>
              <w:rPr>
                <w:rFonts w:cs="Arial"/>
                <w:color w:val="FFFFFF"/>
                <w:lang w:val="it-IT"/>
              </w:rPr>
              <w:t>¬</w:t>
            </w:r>
            <w:r>
              <w:rPr>
                <w:lang w:val="it-IT"/>
              </w:rPr>
              <w:t xml:space="preserve"> B </w:t>
            </w:r>
            <w:r>
              <w:rPr>
                <w:rFonts w:cs="Arial"/>
                <w:lang w:val="it-IT"/>
              </w:rPr>
              <w:t>→</w:t>
            </w:r>
            <w:r>
              <w:rPr>
                <w:lang w:val="it-IT"/>
              </w:rPr>
              <w:t xml:space="preserve"> </w:t>
            </w:r>
            <w:r>
              <w:rPr>
                <w:rFonts w:cs="Arial"/>
                <w:color w:val="FFFFFF"/>
                <w:lang w:val="it-IT"/>
              </w:rPr>
              <w:t>¬</w:t>
            </w:r>
            <w:r>
              <w:rPr>
                <w:rFonts w:cs="Arial"/>
                <w:lang w:val="it-IT"/>
              </w:rPr>
              <w:t xml:space="preserve"> </w:t>
            </w:r>
            <w:r w:rsidR="00DD7D43">
              <w:rPr>
                <w:lang w:val="it-IT"/>
              </w:rPr>
              <w:t>I</w:t>
            </w:r>
            <w:r>
              <w:rPr>
                <w:lang w:val="it-IT"/>
              </w:rPr>
              <w:br/>
            </w:r>
            <w:r>
              <w:rPr>
                <w:rFonts w:cs="Arial"/>
                <w:lang w:val="it-IT"/>
              </w:rPr>
              <w:t>¬</w:t>
            </w:r>
            <w:r>
              <w:rPr>
                <w:lang w:val="it-IT"/>
              </w:rPr>
              <w:t xml:space="preserve"> B </w:t>
            </w:r>
            <w:r>
              <w:rPr>
                <w:rFonts w:cs="Arial"/>
                <w:lang w:val="it-IT"/>
              </w:rPr>
              <w:t>→</w:t>
            </w:r>
            <w:r>
              <w:rPr>
                <w:lang w:val="it-IT"/>
              </w:rPr>
              <w:t xml:space="preserve"> </w:t>
            </w:r>
            <w:r>
              <w:rPr>
                <w:rFonts w:cs="Arial"/>
                <w:lang w:val="it-IT"/>
              </w:rPr>
              <w:t xml:space="preserve">¬ </w:t>
            </w:r>
            <w:r w:rsidR="00DD7D43">
              <w:rPr>
                <w:lang w:val="it-IT"/>
              </w:rPr>
              <w:t>I</w:t>
            </w:r>
          </w:p>
        </w:tc>
        <w:tc>
          <w:tcPr>
            <w:tcW w:w="4196" w:type="dxa"/>
            <w:vMerge/>
          </w:tcPr>
          <w:p w14:paraId="086BC177" w14:textId="77777777" w:rsidR="00A72AAC" w:rsidRDefault="00A72AAC" w:rsidP="00A72AAC">
            <w:pPr>
              <w:spacing w:before="60" w:after="60"/>
              <w:rPr>
                <w:lang w:val="it-IT"/>
              </w:rPr>
            </w:pPr>
          </w:p>
        </w:tc>
        <w:tc>
          <w:tcPr>
            <w:tcW w:w="4196" w:type="dxa"/>
            <w:vMerge/>
          </w:tcPr>
          <w:p w14:paraId="28E9A077" w14:textId="77777777" w:rsidR="00A72AAC" w:rsidRDefault="00A72AAC" w:rsidP="00A72AAC">
            <w:pPr>
              <w:spacing w:before="60" w:after="60"/>
              <w:rPr>
                <w:lang w:val="it-IT"/>
              </w:rPr>
            </w:pPr>
          </w:p>
        </w:tc>
      </w:tr>
      <w:tr w:rsidR="00A72AAC" w14:paraId="1D70BDDD" w14:textId="77777777" w:rsidTr="006531BE">
        <w:tc>
          <w:tcPr>
            <w:tcW w:w="1247" w:type="dxa"/>
          </w:tcPr>
          <w:p w14:paraId="786854A3" w14:textId="3183C94D" w:rsidR="00A72AAC" w:rsidRDefault="00A72AAC" w:rsidP="00A72AAC">
            <w:pPr>
              <w:spacing w:before="60" w:after="60"/>
            </w:pPr>
            <w:r>
              <w:rPr>
                <w:rFonts w:cs="Arial"/>
                <w:color w:val="FFFFFF"/>
              </w:rPr>
              <w:t>¬</w:t>
            </w:r>
            <w:r>
              <w:t xml:space="preserve"> B </w:t>
            </w:r>
            <w:r>
              <w:rPr>
                <w:rFonts w:cs="Arial"/>
              </w:rPr>
              <w:t>→</w:t>
            </w:r>
            <w:r>
              <w:t xml:space="preserve"> </w:t>
            </w:r>
            <w:r>
              <w:rPr>
                <w:rFonts w:cs="Arial"/>
                <w:color w:val="FFFFFF"/>
              </w:rPr>
              <w:t>¬</w:t>
            </w:r>
            <w:r>
              <w:rPr>
                <w:rFonts w:cs="Arial"/>
              </w:rPr>
              <w:t xml:space="preserve"> </w:t>
            </w:r>
            <w:r w:rsidR="00DD7D43">
              <w:t>I</w:t>
            </w:r>
          </w:p>
        </w:tc>
        <w:tc>
          <w:tcPr>
            <w:tcW w:w="4196" w:type="dxa"/>
          </w:tcPr>
          <w:p w14:paraId="5583F1F1" w14:textId="2FD18B97" w:rsidR="00A72AAC" w:rsidRDefault="00E341DD" w:rsidP="00A72AAC">
            <w:pPr>
              <w:spacing w:before="60" w:after="60"/>
            </w:pPr>
            <w:r>
              <w:t>Die Verwendung</w:t>
            </w:r>
            <w:r w:rsidRPr="00DD7D43">
              <w:t xml:space="preserve"> </w:t>
            </w:r>
            <w:r w:rsidR="00DD7D43" w:rsidRPr="00DD7D43">
              <w:t>[</w:t>
            </w:r>
            <w:r w:rsidRPr="00DD7D43">
              <w:t>de</w:t>
            </w:r>
            <w:r>
              <w:t>s</w:t>
            </w:r>
            <w:r w:rsidRPr="00DD7D43">
              <w:t xml:space="preserve"> Wert</w:t>
            </w:r>
            <w:r>
              <w:t>es</w:t>
            </w:r>
            <w:r w:rsidRPr="00DD7D43">
              <w:t xml:space="preserve"> „X“ | eine</w:t>
            </w:r>
            <w:r>
              <w:t>s</w:t>
            </w:r>
            <w:r w:rsidRPr="00DD7D43">
              <w:t xml:space="preserve"> der Werte</w:t>
            </w:r>
            <w:r w:rsidR="00DD7D43" w:rsidRPr="00DD7D43">
              <w:t xml:space="preserve"> „Y“ oder „Z“] </w:t>
            </w:r>
            <w:r w:rsidR="006531BE">
              <w:t>ist erforderlich, wenn …</w:t>
            </w:r>
          </w:p>
        </w:tc>
        <w:tc>
          <w:tcPr>
            <w:tcW w:w="4196" w:type="dxa"/>
          </w:tcPr>
          <w:p w14:paraId="41E586CA" w14:textId="6148FBFA" w:rsidR="00A72AAC" w:rsidRDefault="00E341DD" w:rsidP="00A72AAC">
            <w:pPr>
              <w:spacing w:before="60" w:after="60"/>
            </w:pPr>
            <w:r>
              <w:t>Die Verwendung</w:t>
            </w:r>
            <w:r w:rsidRPr="00DD7D43">
              <w:t xml:space="preserve"> </w:t>
            </w:r>
            <w:r w:rsidR="00DD7D43" w:rsidRPr="00DD7D43">
              <w:t>[</w:t>
            </w:r>
            <w:r w:rsidRPr="00DD7D43">
              <w:t>de</w:t>
            </w:r>
            <w:r>
              <w:t>s</w:t>
            </w:r>
            <w:r w:rsidRPr="00DD7D43">
              <w:t xml:space="preserve"> Wert</w:t>
            </w:r>
            <w:r>
              <w:t>es</w:t>
            </w:r>
            <w:r w:rsidRPr="00DD7D43">
              <w:t xml:space="preserve"> „X“ | eine</w:t>
            </w:r>
            <w:r>
              <w:t>s</w:t>
            </w:r>
            <w:r w:rsidRPr="00DD7D43">
              <w:t xml:space="preserve"> der Werte </w:t>
            </w:r>
            <w:r w:rsidR="00DD7D43" w:rsidRPr="00DD7D43">
              <w:t xml:space="preserve">„Y“ oder „Z“] </w:t>
            </w:r>
            <w:r w:rsidR="006531BE">
              <w:t>erfolgt, wenn …</w:t>
            </w:r>
          </w:p>
        </w:tc>
      </w:tr>
      <w:tr w:rsidR="00A72AAC" w14:paraId="58D15296" w14:textId="77777777" w:rsidTr="006531BE">
        <w:tc>
          <w:tcPr>
            <w:tcW w:w="1247" w:type="dxa"/>
          </w:tcPr>
          <w:p w14:paraId="09308FE5" w14:textId="3047F6E6" w:rsidR="00A72AAC" w:rsidRDefault="00A72AAC" w:rsidP="00A72AAC">
            <w:pPr>
              <w:spacing w:before="60" w:after="60"/>
              <w:rPr>
                <w:rFonts w:cs="Arial"/>
                <w:color w:val="FFFFFF"/>
              </w:rPr>
            </w:pPr>
            <w:r>
              <w:rPr>
                <w:rFonts w:cs="Arial"/>
              </w:rPr>
              <w:t>¬</w:t>
            </w:r>
            <w:r>
              <w:t xml:space="preserve"> B </w:t>
            </w:r>
            <w:r>
              <w:rPr>
                <w:rFonts w:cs="Arial"/>
              </w:rPr>
              <w:t>→</w:t>
            </w:r>
            <w:r>
              <w:t xml:space="preserve"> </w:t>
            </w:r>
            <w:r>
              <w:rPr>
                <w:rFonts w:cs="Arial"/>
              </w:rPr>
              <w:t xml:space="preserve">¬ </w:t>
            </w:r>
            <w:r w:rsidR="00DD7D43">
              <w:t>I</w:t>
            </w:r>
          </w:p>
        </w:tc>
        <w:tc>
          <w:tcPr>
            <w:tcW w:w="4196" w:type="dxa"/>
          </w:tcPr>
          <w:p w14:paraId="270CF80B" w14:textId="344582C5" w:rsidR="00A72AAC" w:rsidRDefault="00E341DD" w:rsidP="00A72AAC">
            <w:pPr>
              <w:spacing w:before="60" w:after="60"/>
            </w:pPr>
            <w:r>
              <w:t>Die Verwendung</w:t>
            </w:r>
            <w:r w:rsidRPr="00DD7D43">
              <w:t xml:space="preserve"> </w:t>
            </w:r>
            <w:r w:rsidR="00DD7D43" w:rsidRPr="00DD7D43">
              <w:t>[</w:t>
            </w:r>
            <w:r w:rsidRPr="00DD7D43">
              <w:t>de</w:t>
            </w:r>
            <w:r>
              <w:t>s</w:t>
            </w:r>
            <w:r w:rsidRPr="00DD7D43">
              <w:t xml:space="preserve"> Wert</w:t>
            </w:r>
            <w:r>
              <w:t>es</w:t>
            </w:r>
            <w:r w:rsidRPr="00DD7D43">
              <w:t xml:space="preserve"> „X“ | eine</w:t>
            </w:r>
            <w:r>
              <w:t>s</w:t>
            </w:r>
            <w:r w:rsidRPr="00DD7D43">
              <w:t xml:space="preserve"> der Werte </w:t>
            </w:r>
            <w:r w:rsidR="00DD7D43" w:rsidRPr="00DD7D43">
              <w:t xml:space="preserve">„Y“ oder „Z“] </w:t>
            </w:r>
            <w:r w:rsidR="006531BE">
              <w:t>ist nur zulässig, wenn …</w:t>
            </w:r>
          </w:p>
        </w:tc>
        <w:tc>
          <w:tcPr>
            <w:tcW w:w="4196" w:type="dxa"/>
          </w:tcPr>
          <w:p w14:paraId="37948C26" w14:textId="0C910F03" w:rsidR="00A72AAC" w:rsidRDefault="00E341DD" w:rsidP="00A72AAC">
            <w:pPr>
              <w:spacing w:before="60" w:after="60"/>
            </w:pPr>
            <w:r>
              <w:t>Die Verwendung</w:t>
            </w:r>
            <w:r w:rsidRPr="00DD7D43">
              <w:t xml:space="preserve"> </w:t>
            </w:r>
            <w:r w:rsidR="00DD7D43" w:rsidRPr="00DD7D43">
              <w:t>[</w:t>
            </w:r>
            <w:r w:rsidRPr="00DD7D43">
              <w:t>de</w:t>
            </w:r>
            <w:r>
              <w:t>s</w:t>
            </w:r>
            <w:r w:rsidRPr="00DD7D43">
              <w:t xml:space="preserve"> Wert</w:t>
            </w:r>
            <w:r>
              <w:t>es</w:t>
            </w:r>
            <w:r w:rsidRPr="00DD7D43">
              <w:t xml:space="preserve"> „X“ | eine</w:t>
            </w:r>
            <w:r>
              <w:t>s</w:t>
            </w:r>
            <w:r w:rsidRPr="00DD7D43">
              <w:t xml:space="preserve"> der Werte </w:t>
            </w:r>
            <w:r w:rsidR="00DD7D43" w:rsidRPr="00DD7D43">
              <w:t xml:space="preserve">„Y“ oder „Z“] </w:t>
            </w:r>
            <w:r w:rsidR="006531BE">
              <w:t>kann nur erfolgen, wenn …</w:t>
            </w:r>
          </w:p>
        </w:tc>
      </w:tr>
      <w:tr w:rsidR="00A72AAC" w14:paraId="5C90E8B7" w14:textId="77777777" w:rsidTr="006531BE">
        <w:tc>
          <w:tcPr>
            <w:tcW w:w="1247" w:type="dxa"/>
          </w:tcPr>
          <w:p w14:paraId="715A3AF3" w14:textId="100F79CE" w:rsidR="00A72AAC" w:rsidRDefault="00A72AAC" w:rsidP="00A72AAC">
            <w:pPr>
              <w:spacing w:before="60" w:after="60"/>
            </w:pPr>
            <w:r>
              <w:rPr>
                <w:rFonts w:cs="Arial"/>
                <w:color w:val="FFFFFF"/>
              </w:rPr>
              <w:t>¬</w:t>
            </w:r>
            <w:r>
              <w:t xml:space="preserve"> B </w:t>
            </w:r>
            <w:r>
              <w:rPr>
                <w:rFonts w:cs="Arial"/>
              </w:rPr>
              <w:t>→</w:t>
            </w:r>
            <w:r>
              <w:t xml:space="preserve"> </w:t>
            </w:r>
            <w:r>
              <w:rPr>
                <w:rFonts w:cs="Arial"/>
              </w:rPr>
              <w:t xml:space="preserve">¬ </w:t>
            </w:r>
            <w:r w:rsidR="00DD7D43">
              <w:t>I</w:t>
            </w:r>
          </w:p>
        </w:tc>
        <w:tc>
          <w:tcPr>
            <w:tcW w:w="4196" w:type="dxa"/>
          </w:tcPr>
          <w:p w14:paraId="2D948326" w14:textId="41CBE178" w:rsidR="00A72AAC" w:rsidRDefault="00E341DD" w:rsidP="00A72AAC">
            <w:pPr>
              <w:spacing w:before="60" w:after="60"/>
            </w:pPr>
            <w:r>
              <w:t>Die Verwendung</w:t>
            </w:r>
            <w:r w:rsidRPr="00DD7D43">
              <w:t xml:space="preserve"> </w:t>
            </w:r>
            <w:r w:rsidR="00DD7D43" w:rsidRPr="00DD7D43">
              <w:t>[</w:t>
            </w:r>
            <w:r w:rsidRPr="00DD7D43">
              <w:t>de</w:t>
            </w:r>
            <w:r>
              <w:t>s</w:t>
            </w:r>
            <w:r w:rsidRPr="00DD7D43">
              <w:t xml:space="preserve"> Wert</w:t>
            </w:r>
            <w:r>
              <w:t>es</w:t>
            </w:r>
            <w:r w:rsidRPr="00DD7D43">
              <w:t xml:space="preserve"> „X“ | eine</w:t>
            </w:r>
            <w:r>
              <w:t>s</w:t>
            </w:r>
            <w:r w:rsidRPr="00DD7D43">
              <w:t xml:space="preserve"> der Werte </w:t>
            </w:r>
            <w:r w:rsidR="00DD7D43" w:rsidRPr="00DD7D43">
              <w:t xml:space="preserve">„Y“ oder „Z“] </w:t>
            </w:r>
            <w:r w:rsidR="006531BE">
              <w:t>ist unzulässig, wenn …</w:t>
            </w:r>
          </w:p>
        </w:tc>
        <w:tc>
          <w:tcPr>
            <w:tcW w:w="4196" w:type="dxa"/>
          </w:tcPr>
          <w:p w14:paraId="357820D9" w14:textId="2E795A29" w:rsidR="00A72AAC" w:rsidRDefault="00E341DD" w:rsidP="00A72AAC">
            <w:pPr>
              <w:spacing w:before="60" w:after="60"/>
            </w:pPr>
            <w:r>
              <w:t>Die Verwendung</w:t>
            </w:r>
            <w:r w:rsidRPr="00DD7D43">
              <w:t xml:space="preserve"> </w:t>
            </w:r>
            <w:r w:rsidR="00DD7D43" w:rsidRPr="00DD7D43">
              <w:t>[</w:t>
            </w:r>
            <w:r w:rsidRPr="00DD7D43">
              <w:t>de</w:t>
            </w:r>
            <w:r>
              <w:t>s</w:t>
            </w:r>
            <w:r w:rsidRPr="00DD7D43">
              <w:t xml:space="preserve"> Wert</w:t>
            </w:r>
            <w:r>
              <w:t>es</w:t>
            </w:r>
            <w:r w:rsidRPr="00DD7D43">
              <w:t xml:space="preserve"> „X“ | eine</w:t>
            </w:r>
            <w:r>
              <w:t>s</w:t>
            </w:r>
            <w:r w:rsidRPr="00DD7D43">
              <w:t xml:space="preserve"> der Werte </w:t>
            </w:r>
            <w:r w:rsidR="00DD7D43" w:rsidRPr="00DD7D43">
              <w:t xml:space="preserve">„Y“ oder „Z“] </w:t>
            </w:r>
            <w:r w:rsidR="006531BE">
              <w:t>erfolgt nicht, wenn …</w:t>
            </w:r>
          </w:p>
        </w:tc>
      </w:tr>
    </w:tbl>
    <w:p w14:paraId="060A2109" w14:textId="7BBAFDC3" w:rsidR="00A72AAC" w:rsidRPr="00A72AAC" w:rsidRDefault="00284089" w:rsidP="00A72AAC">
      <w:pPr>
        <w:pStyle w:val="Text"/>
      </w:pPr>
      <w:r>
        <w:t>Die Grundsätze zu diesen Prüfkriterien (Umkehrschlüsse und Überlappung, „Grauzone“ und Nichtprüfbarkeit) entsprechen denen im vorigen Abschnitt zu Existenzkriterien.</w:t>
      </w:r>
      <w:bookmarkStart w:id="51" w:name="_GoBack"/>
      <w:bookmarkEnd w:id="51"/>
    </w:p>
    <w:p w14:paraId="17E9BA68" w14:textId="77777777" w:rsidR="002E1591" w:rsidRDefault="002E1591">
      <w:pPr>
        <w:rPr>
          <w:b/>
        </w:rPr>
      </w:pPr>
      <w:r>
        <w:br w:type="page"/>
      </w:r>
    </w:p>
    <w:p w14:paraId="6090C52B" w14:textId="70C6DBC3" w:rsidR="004C573B" w:rsidRDefault="00141E8A">
      <w:pPr>
        <w:pStyle w:val="berschrift4"/>
      </w:pPr>
      <w:bookmarkStart w:id="52" w:name="_Toc153369801"/>
      <w:r>
        <w:lastRenderedPageBreak/>
        <w:t>Datenf</w:t>
      </w:r>
      <w:r w:rsidR="004C573B">
        <w:t>ormate</w:t>
      </w:r>
      <w:bookmarkEnd w:id="46"/>
      <w:bookmarkEnd w:id="47"/>
      <w:bookmarkEnd w:id="48"/>
      <w:bookmarkEnd w:id="49"/>
      <w:bookmarkEnd w:id="50"/>
      <w:bookmarkEnd w:id="52"/>
    </w:p>
    <w:p w14:paraId="60DFD832" w14:textId="5B470483" w:rsidR="00A65FE4" w:rsidRDefault="00A65FE4" w:rsidP="00A65FE4">
      <w:pPr>
        <w:pStyle w:val="Text"/>
        <w:rPr>
          <w:bCs/>
        </w:rPr>
      </w:pPr>
      <w:r>
        <w:rPr>
          <w:bCs/>
        </w:rPr>
        <w:t>Abhängig von grundsätzlichen Übergangskriterien kann bei Nachrichten vom Teilnehmer an den Zoll je Datenfeld mehr als ein Format angegeben sein. Bei Nachrichten vom Zoll an den Teilnehmer kann dies unabhängig von Übergängen der Fall sein bei in unterschiedlicher Qualität vorliegenden Daten. Die jeweiligen Hintergründe sind in den Rubriken „Beschränkung“ oder „Bemerkung“ ausgewiesen, in der strukturellen Übersicht finden sich die Alternativen gelistet.</w:t>
      </w:r>
    </w:p>
    <w:p w14:paraId="4E850229" w14:textId="078F01BD" w:rsidR="0071437D" w:rsidRDefault="0071437D" w:rsidP="00A65FE4">
      <w:pPr>
        <w:pStyle w:val="Text"/>
        <w:rPr>
          <w:bCs/>
        </w:rPr>
      </w:pPr>
      <w:r>
        <w:rPr>
          <w:bCs/>
        </w:rPr>
        <w:t>Die Datenformate werden durch normative Prüfmuster präzisiert, welche sich aus den grundlegenden Formaten, Wertebereichen und ggf. Aufbaubeschreibungen ableiten. Insbesondere bei mehreren Datenformaten ergeben sich auch mehrere alternative Prüfmuster.</w:t>
      </w:r>
    </w:p>
    <w:p w14:paraId="14426862" w14:textId="459A352B" w:rsidR="00C3349F" w:rsidRPr="00C3349F" w:rsidRDefault="00C3349F" w:rsidP="00A65FE4">
      <w:pPr>
        <w:pStyle w:val="Text"/>
      </w:pPr>
      <w:r>
        <w:t>Bei allen</w:t>
      </w:r>
      <w:r>
        <w:rPr>
          <w:b/>
        </w:rPr>
        <w:t xml:space="preserve"> </w:t>
      </w:r>
      <w:r w:rsidRPr="00C3349F">
        <w:rPr>
          <w:bCs/>
        </w:rPr>
        <w:t>Formaten</w:t>
      </w:r>
      <w:r>
        <w:t>, auch wenn manche alphanumerischen Ausprägungen nicht durch Prüfmuster konkretisiert sind, werden durch das IT-Verfahren ATLAS Leerräume interpretiert.</w:t>
      </w:r>
      <w:r>
        <w:tab/>
      </w:r>
      <w:r>
        <w:br/>
        <w:t xml:space="preserve">Anführende oder abschließende </w:t>
      </w:r>
      <w:proofErr w:type="spellStart"/>
      <w:r w:rsidR="00931E6A">
        <w:t>Separato</w:t>
      </w:r>
      <w:r>
        <w:t>rzeichen</w:t>
      </w:r>
      <w:proofErr w:type="spellEnd"/>
      <w:r>
        <w:t xml:space="preserve"> </w:t>
      </w:r>
      <w:r w:rsidR="00931E6A">
        <w:t xml:space="preserve">(siehe Anhang </w:t>
      </w:r>
      <w:r w:rsidR="00931E6A">
        <w:fldChar w:fldCharType="begin"/>
      </w:r>
      <w:r w:rsidR="00931E6A">
        <w:instrText xml:space="preserve"> REF _Ref118814287 \r \h </w:instrText>
      </w:r>
      <w:r w:rsidR="00931E6A">
        <w:fldChar w:fldCharType="separate"/>
      </w:r>
      <w:r w:rsidR="002E1591">
        <w:t>4.3.1</w:t>
      </w:r>
      <w:r w:rsidR="00931E6A">
        <w:fldChar w:fldCharType="end"/>
      </w:r>
      <w:r w:rsidR="00931E6A">
        <w:t xml:space="preserve">) </w:t>
      </w:r>
      <w:r>
        <w:t>sind nicht zulässig.</w:t>
      </w:r>
    </w:p>
    <w:p w14:paraId="1FA7FA1D" w14:textId="3F0E0CBC" w:rsidR="00A65FE4" w:rsidRPr="00A65FE4" w:rsidRDefault="002433C3" w:rsidP="00A65FE4">
      <w:pPr>
        <w:pStyle w:val="berschrift5"/>
      </w:pPr>
      <w:r>
        <w:t>Grundlegende alphabetische und/oder n</w:t>
      </w:r>
      <w:r w:rsidR="00A65FE4">
        <w:t>umerische Formate</w:t>
      </w:r>
    </w:p>
    <w:p w14:paraId="48436DD8" w14:textId="77777777" w:rsidR="002433C3" w:rsidRDefault="002433C3" w:rsidP="002433C3">
      <w:pPr>
        <w:pStyle w:val="Text"/>
        <w:tabs>
          <w:tab w:val="left" w:pos="1418"/>
          <w:tab w:val="left" w:pos="1843"/>
          <w:tab w:val="left" w:pos="2127"/>
          <w:tab w:val="left" w:pos="2410"/>
        </w:tabs>
      </w:pPr>
      <w:r>
        <w:rPr>
          <w:b/>
        </w:rPr>
        <w:t>a</w:t>
      </w:r>
      <w:r>
        <w:rPr>
          <w:b/>
          <w:i/>
        </w:rPr>
        <w:t>m</w:t>
      </w:r>
      <w:r>
        <w:tab/>
      </w:r>
      <w:r>
        <w:sym w:font="Symbol" w:char="F0DE"/>
      </w:r>
      <w:r>
        <w:tab/>
        <w:t>a</w:t>
      </w:r>
      <w:r>
        <w:tab/>
        <w:t>=</w:t>
      </w:r>
      <w:r>
        <w:tab/>
        <w:t>Alphabetisch</w:t>
      </w:r>
    </w:p>
    <w:p w14:paraId="5DD9BFEC" w14:textId="479A31E8" w:rsidR="002433C3" w:rsidRDefault="002433C3" w:rsidP="002433C3">
      <w:pPr>
        <w:tabs>
          <w:tab w:val="left" w:pos="2127"/>
          <w:tab w:val="left" w:pos="2410"/>
        </w:tabs>
        <w:ind w:left="2410" w:hanging="567"/>
      </w:pPr>
      <w:r>
        <w:rPr>
          <w:i/>
        </w:rPr>
        <w:t>m</w:t>
      </w:r>
      <w:r>
        <w:tab/>
        <w:t>=</w:t>
      </w:r>
      <w:r>
        <w:tab/>
      </w:r>
      <w:r>
        <w:rPr>
          <w:iCs/>
        </w:rPr>
        <w:t>es</w:t>
      </w:r>
      <w:r>
        <w:t xml:space="preserve"> müssen exakt </w:t>
      </w:r>
      <w:r>
        <w:rPr>
          <w:i/>
        </w:rPr>
        <w:t>m</w:t>
      </w:r>
      <w:r>
        <w:t xml:space="preserve"> Zeichen übermittelt werden</w:t>
      </w:r>
    </w:p>
    <w:p w14:paraId="05A4B361" w14:textId="19FBCB97" w:rsidR="002433C3" w:rsidRDefault="002433C3" w:rsidP="004E00F8">
      <w:pPr>
        <w:pStyle w:val="Text"/>
        <w:tabs>
          <w:tab w:val="left" w:pos="1418"/>
          <w:tab w:val="left" w:pos="1843"/>
          <w:tab w:val="left" w:pos="2127"/>
          <w:tab w:val="left" w:pos="2410"/>
        </w:tabs>
        <w:spacing w:before="60"/>
      </w:pPr>
      <w:proofErr w:type="spellStart"/>
      <w:r>
        <w:rPr>
          <w:b/>
        </w:rPr>
        <w:t>a..</w:t>
      </w:r>
      <w:r>
        <w:rPr>
          <w:b/>
          <w:i/>
        </w:rPr>
        <w:t>m</w:t>
      </w:r>
      <w:proofErr w:type="spellEnd"/>
      <w:r>
        <w:tab/>
      </w:r>
      <w:r>
        <w:sym w:font="Symbol" w:char="F0DE"/>
      </w:r>
      <w:r>
        <w:tab/>
        <w:t>a</w:t>
      </w:r>
      <w:r>
        <w:tab/>
        <w:t>=</w:t>
      </w:r>
      <w:r>
        <w:tab/>
        <w:t>Alphabetisch</w:t>
      </w:r>
    </w:p>
    <w:p w14:paraId="1A824045" w14:textId="4F17BA69" w:rsidR="002433C3" w:rsidRDefault="002433C3" w:rsidP="002433C3">
      <w:pPr>
        <w:tabs>
          <w:tab w:val="left" w:pos="2127"/>
          <w:tab w:val="left" w:pos="2410"/>
        </w:tabs>
        <w:ind w:left="2410" w:hanging="567"/>
      </w:pPr>
      <w:r>
        <w:rPr>
          <w:i/>
        </w:rPr>
        <w:t>m</w:t>
      </w:r>
      <w:r>
        <w:tab/>
        <w:t>=</w:t>
      </w:r>
      <w:r>
        <w:tab/>
      </w:r>
      <w:r>
        <w:rPr>
          <w:iCs/>
        </w:rPr>
        <w:t>es</w:t>
      </w:r>
      <w:r>
        <w:t xml:space="preserve"> können bis zu </w:t>
      </w:r>
      <w:r>
        <w:rPr>
          <w:i/>
        </w:rPr>
        <w:t>m</w:t>
      </w:r>
      <w:r>
        <w:t xml:space="preserve"> Zeichen übermittelt werden</w:t>
      </w:r>
    </w:p>
    <w:p w14:paraId="13E03AAF" w14:textId="77777777" w:rsidR="002433C3" w:rsidRDefault="002433C3" w:rsidP="004E00F8">
      <w:pPr>
        <w:pStyle w:val="Text"/>
        <w:tabs>
          <w:tab w:val="left" w:pos="1418"/>
          <w:tab w:val="left" w:pos="1843"/>
          <w:tab w:val="left" w:pos="2127"/>
          <w:tab w:val="left" w:pos="2410"/>
        </w:tabs>
        <w:spacing w:before="60"/>
        <w:rPr>
          <w:bCs/>
        </w:rPr>
      </w:pPr>
      <w:proofErr w:type="spellStart"/>
      <w:r>
        <w:rPr>
          <w:b/>
        </w:rPr>
        <w:t>an</w:t>
      </w:r>
      <w:r>
        <w:rPr>
          <w:b/>
          <w:i/>
          <w:iCs/>
        </w:rPr>
        <w:t>m</w:t>
      </w:r>
      <w:proofErr w:type="spellEnd"/>
      <w:r>
        <w:rPr>
          <w:bCs/>
        </w:rPr>
        <w:tab/>
      </w:r>
      <w:r>
        <w:rPr>
          <w:bCs/>
        </w:rPr>
        <w:sym w:font="Symbol" w:char="F0DE"/>
      </w:r>
      <w:r>
        <w:rPr>
          <w:bCs/>
        </w:rPr>
        <w:tab/>
        <w:t>an</w:t>
      </w:r>
      <w:r>
        <w:rPr>
          <w:bCs/>
        </w:rPr>
        <w:tab/>
        <w:t>=</w:t>
      </w:r>
      <w:r>
        <w:rPr>
          <w:bCs/>
        </w:rPr>
        <w:tab/>
        <w:t>Alphanumerisch</w:t>
      </w:r>
    </w:p>
    <w:p w14:paraId="1C380B3A" w14:textId="75A36F72" w:rsidR="002433C3" w:rsidRDefault="002433C3" w:rsidP="002433C3">
      <w:pPr>
        <w:tabs>
          <w:tab w:val="left" w:pos="2127"/>
          <w:tab w:val="left" w:pos="2410"/>
        </w:tabs>
        <w:ind w:left="2410" w:hanging="567"/>
      </w:pPr>
      <w:r>
        <w:rPr>
          <w:i/>
        </w:rPr>
        <w:t>m</w:t>
      </w:r>
      <w:r>
        <w:tab/>
        <w:t>=</w:t>
      </w:r>
      <w:r>
        <w:tab/>
        <w:t xml:space="preserve">es </w:t>
      </w:r>
      <w:r>
        <w:rPr>
          <w:iCs/>
        </w:rPr>
        <w:t>müssen exakt</w:t>
      </w:r>
      <w:r>
        <w:t xml:space="preserve"> </w:t>
      </w:r>
      <w:r>
        <w:rPr>
          <w:i/>
        </w:rPr>
        <w:t>m</w:t>
      </w:r>
      <w:r>
        <w:t xml:space="preserve"> Zeichen</w:t>
      </w:r>
      <w:r w:rsidR="00936956">
        <w:t>/Ziffern</w:t>
      </w:r>
      <w:r>
        <w:t xml:space="preserve"> übermittelt werden</w:t>
      </w:r>
    </w:p>
    <w:p w14:paraId="6B31E1AA" w14:textId="77777777" w:rsidR="004C573B" w:rsidRDefault="004C573B" w:rsidP="004E00F8">
      <w:pPr>
        <w:pStyle w:val="Text"/>
        <w:tabs>
          <w:tab w:val="left" w:pos="1418"/>
          <w:tab w:val="left" w:pos="1843"/>
          <w:tab w:val="left" w:pos="2127"/>
          <w:tab w:val="left" w:pos="2410"/>
        </w:tabs>
        <w:spacing w:before="60"/>
        <w:rPr>
          <w:bCs/>
        </w:rPr>
      </w:pPr>
      <w:proofErr w:type="spellStart"/>
      <w:proofErr w:type="gramStart"/>
      <w:r>
        <w:rPr>
          <w:b/>
        </w:rPr>
        <w:t>an..</w:t>
      </w:r>
      <w:proofErr w:type="gramEnd"/>
      <w:r>
        <w:rPr>
          <w:b/>
          <w:i/>
          <w:iCs/>
        </w:rPr>
        <w:t>m</w:t>
      </w:r>
      <w:proofErr w:type="spellEnd"/>
      <w:r>
        <w:rPr>
          <w:bCs/>
        </w:rPr>
        <w:tab/>
      </w:r>
      <w:r>
        <w:rPr>
          <w:bCs/>
        </w:rPr>
        <w:sym w:font="Symbol" w:char="F0DE"/>
      </w:r>
      <w:r>
        <w:rPr>
          <w:bCs/>
        </w:rPr>
        <w:tab/>
        <w:t>an</w:t>
      </w:r>
      <w:r>
        <w:rPr>
          <w:bCs/>
        </w:rPr>
        <w:tab/>
        <w:t>=</w:t>
      </w:r>
      <w:r>
        <w:rPr>
          <w:bCs/>
        </w:rPr>
        <w:tab/>
        <w:t>Alphanumerisch</w:t>
      </w:r>
    </w:p>
    <w:p w14:paraId="06E495AC" w14:textId="3FE61037" w:rsidR="004C573B" w:rsidRDefault="004C573B" w:rsidP="00141E8A">
      <w:pPr>
        <w:tabs>
          <w:tab w:val="left" w:pos="2127"/>
          <w:tab w:val="left" w:pos="2410"/>
        </w:tabs>
        <w:ind w:left="2410" w:hanging="567"/>
      </w:pPr>
      <w:r>
        <w:rPr>
          <w:i/>
        </w:rPr>
        <w:t>m</w:t>
      </w:r>
      <w:r>
        <w:tab/>
        <w:t>=</w:t>
      </w:r>
      <w:r>
        <w:tab/>
      </w:r>
      <w:r w:rsidR="002433C3">
        <w:t xml:space="preserve">es können </w:t>
      </w:r>
      <w:r>
        <w:t xml:space="preserve">bis zu </w:t>
      </w:r>
      <w:r>
        <w:rPr>
          <w:i/>
        </w:rPr>
        <w:t>m</w:t>
      </w:r>
      <w:r>
        <w:t xml:space="preserve"> Zeichen</w:t>
      </w:r>
      <w:r w:rsidR="00936956">
        <w:t>/Ziffern</w:t>
      </w:r>
      <w:r w:rsidR="002433C3">
        <w:t xml:space="preserve"> übermittelt werden</w:t>
      </w:r>
    </w:p>
    <w:p w14:paraId="2A55132C" w14:textId="5F80177E" w:rsidR="002433C3" w:rsidRDefault="002433C3" w:rsidP="004E00F8">
      <w:pPr>
        <w:pStyle w:val="Text"/>
        <w:tabs>
          <w:tab w:val="left" w:pos="1418"/>
          <w:tab w:val="left" w:pos="1843"/>
          <w:tab w:val="left" w:pos="2127"/>
          <w:tab w:val="left" w:pos="2410"/>
        </w:tabs>
        <w:spacing w:before="60"/>
        <w:rPr>
          <w:bCs/>
        </w:rPr>
      </w:pPr>
      <w:proofErr w:type="spellStart"/>
      <w:r>
        <w:rPr>
          <w:b/>
        </w:rPr>
        <w:t>n</w:t>
      </w:r>
      <w:r>
        <w:rPr>
          <w:b/>
          <w:i/>
          <w:iCs/>
        </w:rPr>
        <w:t>m</w:t>
      </w:r>
      <w:proofErr w:type="spellEnd"/>
      <w:r w:rsidR="00936956">
        <w:rPr>
          <w:rStyle w:val="Funotenzeichen"/>
          <w:b/>
          <w:i/>
          <w:iCs/>
        </w:rPr>
        <w:footnoteReference w:id="4"/>
      </w:r>
      <w:r>
        <w:rPr>
          <w:bCs/>
        </w:rPr>
        <w:tab/>
      </w:r>
      <w:r>
        <w:rPr>
          <w:bCs/>
        </w:rPr>
        <w:sym w:font="Symbol" w:char="F0DE"/>
      </w:r>
      <w:r>
        <w:rPr>
          <w:bCs/>
        </w:rPr>
        <w:tab/>
        <w:t>n</w:t>
      </w:r>
      <w:r>
        <w:rPr>
          <w:bCs/>
        </w:rPr>
        <w:tab/>
        <w:t>=</w:t>
      </w:r>
      <w:r>
        <w:rPr>
          <w:bCs/>
        </w:rPr>
        <w:tab/>
        <w:t>Numerisch</w:t>
      </w:r>
    </w:p>
    <w:p w14:paraId="1CCD36F5" w14:textId="38438C8C" w:rsidR="002433C3" w:rsidRDefault="002433C3" w:rsidP="002433C3">
      <w:pPr>
        <w:tabs>
          <w:tab w:val="left" w:pos="2127"/>
          <w:tab w:val="left" w:pos="2410"/>
        </w:tabs>
        <w:ind w:left="2410" w:hanging="567"/>
      </w:pPr>
      <w:r>
        <w:rPr>
          <w:i/>
        </w:rPr>
        <w:t>m</w:t>
      </w:r>
      <w:r>
        <w:tab/>
        <w:t>=</w:t>
      </w:r>
      <w:r>
        <w:tab/>
        <w:t xml:space="preserve">es </w:t>
      </w:r>
      <w:r>
        <w:rPr>
          <w:iCs/>
        </w:rPr>
        <w:t>müssen exakt</w:t>
      </w:r>
      <w:r>
        <w:t xml:space="preserve"> </w:t>
      </w:r>
      <w:r>
        <w:rPr>
          <w:i/>
        </w:rPr>
        <w:t>m</w:t>
      </w:r>
      <w:r>
        <w:t xml:space="preserve"> </w:t>
      </w:r>
      <w:r w:rsidR="00936956">
        <w:t xml:space="preserve">Ziffern </w:t>
      </w:r>
      <w:r>
        <w:t>übermittelt werden</w:t>
      </w:r>
    </w:p>
    <w:p w14:paraId="0BF4AFFA" w14:textId="7CDA0F9A" w:rsidR="004C573B" w:rsidRDefault="004C573B" w:rsidP="004E00F8">
      <w:pPr>
        <w:pStyle w:val="Text"/>
        <w:tabs>
          <w:tab w:val="left" w:pos="1418"/>
          <w:tab w:val="left" w:pos="1843"/>
          <w:tab w:val="left" w:pos="2127"/>
          <w:tab w:val="left" w:pos="2410"/>
        </w:tabs>
        <w:spacing w:before="60"/>
        <w:rPr>
          <w:bCs/>
        </w:rPr>
      </w:pPr>
      <w:proofErr w:type="spellStart"/>
      <w:r>
        <w:rPr>
          <w:b/>
        </w:rPr>
        <w:t>n..</w:t>
      </w:r>
      <w:r>
        <w:rPr>
          <w:b/>
          <w:i/>
          <w:iCs/>
        </w:rPr>
        <w:t>m</w:t>
      </w:r>
      <w:proofErr w:type="spellEnd"/>
      <w:r w:rsidR="00936956">
        <w:rPr>
          <w:rStyle w:val="Funotenzeichen"/>
          <w:b/>
          <w:i/>
          <w:iCs/>
        </w:rPr>
        <w:footnoteReference w:id="5"/>
      </w:r>
      <w:r>
        <w:rPr>
          <w:bCs/>
        </w:rPr>
        <w:tab/>
      </w:r>
      <w:r>
        <w:rPr>
          <w:bCs/>
        </w:rPr>
        <w:sym w:font="Symbol" w:char="F0DE"/>
      </w:r>
      <w:r>
        <w:rPr>
          <w:bCs/>
        </w:rPr>
        <w:tab/>
        <w:t>n</w:t>
      </w:r>
      <w:r>
        <w:rPr>
          <w:bCs/>
        </w:rPr>
        <w:tab/>
        <w:t>=</w:t>
      </w:r>
      <w:r>
        <w:rPr>
          <w:bCs/>
        </w:rPr>
        <w:tab/>
        <w:t>Numerisch</w:t>
      </w:r>
    </w:p>
    <w:p w14:paraId="450FB31B" w14:textId="78913440" w:rsidR="004C573B" w:rsidRDefault="004C573B">
      <w:pPr>
        <w:tabs>
          <w:tab w:val="left" w:pos="2127"/>
          <w:tab w:val="left" w:pos="2410"/>
        </w:tabs>
        <w:ind w:left="2410" w:hanging="567"/>
      </w:pPr>
      <w:r>
        <w:rPr>
          <w:i/>
        </w:rPr>
        <w:t>m</w:t>
      </w:r>
      <w:r>
        <w:tab/>
        <w:t>=</w:t>
      </w:r>
      <w:r>
        <w:tab/>
      </w:r>
      <w:r w:rsidR="002433C3">
        <w:t xml:space="preserve">er können </w:t>
      </w:r>
      <w:r>
        <w:rPr>
          <w:iCs/>
        </w:rPr>
        <w:t>bis</w:t>
      </w:r>
      <w:r>
        <w:t xml:space="preserve"> zu </w:t>
      </w:r>
      <w:r>
        <w:rPr>
          <w:i/>
        </w:rPr>
        <w:t>m</w:t>
      </w:r>
      <w:r>
        <w:t xml:space="preserve"> </w:t>
      </w:r>
      <w:r w:rsidR="00936956">
        <w:t xml:space="preserve">Ziffern </w:t>
      </w:r>
      <w:r w:rsidR="002433C3">
        <w:t>übermittelt werden</w:t>
      </w:r>
    </w:p>
    <w:p w14:paraId="5B467916" w14:textId="6F5428CE" w:rsidR="004C573B" w:rsidRDefault="004C573B" w:rsidP="004E00F8">
      <w:pPr>
        <w:pStyle w:val="Text"/>
        <w:tabs>
          <w:tab w:val="left" w:pos="1418"/>
          <w:tab w:val="left" w:pos="1843"/>
          <w:tab w:val="left" w:pos="2127"/>
          <w:tab w:val="left" w:pos="2410"/>
        </w:tabs>
        <w:spacing w:before="60"/>
        <w:rPr>
          <w:bCs/>
        </w:rPr>
      </w:pPr>
      <w:proofErr w:type="spellStart"/>
      <w:r>
        <w:rPr>
          <w:b/>
        </w:rPr>
        <w:t>n..</w:t>
      </w:r>
      <w:r>
        <w:rPr>
          <w:b/>
          <w:i/>
          <w:iCs/>
        </w:rPr>
        <w:t>m</w:t>
      </w:r>
      <w:proofErr w:type="spellEnd"/>
      <w:r>
        <w:rPr>
          <w:b/>
        </w:rPr>
        <w:t xml:space="preserve"> (</w:t>
      </w:r>
      <w:proofErr w:type="spellStart"/>
      <w:proofErr w:type="gramStart"/>
      <w:r>
        <w:rPr>
          <w:b/>
          <w:i/>
          <w:iCs/>
        </w:rPr>
        <w:t>m,p</w:t>
      </w:r>
      <w:proofErr w:type="spellEnd"/>
      <w:proofErr w:type="gramEnd"/>
      <w:r>
        <w:rPr>
          <w:b/>
        </w:rPr>
        <w:t>)</w:t>
      </w:r>
      <w:r w:rsidR="00141E8A">
        <w:rPr>
          <w:rStyle w:val="Funotenzeichen"/>
          <w:b/>
        </w:rPr>
        <w:footnoteReference w:id="6"/>
      </w:r>
      <w:r>
        <w:rPr>
          <w:bCs/>
        </w:rPr>
        <w:tab/>
      </w:r>
      <w:r>
        <w:rPr>
          <w:bCs/>
        </w:rPr>
        <w:sym w:font="Symbol" w:char="F0DE"/>
      </w:r>
      <w:r>
        <w:rPr>
          <w:bCs/>
        </w:rPr>
        <w:tab/>
        <w:t>n</w:t>
      </w:r>
      <w:r>
        <w:rPr>
          <w:bCs/>
        </w:rPr>
        <w:tab/>
        <w:t>=</w:t>
      </w:r>
      <w:r>
        <w:rPr>
          <w:bCs/>
        </w:rPr>
        <w:tab/>
        <w:t>Numerisch</w:t>
      </w:r>
    </w:p>
    <w:p w14:paraId="39A02FA9" w14:textId="774815B1" w:rsidR="004C573B" w:rsidRDefault="004C573B">
      <w:pPr>
        <w:tabs>
          <w:tab w:val="left" w:pos="2127"/>
          <w:tab w:val="left" w:pos="2410"/>
        </w:tabs>
        <w:ind w:left="2410" w:hanging="567"/>
      </w:pPr>
      <w:r>
        <w:rPr>
          <w:i/>
        </w:rPr>
        <w:t>m</w:t>
      </w:r>
      <w:r>
        <w:tab/>
        <w:t>=</w:t>
      </w:r>
      <w:r>
        <w:tab/>
        <w:t xml:space="preserve">es </w:t>
      </w:r>
      <w:r>
        <w:rPr>
          <w:iCs/>
        </w:rPr>
        <w:t>können</w:t>
      </w:r>
      <w:r>
        <w:t xml:space="preserve"> bis zu </w:t>
      </w:r>
      <w:r>
        <w:rPr>
          <w:i/>
        </w:rPr>
        <w:t>m</w:t>
      </w:r>
      <w:r>
        <w:t xml:space="preserve"> </w:t>
      </w:r>
      <w:r w:rsidR="00936956">
        <w:t xml:space="preserve">Ziffern </w:t>
      </w:r>
      <w:r>
        <w:t>übermittelt werden</w:t>
      </w:r>
    </w:p>
    <w:p w14:paraId="51514B19" w14:textId="61B58362" w:rsidR="004C573B" w:rsidRDefault="004C573B">
      <w:pPr>
        <w:tabs>
          <w:tab w:val="left" w:pos="2127"/>
          <w:tab w:val="left" w:pos="2410"/>
        </w:tabs>
        <w:ind w:left="2410" w:hanging="567"/>
      </w:pPr>
      <w:r>
        <w:rPr>
          <w:i/>
        </w:rPr>
        <w:t>p</w:t>
      </w:r>
      <w:r>
        <w:tab/>
        <w:t>=</w:t>
      </w:r>
      <w:r>
        <w:tab/>
        <w:t xml:space="preserve">davon sind </w:t>
      </w:r>
      <w:r>
        <w:rPr>
          <w:i/>
        </w:rPr>
        <w:t>p</w:t>
      </w:r>
      <w:r>
        <w:t xml:space="preserve"> </w:t>
      </w:r>
      <w:r w:rsidR="00936956">
        <w:t xml:space="preserve">Ziffern </w:t>
      </w:r>
      <w:r>
        <w:t>Nachkommastellen</w:t>
      </w:r>
      <w:r>
        <w:br/>
        <w:t xml:space="preserve">(Die </w:t>
      </w:r>
      <w:r>
        <w:rPr>
          <w:iCs/>
        </w:rPr>
        <w:t>Nachkommastellen</w:t>
      </w:r>
      <w:r>
        <w:t xml:space="preserve"> können entfallen, es dürfen jedoch nicht mehr als </w:t>
      </w:r>
      <w:r>
        <w:rPr>
          <w:i/>
        </w:rPr>
        <w:t>m – p</w:t>
      </w:r>
      <w:r>
        <w:t xml:space="preserve"> Vorkommastellen übermittelt werden.)</w:t>
      </w:r>
    </w:p>
    <w:p w14:paraId="39B24221" w14:textId="558DF258" w:rsidR="004C573B" w:rsidRDefault="004C573B">
      <w:pPr>
        <w:pStyle w:val="Text"/>
        <w:tabs>
          <w:tab w:val="left" w:pos="1418"/>
          <w:tab w:val="left" w:pos="1843"/>
          <w:tab w:val="left" w:pos="2127"/>
          <w:tab w:val="left" w:pos="2410"/>
        </w:tabs>
        <w:rPr>
          <w:bCs/>
        </w:rPr>
      </w:pPr>
      <w:r>
        <w:rPr>
          <w:b/>
        </w:rPr>
        <w:t>n..</w:t>
      </w:r>
      <w:proofErr w:type="spellStart"/>
      <w:proofErr w:type="gramStart"/>
      <w:r>
        <w:rPr>
          <w:b/>
          <w:i/>
          <w:iCs/>
        </w:rPr>
        <w:t>m,p</w:t>
      </w:r>
      <w:proofErr w:type="spellEnd"/>
      <w:proofErr w:type="gramEnd"/>
      <w:r>
        <w:rPr>
          <w:bCs/>
        </w:rPr>
        <w:tab/>
      </w:r>
      <w:r>
        <w:rPr>
          <w:bCs/>
        </w:rPr>
        <w:sym w:font="Symbol" w:char="F0DE"/>
      </w:r>
      <w:r>
        <w:rPr>
          <w:bCs/>
        </w:rPr>
        <w:tab/>
        <w:t>n</w:t>
      </w:r>
      <w:r>
        <w:rPr>
          <w:bCs/>
        </w:rPr>
        <w:tab/>
        <w:t>=</w:t>
      </w:r>
      <w:r>
        <w:rPr>
          <w:bCs/>
        </w:rPr>
        <w:tab/>
        <w:t>Numerisch</w:t>
      </w:r>
    </w:p>
    <w:p w14:paraId="069FCA2D" w14:textId="02B7A952" w:rsidR="004C573B" w:rsidRDefault="004C573B">
      <w:pPr>
        <w:tabs>
          <w:tab w:val="left" w:pos="2127"/>
          <w:tab w:val="left" w:pos="2410"/>
        </w:tabs>
        <w:ind w:left="2410" w:hanging="567"/>
        <w:rPr>
          <w:iCs/>
        </w:rPr>
      </w:pPr>
      <w:r>
        <w:rPr>
          <w:i/>
        </w:rPr>
        <w:t>m</w:t>
      </w:r>
      <w:r>
        <w:rPr>
          <w:i/>
        </w:rPr>
        <w:tab/>
        <w:t>=</w:t>
      </w:r>
      <w:r>
        <w:rPr>
          <w:i/>
        </w:rPr>
        <w:tab/>
      </w:r>
      <w:r>
        <w:rPr>
          <w:iCs/>
        </w:rPr>
        <w:t xml:space="preserve">es können bis zu m </w:t>
      </w:r>
      <w:r w:rsidR="00936956">
        <w:t xml:space="preserve">Ziffern </w:t>
      </w:r>
      <w:r>
        <w:rPr>
          <w:iCs/>
        </w:rPr>
        <w:t>übermittelt werden</w:t>
      </w:r>
    </w:p>
    <w:p w14:paraId="3B1BE030" w14:textId="7713DA82" w:rsidR="004C573B" w:rsidRDefault="004C573B">
      <w:pPr>
        <w:tabs>
          <w:tab w:val="left" w:pos="2127"/>
          <w:tab w:val="left" w:pos="2410"/>
        </w:tabs>
        <w:ind w:left="2410" w:hanging="567"/>
      </w:pPr>
      <w:r>
        <w:rPr>
          <w:i/>
        </w:rPr>
        <w:t>p</w:t>
      </w:r>
      <w:r>
        <w:tab/>
        <w:t>=</w:t>
      </w:r>
      <w:r>
        <w:tab/>
        <w:t xml:space="preserve">davon sind </w:t>
      </w:r>
      <w:r>
        <w:rPr>
          <w:u w:val="single"/>
        </w:rPr>
        <w:t>maximal</w:t>
      </w:r>
      <w:r>
        <w:t xml:space="preserve"> </w:t>
      </w:r>
      <w:r>
        <w:rPr>
          <w:i/>
        </w:rPr>
        <w:t>p</w:t>
      </w:r>
      <w:r>
        <w:t xml:space="preserve"> </w:t>
      </w:r>
      <w:r w:rsidR="00936956">
        <w:t xml:space="preserve">Ziffern </w:t>
      </w:r>
      <w:r>
        <w:t>Nachkommastellen</w:t>
      </w:r>
      <w:r>
        <w:br/>
        <w:t xml:space="preserve">Die Nachkommastellen können entfallen, es dürfen jedoch nicht mehr Vorkommastellen übermittelt werden als </w:t>
      </w:r>
      <w:r>
        <w:rPr>
          <w:i/>
        </w:rPr>
        <w:t>m</w:t>
      </w:r>
      <w:r>
        <w:t xml:space="preserve"> abzüglich die Anzahl der tatsächlich verwendeten Nachkommastellen (0…</w:t>
      </w:r>
      <w:r>
        <w:rPr>
          <w:i/>
        </w:rPr>
        <w:t>p</w:t>
      </w:r>
      <w:r>
        <w:t>).</w:t>
      </w:r>
      <w:r>
        <w:br/>
        <w:t xml:space="preserve">Die Anzahl der tatsächlich angegebenen Nachkommastellen beinhaltet auch eine Aussage über die Präzision der Angabe. Nachkommastellen dürfen nur genutzt werden, wo auch eine Präzisionsaussage getroffen werden soll und sinnvoll getroffen werden kann. </w:t>
      </w:r>
    </w:p>
    <w:p w14:paraId="06DFE481" w14:textId="5F0A2FB3" w:rsidR="004C573B" w:rsidRDefault="004C573B">
      <w:pPr>
        <w:pStyle w:val="Text"/>
      </w:pPr>
      <w:r>
        <w:t xml:space="preserve">Bei der Übermittlung von Nachkommastellen ist das Dezimalzeichen immer anzugeben. Als Dezimalzeichen wird der Punkt „.“ verwendet. Das Dezimalzeichen wird nicht als Zeichen eines Zahlenwertes gezählt. Es muss mindestens eine Stelle vor und eine Stelle nach einem Dezimalzeichen </w:t>
      </w:r>
      <w:r>
        <w:lastRenderedPageBreak/>
        <w:t>geben.</w:t>
      </w:r>
      <w:r>
        <w:tab/>
      </w:r>
      <w:r>
        <w:br/>
        <w:t xml:space="preserve">Die Übermittlung von führenden Nullen ist in Feldern mit numerischen </w:t>
      </w:r>
      <w:r w:rsidR="0071437D">
        <w:t>Zahlenf</w:t>
      </w:r>
      <w:r>
        <w:t xml:space="preserve">ormaten </w:t>
      </w:r>
      <w:r w:rsidR="0071437D">
        <w:t xml:space="preserve">(d.h. variabler Länge) </w:t>
      </w:r>
      <w:r>
        <w:t>unzulässig. Nur bei der Übermittlung eines Wertes kleiner 1 ist eine Vorkomma-Null erforderlich.</w:t>
      </w:r>
    </w:p>
    <w:p w14:paraId="05D0F2D9" w14:textId="24D4DE4A" w:rsidR="004C573B" w:rsidRDefault="004C573B">
      <w:pPr>
        <w:pStyle w:val="Text"/>
      </w:pPr>
      <w:r>
        <w:t>Beispiele für die Übermittlung von Nachkommastellen:</w:t>
      </w:r>
    </w:p>
    <w:p w14:paraId="3C0122E8" w14:textId="77777777" w:rsidR="004C573B" w:rsidRDefault="004C573B" w:rsidP="003B6660">
      <w:pPr>
        <w:numPr>
          <w:ilvl w:val="0"/>
          <w:numId w:val="6"/>
        </w:numPr>
        <w:tabs>
          <w:tab w:val="clear" w:pos="360"/>
        </w:tabs>
        <w:spacing w:before="120"/>
        <w:ind w:left="284" w:hanging="284"/>
      </w:pPr>
      <w:r>
        <w:t>Feld Rohmasse der Nachricht E_EXP_DAT</w:t>
      </w:r>
    </w:p>
    <w:p w14:paraId="12A50157" w14:textId="6EAE4D64" w:rsidR="004C573B" w:rsidRDefault="004C573B" w:rsidP="003B6660">
      <w:pPr>
        <w:spacing w:before="120"/>
        <w:ind w:left="284"/>
      </w:pPr>
      <w:r>
        <w:t>Format:</w:t>
      </w:r>
      <w:r>
        <w:tab/>
        <w:t>n..1</w:t>
      </w:r>
      <w:r w:rsidR="003B6660">
        <w:t>6</w:t>
      </w:r>
      <w:r>
        <w:t>,3</w:t>
      </w:r>
    </w:p>
    <w:p w14:paraId="5F311F06" w14:textId="77777777" w:rsidR="004C573B" w:rsidRDefault="004C573B" w:rsidP="003B6660">
      <w:pPr>
        <w:spacing w:before="120"/>
        <w:ind w:left="284"/>
      </w:pPr>
      <w:r>
        <w:t>Will der Teilnehmer das Gewicht der Rohmasse von 29.000,50 kg mit zwei Dezimalstellen übermitteln, so ist der Wert wie folgt anzugeben: „29000.50“. Dies impliziert eine Präzisionsaussage von ±5g.</w:t>
      </w:r>
    </w:p>
    <w:p w14:paraId="7A8020C3" w14:textId="77777777" w:rsidR="004C573B" w:rsidRDefault="004C573B" w:rsidP="003B6660">
      <w:pPr>
        <w:spacing w:before="120"/>
        <w:ind w:left="284"/>
      </w:pPr>
      <w:r>
        <w:t>Will der Teilnehmer das Gewicht der Rohmasse von 29.000,0 kg übermitteln, so ist der Wert wie folgt anzugeben: „29000.0“. Dies impliziert eine Präzisionsaussage von ±50g.</w:t>
      </w:r>
    </w:p>
    <w:p w14:paraId="2075D526" w14:textId="77777777" w:rsidR="004C573B" w:rsidRDefault="004C573B" w:rsidP="003B6660">
      <w:pPr>
        <w:spacing w:before="120"/>
        <w:ind w:left="284"/>
      </w:pPr>
      <w:r>
        <w:t>Will der Teilnehmer das Gewicht der Rohmasse von 29 t übermitteln, so ist der Wert wie folgt anzugeben: „29000“. Dies impliziert wegen der fehlenden Nachkommastellen keine Präzisionsaussage.</w:t>
      </w:r>
    </w:p>
    <w:p w14:paraId="637ED377" w14:textId="755EEC33" w:rsidR="004C573B" w:rsidRDefault="004C573B" w:rsidP="003B6660">
      <w:pPr>
        <w:numPr>
          <w:ilvl w:val="0"/>
          <w:numId w:val="6"/>
        </w:numPr>
        <w:tabs>
          <w:tab w:val="clear" w:pos="360"/>
        </w:tabs>
        <w:spacing w:before="120"/>
        <w:ind w:left="284" w:hanging="284"/>
      </w:pPr>
      <w:r>
        <w:t xml:space="preserve">Feld </w:t>
      </w:r>
      <w:r w:rsidR="00623D5E">
        <w:t>Abgangsmenge</w:t>
      </w:r>
      <w:r>
        <w:t xml:space="preserve"> der Nachricht E_EXP_DAT</w:t>
      </w:r>
    </w:p>
    <w:p w14:paraId="13837312" w14:textId="1DC0D701" w:rsidR="004C573B" w:rsidRDefault="004C573B" w:rsidP="003B6660">
      <w:pPr>
        <w:spacing w:before="120"/>
        <w:ind w:left="284"/>
      </w:pPr>
      <w:r>
        <w:t>Format:</w:t>
      </w:r>
      <w:r>
        <w:tab/>
        <w:t>n..1</w:t>
      </w:r>
      <w:r w:rsidR="00623D5E">
        <w:t>2</w:t>
      </w:r>
      <w:r>
        <w:t xml:space="preserve"> (1</w:t>
      </w:r>
      <w:r w:rsidR="00623D5E">
        <w:t>2</w:t>
      </w:r>
      <w:r>
        <w:t>,</w:t>
      </w:r>
      <w:r w:rsidR="00623D5E">
        <w:t>3</w:t>
      </w:r>
      <w:r>
        <w:t>)</w:t>
      </w:r>
    </w:p>
    <w:p w14:paraId="34E2302A" w14:textId="714DC837" w:rsidR="004C573B" w:rsidRDefault="004C573B" w:rsidP="003B6660">
      <w:pPr>
        <w:spacing w:before="120"/>
        <w:ind w:left="284"/>
      </w:pPr>
      <w:r>
        <w:t xml:space="preserve">Will der Teilnehmer </w:t>
      </w:r>
      <w:r w:rsidR="00623D5E">
        <w:t>die Menge</w:t>
      </w:r>
      <w:r>
        <w:t xml:space="preserve"> von 130.009.000,55 mit zwei Dezimalstellen übermitteln, so ist der Wert wie folgt anzugeben: „130009000.55“.</w:t>
      </w:r>
    </w:p>
    <w:p w14:paraId="645E7EB1" w14:textId="742D5295" w:rsidR="004C573B" w:rsidRDefault="004C573B" w:rsidP="003B6660">
      <w:pPr>
        <w:spacing w:before="120"/>
        <w:ind w:left="284"/>
      </w:pPr>
      <w:r>
        <w:t xml:space="preserve">Will der Teilnehmer </w:t>
      </w:r>
      <w:r w:rsidR="00623D5E">
        <w:t>die Menge</w:t>
      </w:r>
      <w:r>
        <w:t xml:space="preserve"> von 130.009.000,00 übermitteln, so kann er den Wert verkürzt wie folgt angeben: „130009000“.</w:t>
      </w:r>
    </w:p>
    <w:p w14:paraId="1D7B6035" w14:textId="7D647542" w:rsidR="008F43CE" w:rsidRDefault="008F43CE" w:rsidP="008F43CE">
      <w:pPr>
        <w:pStyle w:val="berschrift5"/>
      </w:pPr>
      <w:r>
        <w:t>Datums- und Zeitformat</w:t>
      </w:r>
      <w:r w:rsidR="001A6744">
        <w:t>e</w:t>
      </w:r>
    </w:p>
    <w:p w14:paraId="45285592" w14:textId="27BEFD2F" w:rsidR="001A6744" w:rsidRDefault="001A6744" w:rsidP="001A6744">
      <w:pPr>
        <w:pStyle w:val="Text"/>
      </w:pPr>
      <w:r>
        <w:rPr>
          <w:b/>
        </w:rPr>
        <w:t>Zeitangaben</w:t>
      </w:r>
      <w:r>
        <w:t xml:space="preserve"> weisen immer das Format „</w:t>
      </w:r>
      <w:proofErr w:type="spellStart"/>
      <w:r>
        <w:t>DateTime</w:t>
      </w:r>
      <w:proofErr w:type="spellEnd"/>
      <w:r>
        <w:t xml:space="preserve"> (n14)“ mit einer Belegung aus Jahr, Monat und Tag, Stunde, Minute und Sekunde nach koordinierter Weltzeit (UTC) auf. Je nach konkreten Gegebenheiten kann also eine Umrechnung von Zeitangaben in eine passende Ortszeit unter Berücksichtigung von deren Zeitzone sinnvoll sein.</w:t>
      </w:r>
    </w:p>
    <w:p w14:paraId="3058D5BE" w14:textId="7F030C64" w:rsidR="008F43CE" w:rsidRDefault="004C573B" w:rsidP="008F43CE">
      <w:pPr>
        <w:pStyle w:val="Text"/>
      </w:pPr>
      <w:r>
        <w:rPr>
          <w:b/>
        </w:rPr>
        <w:t>Datumsangaben</w:t>
      </w:r>
      <w:r>
        <w:t xml:space="preserve"> weisen immer das Format </w:t>
      </w:r>
      <w:r w:rsidR="004D7433">
        <w:t>„Date (</w:t>
      </w:r>
      <w:r>
        <w:t>n8</w:t>
      </w:r>
      <w:r w:rsidR="004D7433">
        <w:t xml:space="preserve">)“ </w:t>
      </w:r>
      <w:r w:rsidR="00EB6C50">
        <w:t xml:space="preserve">mit </w:t>
      </w:r>
      <w:r w:rsidR="004D7433">
        <w:t>einer</w:t>
      </w:r>
      <w:r>
        <w:t xml:space="preserve"> Belegung </w:t>
      </w:r>
      <w:r w:rsidR="004D7433">
        <w:t xml:space="preserve">aus Jahr, Monat und Tag </w:t>
      </w:r>
      <w:r>
        <w:t>auf.</w:t>
      </w:r>
      <w:r w:rsidR="008F43CE">
        <w:t xml:space="preserve"> Für Datumsangaben gilt </w:t>
      </w:r>
      <w:proofErr w:type="gramStart"/>
      <w:r w:rsidR="008F43CE">
        <w:t>ausschließlich eine fachliche T</w:t>
      </w:r>
      <w:r w:rsidR="001A6744">
        <w:t>erminierung</w:t>
      </w:r>
      <w:proofErr w:type="gramEnd"/>
      <w:r w:rsidR="001A6744">
        <w:t>, die eine Bindung an eine Zeitzone weder erfordert noch erlaubt. Eine Umrechnung von Datumsangaben in irgendeine Ortszeit ist daher nicht angemessen.</w:t>
      </w:r>
    </w:p>
    <w:p w14:paraId="182F386D" w14:textId="0AB8724A" w:rsidR="004C573B" w:rsidRDefault="00EB6C50" w:rsidP="008F43CE">
      <w:pPr>
        <w:pStyle w:val="Text"/>
      </w:pPr>
      <w:r>
        <w:t xml:space="preserve">Für Datums- wie auch Zeitangaben </w:t>
      </w:r>
      <w:r w:rsidR="001A6744">
        <w:t>ist</w:t>
      </w:r>
      <w:r>
        <w:t xml:space="preserve"> eine </w:t>
      </w:r>
      <w:r w:rsidR="00454E47">
        <w:t xml:space="preserve">für XML geeignete </w:t>
      </w:r>
      <w:r>
        <w:t>Notation gemäß ISO 8601 mit Trennzeichen spezifiziert</w:t>
      </w:r>
      <w:r w:rsidR="00454E47">
        <w:t>.</w:t>
      </w:r>
    </w:p>
    <w:p w14:paraId="610543CB" w14:textId="13E99346" w:rsidR="001A6744" w:rsidRDefault="001A6744" w:rsidP="001A6744">
      <w:pPr>
        <w:pStyle w:val="berschrift5"/>
      </w:pPr>
      <w:r>
        <w:t>Binärformat</w:t>
      </w:r>
    </w:p>
    <w:p w14:paraId="02C3A698" w14:textId="0FA2683B" w:rsidR="001A6744" w:rsidRPr="001A6744" w:rsidRDefault="001A6744" w:rsidP="001A6744">
      <w:pPr>
        <w:pStyle w:val="Text"/>
      </w:pPr>
      <w:r>
        <w:t xml:space="preserve">Für die Übermittlung von </w:t>
      </w:r>
      <w:r w:rsidR="00623D5E">
        <w:t>in Nachrichten eingebettete Dateien</w:t>
      </w:r>
      <w:r>
        <w:t xml:space="preserve"> im Kontext von ZELOS</w:t>
      </w:r>
      <w:r w:rsidR="00C3349F">
        <w:t xml:space="preserve"> wird ein eigenes Format verwendet, welches die Übermittlung von Daten in encodierter Form (Base-64) nach RFC 4648 erlaubt.</w:t>
      </w:r>
    </w:p>
    <w:p w14:paraId="463B5448" w14:textId="77777777" w:rsidR="002E1591" w:rsidRDefault="002E1591">
      <w:pPr>
        <w:rPr>
          <w:b/>
        </w:rPr>
      </w:pPr>
      <w:r>
        <w:br w:type="page"/>
      </w:r>
    </w:p>
    <w:p w14:paraId="66946531" w14:textId="7CA0F747" w:rsidR="00B80245" w:rsidRDefault="0084206F" w:rsidP="00B80245">
      <w:pPr>
        <w:pStyle w:val="berschrift4"/>
      </w:pPr>
      <w:bookmarkStart w:id="53" w:name="_Toc153369802"/>
      <w:r>
        <w:lastRenderedPageBreak/>
        <w:t>Kardinalität</w:t>
      </w:r>
      <w:bookmarkEnd w:id="53"/>
    </w:p>
    <w:p w14:paraId="4C053E62" w14:textId="028E5107" w:rsidR="0084206F" w:rsidRDefault="0084206F" w:rsidP="0084206F">
      <w:pPr>
        <w:pStyle w:val="Text"/>
      </w:pPr>
      <w:r>
        <w:t>Die Wiederholbarkeit von Datengruppen wird durch eine Kardinalität ausgedrückt, d.h. die Angabe der maximalen Anzahl von Ausprägungen. Diese hat keinen absoluten Charakter, sondern einen relativen Bezug, gilt also immer nur innerhalb der hierarchisch übergeordneten Datengruppe.</w:t>
      </w:r>
    </w:p>
    <w:p w14:paraId="7CCEE236" w14:textId="2F780AFA" w:rsidR="0084206F" w:rsidRDefault="0084206F" w:rsidP="0084206F">
      <w:pPr>
        <w:pStyle w:val="Text"/>
        <w:rPr>
          <w:bCs/>
        </w:rPr>
      </w:pPr>
      <w:r>
        <w:rPr>
          <w:bCs/>
        </w:rPr>
        <w:t>Abhängig von grundsätzlichen Übergangskriterien kann bei Nachrichten vom Teilnehmer an den Zoll je Datengruppe mehr als eine Kardinalität angegeben sein. Die jeweiligen Hintergründe sind in der Rubrik „Beschränkung“ ausgewiesen, in der strukturellen Übersicht finden sich die Alternativen gelistet.</w:t>
      </w:r>
    </w:p>
    <w:p w14:paraId="4848727E" w14:textId="0037118B" w:rsidR="0084206F" w:rsidRPr="00E5155D" w:rsidRDefault="0084206F" w:rsidP="0084206F">
      <w:pPr>
        <w:pStyle w:val="Text"/>
      </w:pPr>
      <w:r>
        <w:t>Datenfelder sind nicht wiederholbar.</w:t>
      </w:r>
    </w:p>
    <w:p w14:paraId="3980ACDB" w14:textId="30D144E8" w:rsidR="0084206F" w:rsidRDefault="00623D5E" w:rsidP="00623D5E">
      <w:pPr>
        <w:pStyle w:val="berschrift4"/>
      </w:pPr>
      <w:bookmarkStart w:id="54" w:name="_Toc153369803"/>
      <w:proofErr w:type="spellStart"/>
      <w:r>
        <w:t>Referenzierung</w:t>
      </w:r>
      <w:proofErr w:type="spellEnd"/>
      <w:r>
        <w:t xml:space="preserve"> von Datenelementen</w:t>
      </w:r>
      <w:r w:rsidR="007B0190">
        <w:t xml:space="preserve"> und Inhalten</w:t>
      </w:r>
      <w:bookmarkEnd w:id="54"/>
    </w:p>
    <w:p w14:paraId="65FB0076" w14:textId="75B1A1B8" w:rsidR="00B80245" w:rsidRDefault="00B80245" w:rsidP="00B80245">
      <w:pPr>
        <w:pStyle w:val="Text"/>
      </w:pPr>
      <w:r w:rsidRPr="00623D5E">
        <w:t xml:space="preserve">Referenzierte </w:t>
      </w:r>
      <w:r w:rsidR="00623D5E" w:rsidRPr="00623D5E">
        <w:t>Datengruppen- oder -</w:t>
      </w:r>
      <w:proofErr w:type="spellStart"/>
      <w:r w:rsidR="00623D5E" w:rsidRPr="00623D5E">
        <w:t>f</w:t>
      </w:r>
      <w:r w:rsidRPr="00623D5E">
        <w:t>eldbezeichnungen</w:t>
      </w:r>
      <w:proofErr w:type="spellEnd"/>
      <w:r w:rsidRPr="00623D5E">
        <w:t xml:space="preserve"> </w:t>
      </w:r>
      <w:r w:rsidR="00C04B78">
        <w:t xml:space="preserve">werden in Form von Pfadangeben ausgewiesen. Sie </w:t>
      </w:r>
      <w:r w:rsidRPr="00623D5E">
        <w:t xml:space="preserve">stehen in Anführungszeichen, um </w:t>
      </w:r>
      <w:r w:rsidR="00C04B78">
        <w:t>trotz der Verwendung von Leerzeichen ihr</w:t>
      </w:r>
      <w:r w:rsidRPr="00623D5E">
        <w:t xml:space="preserve">en </w:t>
      </w:r>
      <w:r w:rsidR="00C04B78">
        <w:t xml:space="preserve">internen </w:t>
      </w:r>
      <w:r w:rsidRPr="00623D5E">
        <w:t>Zusammenhang im Kontext des umgebenden Satzes zu gewährleisten. Unterstreichung wird nicht verwendet; Großbuchstaben grundsätzlich bei Datengruppen sowie bei Abkürzungen und Akronymen.</w:t>
      </w:r>
    </w:p>
    <w:p w14:paraId="26B75BF1" w14:textId="7C64C4DA" w:rsidR="00C04B78" w:rsidRDefault="00623D5E" w:rsidP="00B80245">
      <w:pPr>
        <w:pStyle w:val="Text"/>
      </w:pPr>
      <w:r>
        <w:t>Generell zu unterscheiden sind absolute und relative Pfadang</w:t>
      </w:r>
      <w:r w:rsidR="00C04B78">
        <w:t xml:space="preserve">aben bis hin zu nur der Nennung eines Datenfeldes im Kontext der eigenen Datengruppe. Die Verwendung dieser Angaben orientiert sich an dem Grundsatz möglichst kurzer Pfade, d.h. verbesserter Lesbarkeit, ohne dabei die informelle Eindeutigkeit der </w:t>
      </w:r>
      <w:proofErr w:type="spellStart"/>
      <w:r w:rsidR="00C04B78">
        <w:t>Referenzierung</w:t>
      </w:r>
      <w:proofErr w:type="spellEnd"/>
      <w:r w:rsidR="00C04B78">
        <w:t xml:space="preserve"> zu gefährden. Referenzen sind durch Hyperlinks unterlegt, im HTML-Format generell, im RTF-Format beschränkt auf Referenzen innerhalb des eigenen Nachrichtentyps.</w:t>
      </w:r>
    </w:p>
    <w:p w14:paraId="40E0D7FB" w14:textId="13CB4AB3" w:rsidR="00C04B78" w:rsidRDefault="00C04B78" w:rsidP="00B80245">
      <w:pPr>
        <w:pStyle w:val="Text"/>
      </w:pPr>
      <w:r>
        <w:t>Folgende Sonderformen können verwendet werden:</w:t>
      </w:r>
    </w:p>
    <w:p w14:paraId="01FCC069" w14:textId="77777777" w:rsidR="00C04B78" w:rsidRDefault="00C04B78" w:rsidP="00C04B78">
      <w:pPr>
        <w:pStyle w:val="Text"/>
        <w:numPr>
          <w:ilvl w:val="0"/>
          <w:numId w:val="9"/>
        </w:numPr>
        <w:ind w:left="357" w:hanging="357"/>
      </w:pPr>
      <w:r>
        <w:t>Soweit sich eine Referenz auf einen anderen Nachrichtentyp bezieht, wird dieser in einem Nachspann ausgewiesen:</w:t>
      </w:r>
    </w:p>
    <w:p w14:paraId="38B01A63" w14:textId="35E40502" w:rsidR="00623D5E" w:rsidRPr="001835AD" w:rsidRDefault="00395056" w:rsidP="00C953C0">
      <w:pPr>
        <w:pStyle w:val="Text"/>
        <w:pBdr>
          <w:top w:val="single" w:sz="6" w:space="1" w:color="auto"/>
          <w:left w:val="single" w:sz="6" w:space="4" w:color="auto"/>
          <w:bottom w:val="single" w:sz="6" w:space="1" w:color="auto"/>
          <w:right w:val="single" w:sz="6" w:space="4" w:color="auto"/>
        </w:pBdr>
        <w:spacing w:before="60"/>
        <w:ind w:left="454" w:right="132"/>
        <w:rPr>
          <w:sz w:val="20"/>
        </w:rPr>
      </w:pPr>
      <w:r w:rsidRPr="001835AD">
        <w:rPr>
          <w:sz w:val="20"/>
        </w:rPr>
        <w:t xml:space="preserve">… </w:t>
      </w:r>
      <w:r w:rsidR="00C04B78" w:rsidRPr="001835AD">
        <w:rPr>
          <w:sz w:val="20"/>
        </w:rPr>
        <w:t>in der Nachricht „</w:t>
      </w:r>
      <w:r w:rsidR="00C04B78" w:rsidRPr="001835AD">
        <w:rPr>
          <w:i/>
          <w:iCs/>
          <w:sz w:val="20"/>
        </w:rPr>
        <w:t>fachlicher Name</w:t>
      </w:r>
      <w:r w:rsidR="00C04B78" w:rsidRPr="001835AD">
        <w:rPr>
          <w:sz w:val="20"/>
        </w:rPr>
        <w:t>“ (</w:t>
      </w:r>
      <w:r w:rsidR="00C04B78" w:rsidRPr="001835AD">
        <w:rPr>
          <w:i/>
          <w:iCs/>
          <w:sz w:val="20"/>
        </w:rPr>
        <w:t xml:space="preserve">fachlicher </w:t>
      </w:r>
      <w:r w:rsidR="000F6AF0" w:rsidRPr="001835AD">
        <w:rPr>
          <w:i/>
          <w:iCs/>
          <w:sz w:val="20"/>
        </w:rPr>
        <w:t>T</w:t>
      </w:r>
      <w:r w:rsidR="00C04B78" w:rsidRPr="001835AD">
        <w:rPr>
          <w:i/>
          <w:iCs/>
          <w:sz w:val="20"/>
        </w:rPr>
        <w:t>yp</w:t>
      </w:r>
      <w:r w:rsidR="005B7554" w:rsidRPr="001835AD">
        <w:rPr>
          <w:sz w:val="20"/>
        </w:rPr>
        <w:t>)</w:t>
      </w:r>
      <w:r w:rsidR="000F6AF0" w:rsidRPr="001835AD">
        <w:rPr>
          <w:sz w:val="20"/>
        </w:rPr>
        <w:t xml:space="preserve"> …</w:t>
      </w:r>
    </w:p>
    <w:p w14:paraId="00BCC4CC" w14:textId="633306D8" w:rsidR="005B7554" w:rsidRDefault="005B7554" w:rsidP="005B7554">
      <w:pPr>
        <w:pStyle w:val="Text"/>
        <w:numPr>
          <w:ilvl w:val="0"/>
          <w:numId w:val="9"/>
        </w:numPr>
        <w:ind w:left="357" w:hanging="357"/>
      </w:pPr>
      <w:r>
        <w:t xml:space="preserve">Soweit sich eine Referenz auf mehrere andere Nachrichtentypen bezieht, werden diese in einem </w:t>
      </w:r>
      <w:r w:rsidR="001835AD">
        <w:t xml:space="preserve">erweiterten </w:t>
      </w:r>
      <w:r>
        <w:t>Nachspann ausgewiesen:</w:t>
      </w:r>
    </w:p>
    <w:p w14:paraId="5FA95177" w14:textId="46C028A1" w:rsidR="005B7554" w:rsidRPr="001835AD" w:rsidRDefault="00395056" w:rsidP="00C953C0">
      <w:pPr>
        <w:pStyle w:val="Text"/>
        <w:pBdr>
          <w:top w:val="single" w:sz="6" w:space="1" w:color="auto"/>
          <w:left w:val="single" w:sz="6" w:space="4" w:color="auto"/>
          <w:bottom w:val="single" w:sz="6" w:space="1" w:color="auto"/>
          <w:right w:val="single" w:sz="6" w:space="4" w:color="auto"/>
        </w:pBdr>
        <w:spacing w:before="60"/>
        <w:ind w:left="454" w:right="132"/>
        <w:rPr>
          <w:sz w:val="20"/>
        </w:rPr>
      </w:pPr>
      <w:r w:rsidRPr="001835AD">
        <w:rPr>
          <w:sz w:val="20"/>
        </w:rPr>
        <w:t>… in der Nachricht „</w:t>
      </w:r>
      <w:r w:rsidR="000F6AF0" w:rsidRPr="001835AD">
        <w:rPr>
          <w:i/>
          <w:iCs/>
          <w:sz w:val="20"/>
        </w:rPr>
        <w:t>fachlicher Name</w:t>
      </w:r>
      <w:r w:rsidR="00E9418A">
        <w:rPr>
          <w:i/>
          <w:iCs/>
          <w:sz w:val="20"/>
        </w:rPr>
        <w:t xml:space="preserve"> 1</w:t>
      </w:r>
      <w:r w:rsidRPr="001835AD">
        <w:rPr>
          <w:sz w:val="20"/>
        </w:rPr>
        <w:t>“ (</w:t>
      </w:r>
      <w:r w:rsidR="000F6AF0" w:rsidRPr="001835AD">
        <w:rPr>
          <w:i/>
          <w:iCs/>
          <w:sz w:val="20"/>
        </w:rPr>
        <w:t>fachlicher Typ</w:t>
      </w:r>
      <w:r w:rsidR="00E9418A">
        <w:rPr>
          <w:i/>
          <w:iCs/>
          <w:sz w:val="20"/>
        </w:rPr>
        <w:t xml:space="preserve"> 1</w:t>
      </w:r>
      <w:r w:rsidRPr="001835AD">
        <w:rPr>
          <w:sz w:val="20"/>
        </w:rPr>
        <w:t>), „</w:t>
      </w:r>
      <w:r w:rsidR="000F6AF0" w:rsidRPr="001835AD">
        <w:rPr>
          <w:i/>
          <w:iCs/>
          <w:sz w:val="20"/>
        </w:rPr>
        <w:t>fachlicher Name</w:t>
      </w:r>
      <w:r w:rsidR="00E9418A">
        <w:rPr>
          <w:i/>
          <w:iCs/>
          <w:sz w:val="20"/>
        </w:rPr>
        <w:t xml:space="preserve"> 2</w:t>
      </w:r>
      <w:r w:rsidRPr="001835AD">
        <w:rPr>
          <w:sz w:val="20"/>
        </w:rPr>
        <w:t>“ (</w:t>
      </w:r>
      <w:r w:rsidR="000F6AF0" w:rsidRPr="001835AD">
        <w:rPr>
          <w:i/>
          <w:iCs/>
          <w:sz w:val="20"/>
        </w:rPr>
        <w:t>fachlicher Typ</w:t>
      </w:r>
      <w:r w:rsidR="00E9418A">
        <w:rPr>
          <w:i/>
          <w:iCs/>
          <w:sz w:val="20"/>
        </w:rPr>
        <w:t xml:space="preserve"> 2</w:t>
      </w:r>
      <w:r w:rsidRPr="001835AD">
        <w:rPr>
          <w:sz w:val="20"/>
        </w:rPr>
        <w:t>) bzw. „</w:t>
      </w:r>
      <w:r w:rsidR="000F6AF0" w:rsidRPr="001835AD">
        <w:rPr>
          <w:i/>
          <w:iCs/>
          <w:sz w:val="20"/>
        </w:rPr>
        <w:t>fachlicher Name</w:t>
      </w:r>
      <w:r w:rsidR="00E9418A">
        <w:rPr>
          <w:i/>
          <w:iCs/>
          <w:sz w:val="20"/>
        </w:rPr>
        <w:t xml:space="preserve"> 3</w:t>
      </w:r>
      <w:r w:rsidRPr="001835AD">
        <w:rPr>
          <w:sz w:val="20"/>
        </w:rPr>
        <w:t>“ (</w:t>
      </w:r>
      <w:r w:rsidR="000F6AF0" w:rsidRPr="001835AD">
        <w:rPr>
          <w:i/>
          <w:iCs/>
          <w:sz w:val="20"/>
        </w:rPr>
        <w:t>fachlicher Typ</w:t>
      </w:r>
      <w:r w:rsidR="00E9418A">
        <w:rPr>
          <w:i/>
          <w:iCs/>
          <w:sz w:val="20"/>
        </w:rPr>
        <w:t xml:space="preserve"> 3</w:t>
      </w:r>
      <w:r w:rsidRPr="001835AD">
        <w:rPr>
          <w:sz w:val="20"/>
        </w:rPr>
        <w:t>)</w:t>
      </w:r>
      <w:r w:rsidR="000F6AF0" w:rsidRPr="001835AD">
        <w:rPr>
          <w:sz w:val="20"/>
        </w:rPr>
        <w:t xml:space="preserve"> …</w:t>
      </w:r>
    </w:p>
    <w:p w14:paraId="36014D0C" w14:textId="08507633" w:rsidR="00E9418A" w:rsidRDefault="00E9418A" w:rsidP="00E9418A">
      <w:pPr>
        <w:pStyle w:val="Text"/>
        <w:numPr>
          <w:ilvl w:val="0"/>
          <w:numId w:val="9"/>
        </w:numPr>
        <w:ind w:left="357" w:hanging="357"/>
      </w:pPr>
      <w:r>
        <w:t>Soweit sich eine Referenz auf Nachrichtentypen in bestimmten Versionen bezieht, werden diese in dem Nachspann zusätzlich ausgewiesen:</w:t>
      </w:r>
    </w:p>
    <w:p w14:paraId="2AB5EFA0" w14:textId="39B07D89" w:rsidR="00563717" w:rsidRPr="001835AD" w:rsidRDefault="00563717" w:rsidP="00C953C0">
      <w:pPr>
        <w:pStyle w:val="Text"/>
        <w:pBdr>
          <w:top w:val="single" w:sz="6" w:space="1" w:color="auto"/>
          <w:left w:val="single" w:sz="6" w:space="4" w:color="auto"/>
          <w:bottom w:val="single" w:sz="6" w:space="1" w:color="auto"/>
          <w:right w:val="single" w:sz="6" w:space="4" w:color="auto"/>
        </w:pBdr>
        <w:spacing w:before="60"/>
        <w:ind w:left="454" w:right="132"/>
        <w:rPr>
          <w:sz w:val="20"/>
        </w:rPr>
      </w:pPr>
      <w:r w:rsidRPr="001835AD">
        <w:rPr>
          <w:sz w:val="20"/>
        </w:rPr>
        <w:t>… in der Nachricht „</w:t>
      </w:r>
      <w:r w:rsidRPr="001835AD">
        <w:rPr>
          <w:i/>
          <w:iCs/>
          <w:sz w:val="20"/>
        </w:rPr>
        <w:t>fachlicher Name</w:t>
      </w:r>
      <w:r>
        <w:rPr>
          <w:i/>
          <w:iCs/>
          <w:sz w:val="20"/>
        </w:rPr>
        <w:t xml:space="preserve"> 1</w:t>
      </w:r>
      <w:r w:rsidRPr="001835AD">
        <w:rPr>
          <w:sz w:val="20"/>
        </w:rPr>
        <w:t>“ (</w:t>
      </w:r>
      <w:r w:rsidRPr="001835AD">
        <w:rPr>
          <w:i/>
          <w:iCs/>
          <w:sz w:val="20"/>
        </w:rPr>
        <w:t>fachlicher Typ</w:t>
      </w:r>
      <w:r>
        <w:rPr>
          <w:i/>
          <w:iCs/>
          <w:sz w:val="20"/>
        </w:rPr>
        <w:t xml:space="preserve"> 1</w:t>
      </w:r>
      <w:r w:rsidRPr="001835AD">
        <w:rPr>
          <w:sz w:val="20"/>
        </w:rPr>
        <w:t>), „</w:t>
      </w:r>
      <w:r w:rsidRPr="001835AD">
        <w:rPr>
          <w:i/>
          <w:iCs/>
          <w:sz w:val="20"/>
        </w:rPr>
        <w:t>fachlicher Name</w:t>
      </w:r>
      <w:r>
        <w:rPr>
          <w:i/>
          <w:iCs/>
          <w:sz w:val="20"/>
        </w:rPr>
        <w:t xml:space="preserve"> 2</w:t>
      </w:r>
      <w:r w:rsidRPr="001835AD">
        <w:rPr>
          <w:sz w:val="20"/>
        </w:rPr>
        <w:t>“ (</w:t>
      </w:r>
      <w:r w:rsidRPr="001835AD">
        <w:rPr>
          <w:i/>
          <w:iCs/>
          <w:sz w:val="20"/>
        </w:rPr>
        <w:t>fachlicher Typ</w:t>
      </w:r>
      <w:r>
        <w:rPr>
          <w:i/>
          <w:iCs/>
          <w:sz w:val="20"/>
        </w:rPr>
        <w:t xml:space="preserve"> 2</w:t>
      </w:r>
      <w:r w:rsidRPr="00563717">
        <w:rPr>
          <w:sz w:val="20"/>
        </w:rPr>
        <w:t xml:space="preserve"> in der Version </w:t>
      </w:r>
      <w:r>
        <w:rPr>
          <w:i/>
          <w:iCs/>
          <w:sz w:val="20"/>
        </w:rPr>
        <w:t>B</w:t>
      </w:r>
      <w:r w:rsidRPr="001835AD">
        <w:rPr>
          <w:sz w:val="20"/>
        </w:rPr>
        <w:t>) bzw. „</w:t>
      </w:r>
      <w:r w:rsidRPr="001835AD">
        <w:rPr>
          <w:i/>
          <w:iCs/>
          <w:sz w:val="20"/>
        </w:rPr>
        <w:t>fachlicher Name</w:t>
      </w:r>
      <w:r>
        <w:rPr>
          <w:i/>
          <w:iCs/>
          <w:sz w:val="20"/>
        </w:rPr>
        <w:t xml:space="preserve"> 3</w:t>
      </w:r>
      <w:r w:rsidRPr="001835AD">
        <w:rPr>
          <w:sz w:val="20"/>
        </w:rPr>
        <w:t>“ (</w:t>
      </w:r>
      <w:r w:rsidRPr="001835AD">
        <w:rPr>
          <w:i/>
          <w:iCs/>
          <w:sz w:val="20"/>
        </w:rPr>
        <w:t>fachlicher Typ</w:t>
      </w:r>
      <w:r>
        <w:rPr>
          <w:i/>
          <w:iCs/>
          <w:sz w:val="20"/>
        </w:rPr>
        <w:t xml:space="preserve"> 3</w:t>
      </w:r>
      <w:r w:rsidRPr="00563717">
        <w:rPr>
          <w:sz w:val="20"/>
        </w:rPr>
        <w:t xml:space="preserve"> in den Versionen</w:t>
      </w:r>
      <w:r>
        <w:rPr>
          <w:i/>
          <w:iCs/>
          <w:sz w:val="20"/>
        </w:rPr>
        <w:t xml:space="preserve"> C.3 </w:t>
      </w:r>
      <w:r>
        <w:rPr>
          <w:sz w:val="20"/>
        </w:rPr>
        <w:t>oder</w:t>
      </w:r>
      <w:r>
        <w:rPr>
          <w:i/>
          <w:iCs/>
          <w:sz w:val="20"/>
        </w:rPr>
        <w:t xml:space="preserve"> D.4</w:t>
      </w:r>
      <w:r w:rsidRPr="001835AD">
        <w:rPr>
          <w:sz w:val="20"/>
        </w:rPr>
        <w:t>) …</w:t>
      </w:r>
    </w:p>
    <w:p w14:paraId="05A3CD71" w14:textId="369C43B5" w:rsidR="005B7554" w:rsidRDefault="00D84804" w:rsidP="00D84804">
      <w:pPr>
        <w:pStyle w:val="Text"/>
        <w:numPr>
          <w:ilvl w:val="0"/>
          <w:numId w:val="9"/>
        </w:numPr>
        <w:ind w:left="357" w:hanging="357"/>
      </w:pPr>
      <w:r>
        <w:t>Soweit sich eine Referenz auf eine Kombination mehrerer Datenfelder bezieht, werden diese aufgelistet, ggf. mit einer Option bei der letzten Komponente:</w:t>
      </w:r>
    </w:p>
    <w:p w14:paraId="7B915F46" w14:textId="25F352AA" w:rsidR="00D84804" w:rsidRPr="001835AD" w:rsidRDefault="00D84804" w:rsidP="00C953C0">
      <w:pPr>
        <w:pStyle w:val="Text"/>
        <w:pBdr>
          <w:top w:val="single" w:sz="6" w:space="1" w:color="auto"/>
          <w:left w:val="single" w:sz="6" w:space="4" w:color="auto"/>
          <w:bottom w:val="single" w:sz="6" w:space="1" w:color="auto"/>
          <w:right w:val="single" w:sz="6" w:space="4" w:color="auto"/>
        </w:pBdr>
        <w:spacing w:before="60"/>
        <w:ind w:left="454" w:right="132"/>
        <w:rPr>
          <w:sz w:val="20"/>
        </w:rPr>
      </w:pPr>
      <w:r w:rsidRPr="001835AD">
        <w:rPr>
          <w:sz w:val="20"/>
        </w:rPr>
        <w:t>… „</w:t>
      </w:r>
      <w:r w:rsidRPr="00E9418A">
        <w:rPr>
          <w:i/>
          <w:iCs/>
          <w:sz w:val="20"/>
        </w:rPr>
        <w:t>Datenfeld</w:t>
      </w:r>
      <w:r w:rsidR="00E9418A" w:rsidRPr="00E9418A">
        <w:rPr>
          <w:i/>
          <w:iCs/>
          <w:sz w:val="20"/>
        </w:rPr>
        <w:t xml:space="preserve"> 1</w:t>
      </w:r>
      <w:r w:rsidRPr="001835AD">
        <w:rPr>
          <w:sz w:val="20"/>
        </w:rPr>
        <w:t>“, „</w:t>
      </w:r>
      <w:r w:rsidRPr="00E9418A">
        <w:rPr>
          <w:i/>
          <w:iCs/>
          <w:sz w:val="20"/>
        </w:rPr>
        <w:t>Datenfeld</w:t>
      </w:r>
      <w:r w:rsidR="00E9418A" w:rsidRPr="00E9418A">
        <w:rPr>
          <w:i/>
          <w:iCs/>
          <w:sz w:val="20"/>
        </w:rPr>
        <w:t xml:space="preserve"> 2</w:t>
      </w:r>
      <w:r w:rsidRPr="001835AD">
        <w:rPr>
          <w:sz w:val="20"/>
        </w:rPr>
        <w:t>“ und „</w:t>
      </w:r>
      <w:r w:rsidRPr="00E9418A">
        <w:rPr>
          <w:i/>
          <w:iCs/>
          <w:sz w:val="20"/>
        </w:rPr>
        <w:t>Datenfeld</w:t>
      </w:r>
      <w:r w:rsidR="00E9418A" w:rsidRPr="00E9418A">
        <w:rPr>
          <w:i/>
          <w:iCs/>
          <w:sz w:val="20"/>
        </w:rPr>
        <w:t xml:space="preserve"> 3</w:t>
      </w:r>
      <w:r w:rsidRPr="001835AD">
        <w:rPr>
          <w:sz w:val="20"/>
        </w:rPr>
        <w:t>“ …</w:t>
      </w:r>
      <w:r w:rsidRPr="001835AD">
        <w:rPr>
          <w:sz w:val="20"/>
        </w:rPr>
        <w:tab/>
      </w:r>
      <w:r w:rsidRPr="001835AD">
        <w:rPr>
          <w:sz w:val="20"/>
        </w:rPr>
        <w:br/>
        <w:t>… „</w:t>
      </w:r>
      <w:r w:rsidRPr="00E9418A">
        <w:rPr>
          <w:i/>
          <w:iCs/>
          <w:sz w:val="20"/>
        </w:rPr>
        <w:t>Datenfeld</w:t>
      </w:r>
      <w:r w:rsidR="00E9418A" w:rsidRPr="00E9418A">
        <w:rPr>
          <w:i/>
          <w:iCs/>
          <w:sz w:val="20"/>
        </w:rPr>
        <w:t xml:space="preserve"> 1</w:t>
      </w:r>
      <w:r w:rsidRPr="001835AD">
        <w:rPr>
          <w:sz w:val="20"/>
        </w:rPr>
        <w:t>“, „</w:t>
      </w:r>
      <w:r w:rsidRPr="00E9418A">
        <w:rPr>
          <w:i/>
          <w:iCs/>
          <w:sz w:val="20"/>
        </w:rPr>
        <w:t>Datenfeld</w:t>
      </w:r>
      <w:r w:rsidR="00E9418A" w:rsidRPr="00E9418A">
        <w:rPr>
          <w:i/>
          <w:iCs/>
          <w:sz w:val="20"/>
        </w:rPr>
        <w:t xml:space="preserve"> 2</w:t>
      </w:r>
      <w:r w:rsidRPr="001835AD">
        <w:rPr>
          <w:sz w:val="20"/>
        </w:rPr>
        <w:t>“ und ggf. „</w:t>
      </w:r>
      <w:r w:rsidRPr="00E9418A">
        <w:rPr>
          <w:i/>
          <w:iCs/>
          <w:sz w:val="20"/>
        </w:rPr>
        <w:t>Datenfeld</w:t>
      </w:r>
      <w:r w:rsidR="00E9418A" w:rsidRPr="00E9418A">
        <w:rPr>
          <w:i/>
          <w:iCs/>
          <w:sz w:val="20"/>
        </w:rPr>
        <w:t xml:space="preserve"> 3</w:t>
      </w:r>
      <w:r w:rsidRPr="001835AD">
        <w:rPr>
          <w:sz w:val="20"/>
        </w:rPr>
        <w:t>“ …</w:t>
      </w:r>
    </w:p>
    <w:p w14:paraId="60ED51F5" w14:textId="25F3F832" w:rsidR="001835AD" w:rsidRDefault="001835AD" w:rsidP="00B77DD6">
      <w:pPr>
        <w:pStyle w:val="Text"/>
        <w:keepNext/>
        <w:numPr>
          <w:ilvl w:val="0"/>
          <w:numId w:val="9"/>
        </w:numPr>
        <w:ind w:left="357" w:hanging="357"/>
      </w:pPr>
      <w:r>
        <w:t xml:space="preserve">Soweit sich eine Referenz auf eine Kombination mehrerer Datenfelder in einer anderen Datengruppe bezieht, werden diese unter Verwendung eines Platzhalters aufgelistet, ohne den Pfad der Datengruppe </w:t>
      </w:r>
      <w:r w:rsidR="00563717">
        <w:t xml:space="preserve">unnötig </w:t>
      </w:r>
      <w:r>
        <w:t>zu wiederholen:</w:t>
      </w:r>
    </w:p>
    <w:p w14:paraId="0B6E00EB" w14:textId="6AE9ACB2" w:rsidR="001835AD" w:rsidRPr="001835AD" w:rsidRDefault="001835AD" w:rsidP="00C953C0">
      <w:pPr>
        <w:pStyle w:val="Text"/>
        <w:pBdr>
          <w:top w:val="single" w:sz="6" w:space="1" w:color="auto"/>
          <w:left w:val="single" w:sz="6" w:space="4" w:color="auto"/>
          <w:bottom w:val="single" w:sz="6" w:space="1" w:color="auto"/>
          <w:right w:val="single" w:sz="6" w:space="4" w:color="auto"/>
        </w:pBdr>
        <w:spacing w:before="60"/>
        <w:ind w:left="454" w:right="132"/>
        <w:rPr>
          <w:sz w:val="20"/>
        </w:rPr>
      </w:pPr>
      <w:r w:rsidRPr="001835AD">
        <w:rPr>
          <w:sz w:val="20"/>
        </w:rPr>
        <w:t>… „</w:t>
      </w:r>
      <w:r w:rsidRPr="00E9418A">
        <w:rPr>
          <w:i/>
          <w:iCs/>
          <w:sz w:val="20"/>
        </w:rPr>
        <w:t>DATENGRUPPE</w:t>
      </w:r>
      <w:r w:rsidR="00E9418A">
        <w:rPr>
          <w:i/>
          <w:iCs/>
          <w:sz w:val="20"/>
        </w:rPr>
        <w:t xml:space="preserve"> 1</w:t>
      </w:r>
      <w:r w:rsidRPr="001835AD">
        <w:rPr>
          <w:sz w:val="20"/>
        </w:rPr>
        <w:t xml:space="preserve"> / </w:t>
      </w:r>
      <w:r w:rsidR="00E9418A" w:rsidRPr="00E9418A">
        <w:rPr>
          <w:i/>
          <w:iCs/>
          <w:sz w:val="20"/>
        </w:rPr>
        <w:t>DATENGRUPPE</w:t>
      </w:r>
      <w:r w:rsidR="00E9418A">
        <w:rPr>
          <w:i/>
          <w:iCs/>
          <w:sz w:val="20"/>
        </w:rPr>
        <w:t xml:space="preserve"> 2</w:t>
      </w:r>
      <w:r w:rsidR="00E9418A">
        <w:rPr>
          <w:sz w:val="20"/>
        </w:rPr>
        <w:t xml:space="preserve"> / </w:t>
      </w:r>
      <w:r w:rsidRPr="00E9418A">
        <w:rPr>
          <w:i/>
          <w:iCs/>
          <w:sz w:val="20"/>
        </w:rPr>
        <w:t>Datenfeld</w:t>
      </w:r>
      <w:r w:rsidR="00E9418A" w:rsidRPr="00E9418A">
        <w:rPr>
          <w:i/>
          <w:iCs/>
          <w:sz w:val="20"/>
        </w:rPr>
        <w:t xml:space="preserve"> 1</w:t>
      </w:r>
      <w:r w:rsidRPr="001835AD">
        <w:rPr>
          <w:sz w:val="20"/>
        </w:rPr>
        <w:t xml:space="preserve">“, „• / </w:t>
      </w:r>
      <w:r w:rsidRPr="00E9418A">
        <w:rPr>
          <w:i/>
          <w:iCs/>
          <w:sz w:val="20"/>
        </w:rPr>
        <w:t>Datenfeld</w:t>
      </w:r>
      <w:r w:rsidR="00E9418A" w:rsidRPr="00E9418A">
        <w:rPr>
          <w:i/>
          <w:iCs/>
          <w:sz w:val="20"/>
        </w:rPr>
        <w:t xml:space="preserve"> 2</w:t>
      </w:r>
      <w:r w:rsidRPr="001835AD">
        <w:rPr>
          <w:sz w:val="20"/>
        </w:rPr>
        <w:t xml:space="preserve">“ und „• / </w:t>
      </w:r>
      <w:r w:rsidRPr="00E9418A">
        <w:rPr>
          <w:i/>
          <w:iCs/>
          <w:sz w:val="20"/>
        </w:rPr>
        <w:t>Datenfeld</w:t>
      </w:r>
      <w:r w:rsidR="00E9418A" w:rsidRPr="00E9418A">
        <w:rPr>
          <w:i/>
          <w:iCs/>
          <w:sz w:val="20"/>
        </w:rPr>
        <w:t xml:space="preserve"> 3</w:t>
      </w:r>
      <w:r w:rsidRPr="001835AD">
        <w:rPr>
          <w:sz w:val="20"/>
        </w:rPr>
        <w:t>“ …</w:t>
      </w:r>
    </w:p>
    <w:p w14:paraId="29738DBD" w14:textId="686610B3" w:rsidR="00D84804" w:rsidRDefault="00D84804" w:rsidP="00D84804">
      <w:pPr>
        <w:pStyle w:val="Text"/>
        <w:keepNext/>
        <w:numPr>
          <w:ilvl w:val="0"/>
          <w:numId w:val="9"/>
        </w:numPr>
        <w:ind w:left="357" w:hanging="357"/>
      </w:pPr>
      <w:r>
        <w:t xml:space="preserve">Soweit sich eine Referenz eines relativen Pfades bedient, dessen Einstieg sich ohne direkte Erläuterung des Kontextes auf eine </w:t>
      </w:r>
      <w:proofErr w:type="spellStart"/>
      <w:r>
        <w:t>Hierachie</w:t>
      </w:r>
      <w:proofErr w:type="spellEnd"/>
      <w:r>
        <w:t xml:space="preserve">-Ebene irgendwo </w:t>
      </w:r>
      <w:r w:rsidR="001835AD">
        <w:t>außer</w:t>
      </w:r>
      <w:r>
        <w:t xml:space="preserve">halb des referenzierenden </w:t>
      </w:r>
      <w:r>
        <w:lastRenderedPageBreak/>
        <w:t>Datenelements bezieht, wird die</w:t>
      </w:r>
      <w:r w:rsidR="00563717">
        <w:t>se</w:t>
      </w:r>
      <w:r>
        <w:t xml:space="preserve"> Referenz durch zwei vorangestellte Schrägstriche gekennzeichnet.</w:t>
      </w:r>
    </w:p>
    <w:p w14:paraId="241195A1" w14:textId="69E30CD1" w:rsidR="00D84804" w:rsidRPr="00E9418A" w:rsidRDefault="00D84804" w:rsidP="00C953C0">
      <w:pPr>
        <w:pStyle w:val="Text"/>
        <w:pBdr>
          <w:top w:val="single" w:sz="6" w:space="1" w:color="auto"/>
          <w:left w:val="single" w:sz="6" w:space="4" w:color="auto"/>
          <w:bottom w:val="single" w:sz="6" w:space="1" w:color="auto"/>
          <w:right w:val="single" w:sz="6" w:space="4" w:color="auto"/>
        </w:pBdr>
        <w:spacing w:before="60"/>
        <w:ind w:left="454" w:right="132"/>
        <w:rPr>
          <w:sz w:val="20"/>
        </w:rPr>
      </w:pPr>
      <w:r w:rsidRPr="00E9418A">
        <w:rPr>
          <w:sz w:val="20"/>
        </w:rPr>
        <w:t xml:space="preserve">… „// </w:t>
      </w:r>
      <w:r w:rsidR="00E9418A">
        <w:rPr>
          <w:i/>
          <w:iCs/>
          <w:sz w:val="20"/>
        </w:rPr>
        <w:t>DATENGRUPPE 1</w:t>
      </w:r>
      <w:r w:rsidRPr="00E9418A">
        <w:rPr>
          <w:sz w:val="20"/>
        </w:rPr>
        <w:t xml:space="preserve"> / </w:t>
      </w:r>
      <w:r w:rsidR="00E9418A">
        <w:rPr>
          <w:i/>
          <w:iCs/>
          <w:sz w:val="20"/>
        </w:rPr>
        <w:t>DATENGRUPPE 2</w:t>
      </w:r>
      <w:r w:rsidRPr="00E9418A">
        <w:rPr>
          <w:sz w:val="20"/>
        </w:rPr>
        <w:t xml:space="preserve"> / </w:t>
      </w:r>
      <w:r w:rsidR="00E9418A">
        <w:rPr>
          <w:i/>
          <w:iCs/>
          <w:sz w:val="20"/>
        </w:rPr>
        <w:t>Datenfeld</w:t>
      </w:r>
      <w:r w:rsidRPr="00E9418A">
        <w:rPr>
          <w:sz w:val="20"/>
        </w:rPr>
        <w:t>“ …</w:t>
      </w:r>
    </w:p>
    <w:p w14:paraId="59B22269" w14:textId="68051F71" w:rsidR="007028C5" w:rsidRDefault="007028C5" w:rsidP="00D84804">
      <w:pPr>
        <w:pStyle w:val="Text"/>
      </w:pPr>
      <w:r>
        <w:t>Alle vorgenannten Sonderformen können in Kombination miteinander auftreten.</w:t>
      </w:r>
    </w:p>
    <w:p w14:paraId="1E8789B1" w14:textId="7F78454B" w:rsidR="00D84804" w:rsidRDefault="00C953C0" w:rsidP="00D84804">
      <w:pPr>
        <w:pStyle w:val="Text"/>
      </w:pPr>
      <w:r>
        <w:t xml:space="preserve">Innerhalb von Existenz- oder Inhaltskriterien werden </w:t>
      </w:r>
      <w:r w:rsidR="00F267E2">
        <w:t xml:space="preserve">codierte </w:t>
      </w:r>
      <w:r w:rsidR="007B0190">
        <w:t xml:space="preserve">Inhalte von Datenfeldern im Regelfall buchstäblich notiert: </w:t>
      </w:r>
      <w:r w:rsidR="00F267E2">
        <w:rPr>
          <w:sz w:val="20"/>
          <w:bdr w:val="single" w:sz="6" w:space="0" w:color="auto"/>
        </w:rPr>
        <w:t> </w:t>
      </w:r>
      <w:r w:rsidR="007B0190" w:rsidRPr="007B0190">
        <w:rPr>
          <w:sz w:val="20"/>
          <w:bdr w:val="single" w:sz="6" w:space="0" w:color="auto"/>
        </w:rPr>
        <w:t>mit dem Wert „</w:t>
      </w:r>
      <w:r w:rsidR="007B0190" w:rsidRPr="00C953C0">
        <w:rPr>
          <w:i/>
          <w:iCs/>
          <w:sz w:val="20"/>
          <w:bdr w:val="single" w:sz="6" w:space="0" w:color="auto"/>
        </w:rPr>
        <w:t>X</w:t>
      </w:r>
      <w:proofErr w:type="gramStart"/>
      <w:r w:rsidR="007B0190" w:rsidRPr="007B0190">
        <w:rPr>
          <w:sz w:val="20"/>
          <w:bdr w:val="single" w:sz="6" w:space="0" w:color="auto"/>
        </w:rPr>
        <w:t>“</w:t>
      </w:r>
      <w:r w:rsidR="00F267E2">
        <w:rPr>
          <w:sz w:val="20"/>
          <w:bdr w:val="single" w:sz="6" w:space="0" w:color="auto"/>
        </w:rPr>
        <w:t> </w:t>
      </w:r>
      <w:r w:rsidR="007B0190">
        <w:t>.</w:t>
      </w:r>
      <w:proofErr w:type="gramEnd"/>
      <w:r w:rsidR="007B0190">
        <w:t xml:space="preserve"> Für komplexere </w:t>
      </w:r>
      <w:proofErr w:type="spellStart"/>
      <w:r w:rsidR="007B0190">
        <w:t>Kriteren</w:t>
      </w:r>
      <w:proofErr w:type="spellEnd"/>
      <w:r w:rsidR="007B0190">
        <w:t xml:space="preserve"> mit mehreren</w:t>
      </w:r>
      <w:r>
        <w:t>/</w:t>
      </w:r>
      <w:r w:rsidR="007B0190">
        <w:t xml:space="preserve">vielen möglichen Werten </w:t>
      </w:r>
      <w:r w:rsidR="007028C5">
        <w:t xml:space="preserve">gibt es drei komprimierende </w:t>
      </w:r>
      <w:proofErr w:type="spellStart"/>
      <w:r w:rsidR="007028C5">
        <w:t>Notatationformen</w:t>
      </w:r>
      <w:proofErr w:type="spellEnd"/>
      <w:r w:rsidR="007028C5">
        <w:t xml:space="preserve"> anstelle von z.B. </w:t>
      </w:r>
      <w:r w:rsidR="00F267E2">
        <w:rPr>
          <w:sz w:val="20"/>
          <w:bdr w:val="single" w:sz="6" w:space="0" w:color="auto"/>
        </w:rPr>
        <w:t> </w:t>
      </w:r>
      <w:r w:rsidR="007028C5" w:rsidRPr="007028C5">
        <w:rPr>
          <w:sz w:val="20"/>
          <w:bdr w:val="single" w:sz="6" w:space="0" w:color="auto"/>
        </w:rPr>
        <w:t>mit einem der Werte „</w:t>
      </w:r>
      <w:r w:rsidR="007028C5" w:rsidRPr="00C953C0">
        <w:rPr>
          <w:i/>
          <w:iCs/>
          <w:sz w:val="20"/>
          <w:bdr w:val="single" w:sz="6" w:space="0" w:color="auto"/>
        </w:rPr>
        <w:t>A</w:t>
      </w:r>
      <w:r w:rsidR="007028C5" w:rsidRPr="007028C5">
        <w:rPr>
          <w:sz w:val="20"/>
          <w:bdr w:val="single" w:sz="6" w:space="0" w:color="auto"/>
        </w:rPr>
        <w:t>“, „</w:t>
      </w:r>
      <w:r w:rsidR="007028C5" w:rsidRPr="00C953C0">
        <w:rPr>
          <w:i/>
          <w:iCs/>
          <w:sz w:val="20"/>
          <w:bdr w:val="single" w:sz="6" w:space="0" w:color="auto"/>
        </w:rPr>
        <w:t>B</w:t>
      </w:r>
      <w:r w:rsidR="007028C5" w:rsidRPr="007028C5">
        <w:rPr>
          <w:sz w:val="20"/>
          <w:bdr w:val="single" w:sz="6" w:space="0" w:color="auto"/>
        </w:rPr>
        <w:t>“,</w:t>
      </w:r>
      <w:r w:rsidR="00F267E2">
        <w:rPr>
          <w:sz w:val="20"/>
          <w:bdr w:val="single" w:sz="6" w:space="0" w:color="auto"/>
        </w:rPr>
        <w:t xml:space="preserve"> „</w:t>
      </w:r>
      <w:r w:rsidR="00F267E2" w:rsidRPr="00B25484">
        <w:rPr>
          <w:i/>
          <w:iCs/>
          <w:sz w:val="20"/>
          <w:bdr w:val="single" w:sz="6" w:space="0" w:color="auto"/>
        </w:rPr>
        <w:t>C</w:t>
      </w:r>
      <w:r w:rsidR="00F267E2">
        <w:rPr>
          <w:sz w:val="20"/>
          <w:bdr w:val="single" w:sz="6" w:space="0" w:color="auto"/>
        </w:rPr>
        <w:t>“</w:t>
      </w:r>
      <w:r w:rsidR="00616FA2">
        <w:rPr>
          <w:sz w:val="20"/>
          <w:bdr w:val="single" w:sz="6" w:space="0" w:color="auto"/>
        </w:rPr>
        <w:t> </w:t>
      </w:r>
      <w:r w:rsidR="00120257">
        <w:rPr>
          <w:sz w:val="20"/>
          <w:bdr w:val="single" w:sz="6" w:space="0" w:color="auto"/>
        </w:rPr>
        <w:br/>
      </w:r>
      <w:r w:rsidR="00F267E2">
        <w:rPr>
          <w:sz w:val="20"/>
          <w:bdr w:val="single" w:sz="6" w:space="0" w:color="auto"/>
        </w:rPr>
        <w:t> </w:t>
      </w:r>
      <w:r w:rsidR="00F267E2" w:rsidRPr="007028C5">
        <w:rPr>
          <w:sz w:val="20"/>
          <w:bdr w:val="single" w:sz="6" w:space="0" w:color="auto"/>
        </w:rPr>
        <w:t>…, „</w:t>
      </w:r>
      <w:r w:rsidR="00F267E2">
        <w:rPr>
          <w:i/>
          <w:iCs/>
          <w:sz w:val="20"/>
          <w:bdr w:val="single" w:sz="6" w:space="0" w:color="auto"/>
        </w:rPr>
        <w:t>X</w:t>
      </w:r>
      <w:r w:rsidR="00F267E2" w:rsidRPr="007028C5">
        <w:rPr>
          <w:sz w:val="20"/>
          <w:bdr w:val="single" w:sz="6" w:space="0" w:color="auto"/>
        </w:rPr>
        <w:t>“</w:t>
      </w:r>
      <w:r w:rsidR="00F267E2">
        <w:rPr>
          <w:sz w:val="20"/>
          <w:bdr w:val="single" w:sz="6" w:space="0" w:color="auto"/>
        </w:rPr>
        <w:t>,</w:t>
      </w:r>
      <w:r w:rsidR="00F267E2" w:rsidRPr="007028C5">
        <w:rPr>
          <w:sz w:val="20"/>
          <w:bdr w:val="single" w:sz="6" w:space="0" w:color="auto"/>
        </w:rPr>
        <w:t xml:space="preserve"> „</w:t>
      </w:r>
      <w:r w:rsidR="00F267E2" w:rsidRPr="00C953C0">
        <w:rPr>
          <w:i/>
          <w:iCs/>
          <w:sz w:val="20"/>
          <w:bdr w:val="single" w:sz="6" w:space="0" w:color="auto"/>
        </w:rPr>
        <w:t>Y</w:t>
      </w:r>
      <w:r w:rsidR="00F267E2" w:rsidRPr="007028C5">
        <w:rPr>
          <w:sz w:val="20"/>
          <w:bdr w:val="single" w:sz="6" w:space="0" w:color="auto"/>
        </w:rPr>
        <w:t xml:space="preserve">“ </w:t>
      </w:r>
      <w:r w:rsidR="007028C5" w:rsidRPr="007028C5">
        <w:rPr>
          <w:sz w:val="20"/>
          <w:bdr w:val="single" w:sz="6" w:space="0" w:color="auto"/>
        </w:rPr>
        <w:t>oder „</w:t>
      </w:r>
      <w:r w:rsidR="007028C5" w:rsidRPr="00C953C0">
        <w:rPr>
          <w:i/>
          <w:iCs/>
          <w:sz w:val="20"/>
          <w:bdr w:val="single" w:sz="6" w:space="0" w:color="auto"/>
        </w:rPr>
        <w:t>Z</w:t>
      </w:r>
      <w:proofErr w:type="gramStart"/>
      <w:r w:rsidR="007028C5" w:rsidRPr="007028C5">
        <w:rPr>
          <w:sz w:val="20"/>
          <w:bdr w:val="single" w:sz="6" w:space="0" w:color="auto"/>
        </w:rPr>
        <w:t>“</w:t>
      </w:r>
      <w:r w:rsidR="00F267E2">
        <w:rPr>
          <w:sz w:val="20"/>
          <w:bdr w:val="single" w:sz="6" w:space="0" w:color="auto"/>
        </w:rPr>
        <w:t> </w:t>
      </w:r>
      <w:r>
        <w:t xml:space="preserve"> oder</w:t>
      </w:r>
      <w:proofErr w:type="gramEnd"/>
      <w:r>
        <w:t xml:space="preserve"> Kriterien über mehrere Datenfelder.</w:t>
      </w:r>
    </w:p>
    <w:p w14:paraId="4578CFC4" w14:textId="77777777" w:rsidR="00C953C0" w:rsidRDefault="00C953C0" w:rsidP="00C953C0">
      <w:pPr>
        <w:pStyle w:val="Text"/>
        <w:keepNext/>
        <w:numPr>
          <w:ilvl w:val="0"/>
          <w:numId w:val="9"/>
        </w:numPr>
        <w:ind w:left="357" w:hanging="357"/>
      </w:pPr>
      <w:r>
        <w:t>Wenn sich Werte durch eine Kombination mehrerer Teilwerte, anzugeben in mehreren Datenfeldern, ausdrücken lassen, können diese zusammengefasst werden, getrennt durch ein Plus:</w:t>
      </w:r>
    </w:p>
    <w:p w14:paraId="46C7617A" w14:textId="77777777" w:rsidR="00C953C0" w:rsidRPr="007028C5" w:rsidRDefault="00C953C0" w:rsidP="00C953C0">
      <w:pPr>
        <w:pStyle w:val="Text"/>
        <w:pBdr>
          <w:top w:val="single" w:sz="6" w:space="1" w:color="auto"/>
          <w:left w:val="single" w:sz="6" w:space="4" w:color="auto"/>
          <w:bottom w:val="single" w:sz="6" w:space="1" w:color="auto"/>
          <w:right w:val="single" w:sz="6" w:space="4" w:color="auto"/>
        </w:pBdr>
        <w:spacing w:before="60"/>
        <w:ind w:left="454" w:right="132"/>
        <w:rPr>
          <w:sz w:val="20"/>
        </w:rPr>
      </w:pPr>
      <w:r w:rsidRPr="007028C5">
        <w:rPr>
          <w:sz w:val="20"/>
        </w:rPr>
        <w:t xml:space="preserve">… mit </w:t>
      </w:r>
      <w:r>
        <w:rPr>
          <w:sz w:val="20"/>
        </w:rPr>
        <w:t>dem</w:t>
      </w:r>
      <w:r w:rsidRPr="007028C5">
        <w:rPr>
          <w:sz w:val="20"/>
        </w:rPr>
        <w:t xml:space="preserve"> Wert „</w:t>
      </w:r>
      <w:r w:rsidRPr="00C953C0">
        <w:rPr>
          <w:i/>
          <w:iCs/>
          <w:sz w:val="20"/>
        </w:rPr>
        <w:t>XXX</w:t>
      </w:r>
      <w:r>
        <w:rPr>
          <w:sz w:val="20"/>
        </w:rPr>
        <w:t>+</w:t>
      </w:r>
      <w:r w:rsidRPr="00C953C0">
        <w:rPr>
          <w:i/>
          <w:iCs/>
          <w:sz w:val="20"/>
        </w:rPr>
        <w:t>YY</w:t>
      </w:r>
      <w:r>
        <w:rPr>
          <w:sz w:val="20"/>
        </w:rPr>
        <w:t>+</w:t>
      </w:r>
      <w:r w:rsidRPr="00C953C0">
        <w:rPr>
          <w:i/>
          <w:iCs/>
          <w:sz w:val="20"/>
        </w:rPr>
        <w:t>Z</w:t>
      </w:r>
      <w:r w:rsidRPr="007028C5">
        <w:rPr>
          <w:sz w:val="20"/>
        </w:rPr>
        <w:t>“</w:t>
      </w:r>
      <w:r>
        <w:rPr>
          <w:sz w:val="20"/>
        </w:rPr>
        <w:t xml:space="preserve"> in den Datenfeldern „</w:t>
      </w:r>
      <w:r w:rsidRPr="00C953C0">
        <w:rPr>
          <w:i/>
          <w:iCs/>
          <w:sz w:val="20"/>
        </w:rPr>
        <w:t>Datenfeld 1</w:t>
      </w:r>
      <w:r>
        <w:rPr>
          <w:sz w:val="20"/>
        </w:rPr>
        <w:t>“, „</w:t>
      </w:r>
      <w:r w:rsidRPr="00C953C0">
        <w:rPr>
          <w:i/>
          <w:iCs/>
          <w:sz w:val="20"/>
        </w:rPr>
        <w:t>Datenfeld 2</w:t>
      </w:r>
      <w:r>
        <w:rPr>
          <w:sz w:val="20"/>
        </w:rPr>
        <w:t>“ und „</w:t>
      </w:r>
      <w:r w:rsidRPr="00C953C0">
        <w:rPr>
          <w:i/>
          <w:iCs/>
          <w:sz w:val="20"/>
        </w:rPr>
        <w:t>Datenfeld 3</w:t>
      </w:r>
      <w:r>
        <w:rPr>
          <w:sz w:val="20"/>
        </w:rPr>
        <w:t>“ …</w:t>
      </w:r>
    </w:p>
    <w:p w14:paraId="747303E7" w14:textId="4F6AC3CE" w:rsidR="00616FA2" w:rsidRDefault="00616FA2" w:rsidP="00616FA2">
      <w:pPr>
        <w:pStyle w:val="Text"/>
        <w:keepNext/>
        <w:numPr>
          <w:ilvl w:val="0"/>
          <w:numId w:val="9"/>
        </w:numPr>
        <w:ind w:left="357" w:hanging="357"/>
      </w:pPr>
      <w:r w:rsidRPr="00616FA2">
        <w:t xml:space="preserve">Wenn </w:t>
      </w:r>
      <w:r>
        <w:t xml:space="preserve">sich Werte </w:t>
      </w:r>
      <w:r w:rsidR="00EB5FD5">
        <w:t xml:space="preserve">oder Teilwerte </w:t>
      </w:r>
      <w:r>
        <w:t xml:space="preserve">durch Listen ausdrücken lassen, können </w:t>
      </w:r>
      <w:r w:rsidR="00120257">
        <w:t>diese durch</w:t>
      </w:r>
      <w:r>
        <w:t xml:space="preserve"> Alternativen notiert werden, getrennt durch einen Schrägstrich:</w:t>
      </w:r>
    </w:p>
    <w:p w14:paraId="7B69AA7A" w14:textId="77777777" w:rsidR="00616FA2" w:rsidRPr="00616FA2" w:rsidRDefault="00616FA2" w:rsidP="00616FA2">
      <w:pPr>
        <w:pStyle w:val="Text"/>
        <w:pBdr>
          <w:top w:val="single" w:sz="6" w:space="1" w:color="auto"/>
          <w:left w:val="single" w:sz="6" w:space="4" w:color="auto"/>
          <w:bottom w:val="single" w:sz="6" w:space="1" w:color="auto"/>
          <w:right w:val="single" w:sz="6" w:space="4" w:color="auto"/>
        </w:pBdr>
        <w:spacing w:before="60"/>
        <w:ind w:left="454" w:right="132"/>
        <w:rPr>
          <w:sz w:val="20"/>
        </w:rPr>
      </w:pPr>
      <w:r w:rsidRPr="00616FA2">
        <w:rPr>
          <w:sz w:val="20"/>
        </w:rPr>
        <w:t>… mit einem der Werte „</w:t>
      </w:r>
      <w:r w:rsidRPr="00F267E2">
        <w:rPr>
          <w:i/>
          <w:iCs/>
          <w:sz w:val="20"/>
        </w:rPr>
        <w:t>XX</w:t>
      </w:r>
      <w:r w:rsidRPr="00F267E2">
        <w:rPr>
          <w:sz w:val="20"/>
        </w:rPr>
        <w:t>/</w:t>
      </w:r>
      <w:r w:rsidRPr="00F267E2">
        <w:rPr>
          <w:i/>
          <w:iCs/>
          <w:sz w:val="20"/>
        </w:rPr>
        <w:t>YY</w:t>
      </w:r>
      <w:r w:rsidRPr="00F267E2">
        <w:rPr>
          <w:sz w:val="20"/>
        </w:rPr>
        <w:t>/</w:t>
      </w:r>
      <w:proofErr w:type="spellStart"/>
      <w:r w:rsidRPr="00F267E2">
        <w:rPr>
          <w:i/>
          <w:iCs/>
          <w:sz w:val="20"/>
        </w:rPr>
        <w:t>ZZ</w:t>
      </w:r>
      <w:r w:rsidRPr="00F267E2">
        <w:rPr>
          <w:sz w:val="20"/>
        </w:rPr>
        <w:t>+</w:t>
      </w:r>
      <w:r w:rsidRPr="00F267E2">
        <w:rPr>
          <w:i/>
          <w:iCs/>
          <w:sz w:val="20"/>
        </w:rPr>
        <w:t>a</w:t>
      </w:r>
      <w:proofErr w:type="spellEnd"/>
      <w:r w:rsidRPr="00F267E2">
        <w:rPr>
          <w:sz w:val="20"/>
        </w:rPr>
        <w:t>/</w:t>
      </w:r>
      <w:r w:rsidRPr="00F267E2">
        <w:rPr>
          <w:i/>
          <w:iCs/>
          <w:sz w:val="20"/>
        </w:rPr>
        <w:t>b</w:t>
      </w:r>
      <w:r w:rsidRPr="00616FA2">
        <w:rPr>
          <w:sz w:val="20"/>
        </w:rPr>
        <w:t>“ …</w:t>
      </w:r>
    </w:p>
    <w:p w14:paraId="6B67DB08" w14:textId="642DD33D" w:rsidR="007028C5" w:rsidRDefault="007028C5" w:rsidP="007028C5">
      <w:pPr>
        <w:pStyle w:val="Text"/>
        <w:keepNext/>
        <w:numPr>
          <w:ilvl w:val="0"/>
          <w:numId w:val="9"/>
        </w:numPr>
        <w:ind w:left="357" w:hanging="357"/>
      </w:pPr>
      <w:r>
        <w:t>Wenn sich Werte fester Länge durch ein primitives Muster darstellen lassen, kann an jeder Teilstelle jeder dort zulässige Wert durch einen Punkt als Symbol der freien Wahl ausgedrückt werden.</w:t>
      </w:r>
    </w:p>
    <w:p w14:paraId="4D0DC525" w14:textId="0082F846" w:rsidR="007028C5" w:rsidRDefault="007028C5" w:rsidP="00C953C0">
      <w:pPr>
        <w:pStyle w:val="Text"/>
        <w:pBdr>
          <w:top w:val="single" w:sz="6" w:space="1" w:color="auto"/>
          <w:left w:val="single" w:sz="6" w:space="4" w:color="auto"/>
          <w:bottom w:val="single" w:sz="6" w:space="1" w:color="auto"/>
          <w:right w:val="single" w:sz="6" w:space="4" w:color="auto"/>
        </w:pBdr>
        <w:spacing w:before="60"/>
        <w:ind w:left="454" w:right="132"/>
        <w:rPr>
          <w:sz w:val="20"/>
        </w:rPr>
      </w:pPr>
      <w:r w:rsidRPr="007028C5">
        <w:rPr>
          <w:sz w:val="20"/>
        </w:rPr>
        <w:t>… mit einem der Werte „•••</w:t>
      </w:r>
      <w:r w:rsidRPr="00C953C0">
        <w:rPr>
          <w:i/>
          <w:iCs/>
          <w:sz w:val="20"/>
        </w:rPr>
        <w:t>X</w:t>
      </w:r>
      <w:r w:rsidRPr="007028C5">
        <w:rPr>
          <w:sz w:val="20"/>
        </w:rPr>
        <w:t>••</w:t>
      </w:r>
      <w:r w:rsidRPr="00C953C0">
        <w:rPr>
          <w:i/>
          <w:iCs/>
          <w:sz w:val="20"/>
        </w:rPr>
        <w:t>Y</w:t>
      </w:r>
      <w:r w:rsidRPr="007028C5">
        <w:rPr>
          <w:sz w:val="20"/>
        </w:rPr>
        <w:t>•</w:t>
      </w:r>
      <w:r w:rsidRPr="00C953C0">
        <w:rPr>
          <w:i/>
          <w:iCs/>
          <w:sz w:val="20"/>
        </w:rPr>
        <w:t>Z</w:t>
      </w:r>
      <w:r w:rsidRPr="007028C5">
        <w:rPr>
          <w:sz w:val="20"/>
        </w:rPr>
        <w:t>•“</w:t>
      </w:r>
      <w:r w:rsidR="00616FA2">
        <w:rPr>
          <w:sz w:val="20"/>
        </w:rPr>
        <w:t xml:space="preserve"> …</w:t>
      </w:r>
    </w:p>
    <w:p w14:paraId="0377E4FA" w14:textId="22D79DDD" w:rsidR="005B7554" w:rsidRPr="00623D5E" w:rsidRDefault="00C953C0" w:rsidP="00616FA2">
      <w:pPr>
        <w:pStyle w:val="Text"/>
      </w:pPr>
      <w:r>
        <w:t xml:space="preserve">Die </w:t>
      </w:r>
      <w:r w:rsidR="00616FA2">
        <w:t xml:space="preserve">beiden ersten </w:t>
      </w:r>
      <w:r>
        <w:t xml:space="preserve">Notationsformen </w:t>
      </w:r>
      <w:r w:rsidR="00616FA2">
        <w:t>können kombiniert</w:t>
      </w:r>
      <w:r>
        <w:t xml:space="preserve">, </w:t>
      </w:r>
      <w:r w:rsidR="00616FA2">
        <w:t>die dritte nur einzeln</w:t>
      </w:r>
      <w:r w:rsidR="00F267E2">
        <w:t xml:space="preserve"> verwendet werden</w:t>
      </w:r>
      <w:r>
        <w:t>.</w:t>
      </w:r>
    </w:p>
    <w:p w14:paraId="72F47980" w14:textId="77777777" w:rsidR="00EB6C50" w:rsidRDefault="004C573B" w:rsidP="00EB6C50">
      <w:pPr>
        <w:pStyle w:val="berschrift3"/>
        <w:jc w:val="both"/>
      </w:pPr>
      <w:bookmarkStart w:id="55" w:name="_Ref153095646"/>
      <w:bookmarkStart w:id="56" w:name="_Toc156205982"/>
      <w:r>
        <w:br w:type="page"/>
      </w:r>
      <w:bookmarkStart w:id="57" w:name="_Toc153369804"/>
      <w:r w:rsidR="00EB6C50">
        <w:lastRenderedPageBreak/>
        <w:t>Der „Technische Teil“ der Nachrichtenbeschreibung für XML</w:t>
      </w:r>
      <w:bookmarkEnd w:id="57"/>
    </w:p>
    <w:p w14:paraId="27E62773" w14:textId="77777777" w:rsidR="00EB6C50" w:rsidRDefault="00EB6C50" w:rsidP="00EB6C50">
      <w:pPr>
        <w:pStyle w:val="Text"/>
      </w:pPr>
      <w:r>
        <w:t xml:space="preserve">Die Übermittlung der Nachrichten im XML-Format erfolgt in einer Struktur, die </w:t>
      </w:r>
      <w:proofErr w:type="spellStart"/>
      <w:r>
        <w:t>i.W</w:t>
      </w:r>
      <w:proofErr w:type="spellEnd"/>
      <w:r>
        <w:t>. mit der fachlichen Nachrichtenstruktur identisch ist. Formal spezifiziert werden die Nachrichtentypen durch XML-Schema-Definitionen. Aufgrund der dazu vorliegenden W3C-Norm sind an dieser Stelle keine weiteren Erläuterungen notwendig.</w:t>
      </w:r>
    </w:p>
    <w:p w14:paraId="43843BAC" w14:textId="77777777" w:rsidR="00EB6C50" w:rsidRDefault="00EB6C50" w:rsidP="00EB6C50">
      <w:pPr>
        <w:pStyle w:val="Text"/>
      </w:pPr>
      <w:r>
        <w:t>Generelle Restriktionen für das im Nachrichtenaustausch mit ATLAS verwendete XML-Format:</w:t>
      </w:r>
    </w:p>
    <w:p w14:paraId="42F2079B" w14:textId="29F35E68" w:rsidR="003C2EF2" w:rsidRDefault="00BB268C" w:rsidP="003C2EF2">
      <w:pPr>
        <w:pStyle w:val="Text"/>
        <w:numPr>
          <w:ilvl w:val="0"/>
          <w:numId w:val="9"/>
        </w:numPr>
        <w:ind w:left="357" w:hanging="357"/>
      </w:pPr>
      <w:r>
        <w:t xml:space="preserve">Grundsätzlich ist die Übermittlung aller Unicode-Zeichen erlaubt. Abweichend davon werden in bestimmten Feldern </w:t>
      </w:r>
      <w:r w:rsidR="003D7D54">
        <w:t xml:space="preserve">oder Teilfeldern </w:t>
      </w:r>
      <w:r>
        <w:t xml:space="preserve">nur </w:t>
      </w:r>
      <w:r w:rsidR="003D7D54">
        <w:t xml:space="preserve">eingeschränkte </w:t>
      </w:r>
      <w:r>
        <w:t>Zeichens</w:t>
      </w:r>
      <w:r w:rsidR="003D7D54">
        <w:t>ä</w:t>
      </w:r>
      <w:r>
        <w:t xml:space="preserve">tze zugelassen, siehe </w:t>
      </w:r>
      <w:r w:rsidR="003D7D54">
        <w:t>dazu die jeweiligen Feldbeschreibungen und Prüfmuster</w:t>
      </w:r>
      <w:r>
        <w:t>.</w:t>
      </w:r>
      <w:r>
        <w:tab/>
      </w:r>
      <w:r>
        <w:br/>
      </w:r>
      <w:r w:rsidR="005E6D6B">
        <w:t xml:space="preserve">Die Übermittlung der Nachrichten von ATLAS zum Teilnehmer erfolgt </w:t>
      </w:r>
      <w:r w:rsidR="003F342C">
        <w:t>in der Codierung UTF-8</w:t>
      </w:r>
      <w:r w:rsidR="005E6D6B">
        <w:t>.</w:t>
      </w:r>
      <w:r w:rsidR="003D7D54">
        <w:t xml:space="preserve"> </w:t>
      </w:r>
      <w:r w:rsidR="003C2EF2">
        <w:t xml:space="preserve">Nachrichten vom Teilnehmer zu ATLAS können in den Codierungen </w:t>
      </w:r>
      <w:r w:rsidR="003F342C">
        <w:t>UTF-8 (bevorzugt) oder UTF-16</w:t>
      </w:r>
      <w:r w:rsidR="003C2EF2">
        <w:t xml:space="preserve"> übermittelt werden.</w:t>
      </w:r>
      <w:r w:rsidR="009D7284">
        <w:tab/>
      </w:r>
      <w:r w:rsidR="009D7284">
        <w:br/>
      </w:r>
      <w:r w:rsidR="003F342C">
        <w:t>Für die Übergangszeit</w:t>
      </w:r>
      <w:r w:rsidR="003D7D54">
        <w:t xml:space="preserve"> der weichen Migration von AES 2.4</w:t>
      </w:r>
      <w:r w:rsidR="003F342C">
        <w:t xml:space="preserve">, während derer noch eine Übermittlung </w:t>
      </w:r>
      <w:r w:rsidR="000968A7">
        <w:t>per</w:t>
      </w:r>
      <w:r w:rsidR="003F342C">
        <w:t xml:space="preserve"> EDIFACT durch ATLAS</w:t>
      </w:r>
      <w:r w:rsidR="003D7D54">
        <w:t>/Ausfuhr</w:t>
      </w:r>
      <w:r w:rsidR="003F342C">
        <w:t xml:space="preserve"> unterstützt wird, ist auch noch die Codierung ISO-8859-1 wählbar, die dann aber </w:t>
      </w:r>
      <w:r w:rsidR="00814AD5">
        <w:t xml:space="preserve">die Selbstbeschränkung auf den Zeichensatz ISO/IEC 8859-1 mit sich bringt. Solche </w:t>
      </w:r>
      <w:r w:rsidR="009D7284">
        <w:t xml:space="preserve">für die Übergangszeit noch zugelassenen, sich selbst beschränkenden </w:t>
      </w:r>
      <w:r w:rsidR="00814AD5">
        <w:t xml:space="preserve">Teilnehmersysteme sind dann für eine geeignete Transformation der von ATLAS stets in der Codierung UTF-8 übermittelten </w:t>
      </w:r>
      <w:r w:rsidR="009D7284">
        <w:t>Unicode-</w:t>
      </w:r>
      <w:r w:rsidR="00814AD5">
        <w:t>Daten selbst verantwortlich.</w:t>
      </w:r>
    </w:p>
    <w:p w14:paraId="5A1AA225" w14:textId="77777777" w:rsidR="003C2EF2" w:rsidRDefault="003C2EF2" w:rsidP="003C2EF2">
      <w:pPr>
        <w:pStyle w:val="Text"/>
        <w:numPr>
          <w:ilvl w:val="0"/>
          <w:numId w:val="9"/>
        </w:numPr>
        <w:ind w:left="357" w:hanging="357"/>
      </w:pPr>
      <w:r>
        <w:t>Entitäten sind mit Ausnahme der vordefinierten (&amp;</w:t>
      </w:r>
      <w:proofErr w:type="spellStart"/>
      <w:r>
        <w:t>amp</w:t>
      </w:r>
      <w:proofErr w:type="spellEnd"/>
      <w:r>
        <w:t>; &amp;</w:t>
      </w:r>
      <w:proofErr w:type="spellStart"/>
      <w:r>
        <w:t>apos</w:t>
      </w:r>
      <w:proofErr w:type="spellEnd"/>
      <w:r>
        <w:t>; &amp;</w:t>
      </w:r>
      <w:proofErr w:type="spellStart"/>
      <w:r>
        <w:t>quot</w:t>
      </w:r>
      <w:proofErr w:type="spellEnd"/>
      <w:r>
        <w:t>; &amp;</w:t>
      </w:r>
      <w:proofErr w:type="spellStart"/>
      <w:r>
        <w:t>lt</w:t>
      </w:r>
      <w:proofErr w:type="spellEnd"/>
      <w:r>
        <w:t>; &amp;</w:t>
      </w:r>
      <w:proofErr w:type="spellStart"/>
      <w:r>
        <w:t>gt</w:t>
      </w:r>
      <w:proofErr w:type="spellEnd"/>
      <w:r>
        <w:t xml:space="preserve">;) </w:t>
      </w:r>
      <w:r w:rsidR="00E94A38">
        <w:t xml:space="preserve">sowie der numerischen Ausprägungen </w:t>
      </w:r>
      <w:r>
        <w:t>nicht zu nutzen.</w:t>
      </w:r>
    </w:p>
    <w:p w14:paraId="4ACB414E" w14:textId="77777777" w:rsidR="00C94A87" w:rsidRDefault="00C94A87" w:rsidP="003C2EF2">
      <w:pPr>
        <w:pStyle w:val="Text"/>
        <w:numPr>
          <w:ilvl w:val="0"/>
          <w:numId w:val="9"/>
        </w:numPr>
        <w:ind w:left="357" w:hanging="357"/>
      </w:pPr>
      <w:r>
        <w:t>Steueranweisungen sind nicht zu nutzen.</w:t>
      </w:r>
    </w:p>
    <w:p w14:paraId="72951B55" w14:textId="77777777" w:rsidR="00C94A87" w:rsidRDefault="00C94A87" w:rsidP="00C94A87">
      <w:pPr>
        <w:pStyle w:val="Text"/>
        <w:numPr>
          <w:ilvl w:val="0"/>
          <w:numId w:val="9"/>
        </w:numPr>
        <w:ind w:left="357" w:hanging="357"/>
      </w:pPr>
      <w:r>
        <w:t>Namensräume und Attribute werden nicht verwendet.</w:t>
      </w:r>
    </w:p>
    <w:p w14:paraId="5D468F74" w14:textId="4BD1CAB6" w:rsidR="00EB6C50" w:rsidRDefault="003C2EF2" w:rsidP="00EB6C50">
      <w:pPr>
        <w:pStyle w:val="Text"/>
        <w:numPr>
          <w:ilvl w:val="0"/>
          <w:numId w:val="9"/>
        </w:numPr>
        <w:ind w:left="357" w:hanging="357"/>
      </w:pPr>
      <w:r>
        <w:t>Zusätzlicher Leerraum (</w:t>
      </w:r>
      <w:proofErr w:type="spellStart"/>
      <w:r>
        <w:t>ignorable</w:t>
      </w:r>
      <w:proofErr w:type="spellEnd"/>
      <w:r>
        <w:t xml:space="preserve"> </w:t>
      </w:r>
      <w:proofErr w:type="spellStart"/>
      <w:r>
        <w:t>whitespace</w:t>
      </w:r>
      <w:proofErr w:type="spellEnd"/>
      <w:r>
        <w:t>)</w:t>
      </w:r>
      <w:r w:rsidR="00C94A87">
        <w:t xml:space="preserve"> und Kommentare we</w:t>
      </w:r>
      <w:r>
        <w:t>rd</w:t>
      </w:r>
      <w:r w:rsidR="00C94A87">
        <w:t>en</w:t>
      </w:r>
      <w:r>
        <w:t xml:space="preserve"> in Nachrichten von ATLAS zum Teilnehmer nicht verwendet.</w:t>
      </w:r>
      <w:r w:rsidR="00C94A87">
        <w:t xml:space="preserve"> In Nachrichten vom Teilnehmer zu ATLAS ist ihre Nutzung freigestellt. Sie haben jedoch keinerlei Bedeutung und werden fachlich nicht verarbeitet</w:t>
      </w:r>
      <w:r w:rsidR="000968A7">
        <w:t>,</w:t>
      </w:r>
      <w:r w:rsidR="00C94A87">
        <w:t xml:space="preserve"> sondern ignoriert.</w:t>
      </w:r>
    </w:p>
    <w:p w14:paraId="71103525" w14:textId="77777777" w:rsidR="00604222" w:rsidRDefault="00604222" w:rsidP="00604222">
      <w:pPr>
        <w:pStyle w:val="Text"/>
        <w:numPr>
          <w:ilvl w:val="0"/>
          <w:numId w:val="9"/>
        </w:numPr>
        <w:tabs>
          <w:tab w:val="num" w:pos="360"/>
        </w:tabs>
        <w:ind w:left="357" w:hanging="357"/>
      </w:pPr>
      <w:r w:rsidRPr="00BA7EA7">
        <w:t>Optionale und bedingte Datenfelder sind, sofern sie keine Daten enthalten, nicht zu übermitteln. Sollte bedingt durch diese Festlegung eine den Datenfeldern übergeordnete Datengruppe keine Inhalte mehr enthalten, so wird auch diese Gruppe nicht übermittelt.</w:t>
      </w:r>
      <w:r>
        <w:rPr>
          <w:rStyle w:val="Funotenzeichen"/>
        </w:rPr>
        <w:footnoteReference w:id="7"/>
      </w:r>
    </w:p>
    <w:p w14:paraId="4A5A858D" w14:textId="77777777" w:rsidR="00604222" w:rsidRDefault="00604222" w:rsidP="00604222">
      <w:pPr>
        <w:pStyle w:val="Text"/>
        <w:ind w:left="357"/>
      </w:pPr>
    </w:p>
    <w:p w14:paraId="5A718267" w14:textId="515CDCD8" w:rsidR="004C573B" w:rsidRDefault="00EB6C50" w:rsidP="00553BE5">
      <w:pPr>
        <w:pStyle w:val="berschrift3"/>
        <w:jc w:val="both"/>
      </w:pPr>
      <w:r>
        <w:br w:type="page"/>
      </w:r>
      <w:bookmarkStart w:id="58" w:name="_Toc57718879"/>
      <w:bookmarkEnd w:id="32"/>
      <w:bookmarkEnd w:id="33"/>
      <w:bookmarkEnd w:id="34"/>
      <w:bookmarkEnd w:id="35"/>
      <w:bookmarkEnd w:id="36"/>
      <w:bookmarkEnd w:id="37"/>
      <w:bookmarkEnd w:id="38"/>
      <w:bookmarkEnd w:id="55"/>
      <w:bookmarkEnd w:id="56"/>
    </w:p>
    <w:p w14:paraId="4FA48820" w14:textId="77777777" w:rsidR="004C573B" w:rsidRDefault="004C573B">
      <w:pPr>
        <w:pStyle w:val="berschrift1"/>
      </w:pPr>
      <w:bookmarkStart w:id="59" w:name="_Toc153369805"/>
      <w:r>
        <w:lastRenderedPageBreak/>
        <w:t>Versionierung</w:t>
      </w:r>
      <w:bookmarkEnd w:id="59"/>
    </w:p>
    <w:p w14:paraId="7607243D" w14:textId="40DD2652" w:rsidR="004C573B" w:rsidRDefault="004C573B">
      <w:pPr>
        <w:pStyle w:val="Text"/>
        <w:spacing w:after="120"/>
      </w:pPr>
      <w:r>
        <w:t xml:space="preserve">Jedes Objekt des IHBs (Liste, Dokument, fachlicher Nachrichtentyp) besitzt eine eindeutige Versionsbezeichnung. Diese Versionsbezeichnung besteht </w:t>
      </w:r>
      <w:proofErr w:type="gramStart"/>
      <w:r>
        <w:t>aus folgenden</w:t>
      </w:r>
      <w:proofErr w:type="gramEnd"/>
      <w:r>
        <w:t xml:space="preserve"> Komponenten:</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0"/>
        <w:gridCol w:w="5652"/>
      </w:tblGrid>
      <w:tr w:rsidR="004C573B" w14:paraId="3E8F744F" w14:textId="77777777" w:rsidTr="00E91FFE">
        <w:tc>
          <w:tcPr>
            <w:tcW w:w="3969" w:type="dxa"/>
            <w:shd w:val="clear" w:color="auto" w:fill="D9D9D9"/>
          </w:tcPr>
          <w:p w14:paraId="0B063897" w14:textId="77777777" w:rsidR="004C573B" w:rsidRDefault="004C573B">
            <w:pPr>
              <w:pStyle w:val="StandardFett"/>
              <w:tabs>
                <w:tab w:val="clear" w:pos="7371"/>
                <w:tab w:val="clear" w:pos="8222"/>
              </w:tabs>
              <w:spacing w:before="60" w:after="60"/>
              <w:rPr>
                <w:bCs/>
              </w:rPr>
            </w:pPr>
            <w:r>
              <w:rPr>
                <w:bCs/>
              </w:rPr>
              <w:t>Objektart</w:t>
            </w:r>
          </w:p>
        </w:tc>
        <w:tc>
          <w:tcPr>
            <w:tcW w:w="5693" w:type="dxa"/>
            <w:shd w:val="clear" w:color="auto" w:fill="D9D9D9"/>
          </w:tcPr>
          <w:p w14:paraId="08B5B939" w14:textId="77777777" w:rsidR="004C573B" w:rsidRDefault="004C573B">
            <w:pPr>
              <w:spacing w:before="60" w:after="60"/>
              <w:rPr>
                <w:b/>
              </w:rPr>
            </w:pPr>
            <w:r>
              <w:rPr>
                <w:b/>
                <w:bCs/>
              </w:rPr>
              <w:t>Aufbau</w:t>
            </w:r>
            <w:r>
              <w:rPr>
                <w:b/>
              </w:rPr>
              <w:t xml:space="preserve"> der Versionsbezeichnung</w:t>
            </w:r>
          </w:p>
        </w:tc>
      </w:tr>
      <w:tr w:rsidR="004C573B" w14:paraId="762CE68E" w14:textId="77777777" w:rsidTr="00E91FFE">
        <w:tc>
          <w:tcPr>
            <w:tcW w:w="3969" w:type="dxa"/>
          </w:tcPr>
          <w:p w14:paraId="7DE4DB10" w14:textId="77777777" w:rsidR="00604222" w:rsidRDefault="004C573B">
            <w:pPr>
              <w:spacing w:before="60" w:after="60"/>
            </w:pPr>
            <w:r>
              <w:t>Fachlicher Nachrichtentyp</w:t>
            </w:r>
            <w:r>
              <w:br/>
            </w:r>
            <w:r>
              <w:br/>
            </w:r>
          </w:p>
          <w:p w14:paraId="206DC1CF" w14:textId="603C21AD" w:rsidR="004C573B" w:rsidRDefault="004C573B">
            <w:pPr>
              <w:spacing w:before="60" w:after="60"/>
            </w:pPr>
            <w:r>
              <w:rPr>
                <w:i/>
                <w:sz w:val="20"/>
              </w:rPr>
              <w:t xml:space="preserve">Beispiel: </w:t>
            </w:r>
            <w:r w:rsidR="00604222">
              <w:rPr>
                <w:i/>
                <w:sz w:val="20"/>
              </w:rPr>
              <w:t>E_EXP_DAT</w:t>
            </w:r>
          </w:p>
        </w:tc>
        <w:tc>
          <w:tcPr>
            <w:tcW w:w="5693" w:type="dxa"/>
          </w:tcPr>
          <w:p w14:paraId="5D8F5F95" w14:textId="77777777" w:rsidR="00604222" w:rsidRDefault="004C573B">
            <w:pPr>
              <w:spacing w:before="60" w:after="60"/>
            </w:pPr>
            <w:r>
              <w:t>Technischer Nachrichtentyp;</w:t>
            </w:r>
            <w:r>
              <w:br/>
              <w:t>Nachrichtenversion;</w:t>
            </w:r>
            <w:r>
              <w:br/>
              <w:t>Dokumentenversion</w:t>
            </w:r>
          </w:p>
          <w:p w14:paraId="2DB0E423" w14:textId="2A000367" w:rsidR="004C573B" w:rsidRDefault="004C573B">
            <w:pPr>
              <w:spacing w:before="60" w:after="60"/>
            </w:pPr>
            <w:r>
              <w:rPr>
                <w:i/>
                <w:sz w:val="20"/>
              </w:rPr>
              <w:t xml:space="preserve">Beispiel: </w:t>
            </w:r>
            <w:proofErr w:type="gramStart"/>
            <w:r>
              <w:rPr>
                <w:i/>
                <w:sz w:val="20"/>
              </w:rPr>
              <w:t>DEXPD</w:t>
            </w:r>
            <w:r w:rsidR="00604222">
              <w:rPr>
                <w:i/>
                <w:sz w:val="20"/>
              </w:rPr>
              <w:t>F</w:t>
            </w:r>
            <w:r>
              <w:rPr>
                <w:i/>
                <w:sz w:val="20"/>
              </w:rPr>
              <w:t>;</w:t>
            </w:r>
            <w:r w:rsidR="00604222">
              <w:rPr>
                <w:i/>
                <w:sz w:val="20"/>
              </w:rPr>
              <w:t>F</w:t>
            </w:r>
            <w:r>
              <w:rPr>
                <w:i/>
                <w:sz w:val="20"/>
              </w:rPr>
              <w:t>.</w:t>
            </w:r>
            <w:proofErr w:type="gramEnd"/>
            <w:r>
              <w:rPr>
                <w:i/>
                <w:sz w:val="20"/>
              </w:rPr>
              <w:t>1.0;</w:t>
            </w:r>
            <w:r w:rsidR="00604222">
              <w:rPr>
                <w:i/>
                <w:sz w:val="20"/>
              </w:rPr>
              <w:t>3</w:t>
            </w:r>
            <w:r>
              <w:rPr>
                <w:i/>
                <w:sz w:val="20"/>
              </w:rPr>
              <w:t>.</w:t>
            </w:r>
            <w:r w:rsidR="00604222">
              <w:rPr>
                <w:i/>
                <w:sz w:val="20"/>
              </w:rPr>
              <w:t>0</w:t>
            </w:r>
            <w:r>
              <w:rPr>
                <w:i/>
                <w:sz w:val="20"/>
              </w:rPr>
              <w:t>.</w:t>
            </w:r>
            <w:r w:rsidR="003558F0">
              <w:rPr>
                <w:i/>
                <w:sz w:val="20"/>
              </w:rPr>
              <w:t>0</w:t>
            </w:r>
          </w:p>
        </w:tc>
      </w:tr>
      <w:tr w:rsidR="004C573B" w14:paraId="571379E4" w14:textId="77777777" w:rsidTr="00E91FFE">
        <w:tc>
          <w:tcPr>
            <w:tcW w:w="3969" w:type="dxa"/>
          </w:tcPr>
          <w:p w14:paraId="76F8455F" w14:textId="77777777" w:rsidR="00604222" w:rsidRDefault="004C573B">
            <w:pPr>
              <w:spacing w:before="60" w:after="60"/>
            </w:pPr>
            <w:r>
              <w:t>Liste</w:t>
            </w:r>
          </w:p>
          <w:p w14:paraId="3395DF9B" w14:textId="4489D68A" w:rsidR="004C573B" w:rsidRDefault="004C573B">
            <w:pPr>
              <w:spacing w:before="60" w:after="60"/>
            </w:pPr>
            <w:r>
              <w:rPr>
                <w:i/>
                <w:sz w:val="20"/>
              </w:rPr>
              <w:t>Beispiel: Deutsche Codeliste</w:t>
            </w:r>
          </w:p>
        </w:tc>
        <w:tc>
          <w:tcPr>
            <w:tcW w:w="5693" w:type="dxa"/>
          </w:tcPr>
          <w:p w14:paraId="1606C43F" w14:textId="77777777" w:rsidR="00604222" w:rsidRDefault="004C573B">
            <w:pPr>
              <w:spacing w:before="60" w:after="60"/>
            </w:pPr>
            <w:r>
              <w:t>Dokumentenversion</w:t>
            </w:r>
          </w:p>
          <w:p w14:paraId="17B00744" w14:textId="6926F15F" w:rsidR="004C573B" w:rsidRDefault="004C573B">
            <w:pPr>
              <w:spacing w:before="60" w:after="60"/>
            </w:pPr>
            <w:r>
              <w:rPr>
                <w:i/>
                <w:sz w:val="20"/>
              </w:rPr>
              <w:t xml:space="preserve">Beispiel: </w:t>
            </w:r>
            <w:r w:rsidR="00604222">
              <w:rPr>
                <w:i/>
                <w:sz w:val="20"/>
              </w:rPr>
              <w:t>9</w:t>
            </w:r>
            <w:r>
              <w:rPr>
                <w:i/>
                <w:sz w:val="20"/>
              </w:rPr>
              <w:t>.</w:t>
            </w:r>
            <w:r w:rsidR="00604222">
              <w:rPr>
                <w:i/>
                <w:sz w:val="20"/>
              </w:rPr>
              <w:t>0</w:t>
            </w:r>
            <w:r>
              <w:rPr>
                <w:i/>
                <w:sz w:val="20"/>
              </w:rPr>
              <w:t>.</w:t>
            </w:r>
            <w:r w:rsidR="003558F0">
              <w:rPr>
                <w:i/>
                <w:sz w:val="20"/>
              </w:rPr>
              <w:t>0</w:t>
            </w:r>
          </w:p>
        </w:tc>
      </w:tr>
      <w:tr w:rsidR="004C573B" w14:paraId="5AF5247E" w14:textId="77777777" w:rsidTr="00E91FFE">
        <w:tc>
          <w:tcPr>
            <w:tcW w:w="3969" w:type="dxa"/>
          </w:tcPr>
          <w:p w14:paraId="029A6267" w14:textId="77777777" w:rsidR="00604222" w:rsidRDefault="004C573B" w:rsidP="00604222">
            <w:pPr>
              <w:spacing w:before="120"/>
            </w:pPr>
            <w:r>
              <w:t>Dokument</w:t>
            </w:r>
          </w:p>
          <w:p w14:paraId="213816E4" w14:textId="5D618E3B" w:rsidR="004C573B" w:rsidRDefault="004C573B" w:rsidP="00604222">
            <w:pPr>
              <w:spacing w:before="60" w:after="60"/>
            </w:pPr>
            <w:r>
              <w:rPr>
                <w:i/>
                <w:sz w:val="20"/>
              </w:rPr>
              <w:t>Beispiel: Vorwort</w:t>
            </w:r>
          </w:p>
        </w:tc>
        <w:tc>
          <w:tcPr>
            <w:tcW w:w="5693" w:type="dxa"/>
          </w:tcPr>
          <w:p w14:paraId="1B7AD060" w14:textId="77777777" w:rsidR="00604222" w:rsidRDefault="004C573B">
            <w:pPr>
              <w:spacing w:before="60" w:after="60"/>
            </w:pPr>
            <w:r>
              <w:t>Dokumentenversion</w:t>
            </w:r>
          </w:p>
          <w:p w14:paraId="7FD2F45A" w14:textId="4260ED42" w:rsidR="004C573B" w:rsidRDefault="004C573B">
            <w:pPr>
              <w:spacing w:before="60" w:after="60"/>
            </w:pPr>
            <w:r>
              <w:rPr>
                <w:i/>
                <w:sz w:val="20"/>
              </w:rPr>
              <w:t xml:space="preserve">Beispiel: </w:t>
            </w:r>
            <w:r w:rsidR="00604222">
              <w:rPr>
                <w:i/>
                <w:sz w:val="20"/>
              </w:rPr>
              <w:t>3</w:t>
            </w:r>
            <w:r>
              <w:rPr>
                <w:i/>
                <w:sz w:val="20"/>
              </w:rPr>
              <w:t>.</w:t>
            </w:r>
            <w:r w:rsidR="00604222">
              <w:rPr>
                <w:i/>
                <w:sz w:val="20"/>
              </w:rPr>
              <w:t>0</w:t>
            </w:r>
            <w:r>
              <w:rPr>
                <w:i/>
                <w:sz w:val="20"/>
              </w:rPr>
              <w:t>.</w:t>
            </w:r>
            <w:r w:rsidR="003558F0">
              <w:rPr>
                <w:i/>
                <w:sz w:val="20"/>
              </w:rPr>
              <w:t>0</w:t>
            </w:r>
          </w:p>
        </w:tc>
      </w:tr>
    </w:tbl>
    <w:p w14:paraId="63E56675" w14:textId="77777777" w:rsidR="004C573B" w:rsidRDefault="004C573B">
      <w:pPr>
        <w:pStyle w:val="berschrift2"/>
      </w:pPr>
      <w:bookmarkStart w:id="60" w:name="_Toc156205994"/>
      <w:bookmarkStart w:id="61" w:name="_Toc153369806"/>
      <w:bookmarkStart w:id="62" w:name="_Ref153091559"/>
      <w:r>
        <w:t>Die Versionierung von fachlichen Nachrichtentypen</w:t>
      </w:r>
      <w:bookmarkEnd w:id="60"/>
      <w:bookmarkEnd w:id="61"/>
    </w:p>
    <w:p w14:paraId="729894AE" w14:textId="77777777" w:rsidR="004C573B" w:rsidRDefault="004C573B">
      <w:pPr>
        <w:pStyle w:val="Text"/>
      </w:pPr>
      <w:r>
        <w:t>Die Versionsbezeichnung eines fachlichen Nachrichtentyps besteht aus den drei Komponenten</w:t>
      </w:r>
    </w:p>
    <w:p w14:paraId="628CD2EA" w14:textId="77777777" w:rsidR="004C573B" w:rsidRDefault="004C573B">
      <w:pPr>
        <w:pStyle w:val="Text"/>
        <w:numPr>
          <w:ilvl w:val="0"/>
          <w:numId w:val="9"/>
        </w:numPr>
        <w:spacing w:before="0"/>
        <w:ind w:left="357" w:hanging="357"/>
      </w:pPr>
      <w:r>
        <w:t>Technischer Nachrichtentyp</w:t>
      </w:r>
    </w:p>
    <w:p w14:paraId="4F845703" w14:textId="77777777" w:rsidR="004C573B" w:rsidRDefault="004C573B">
      <w:pPr>
        <w:pStyle w:val="Text"/>
        <w:numPr>
          <w:ilvl w:val="0"/>
          <w:numId w:val="9"/>
        </w:numPr>
        <w:spacing w:before="0"/>
        <w:ind w:left="357" w:hanging="357"/>
      </w:pPr>
      <w:r>
        <w:t>Nachrichtenversion</w:t>
      </w:r>
    </w:p>
    <w:p w14:paraId="230AFF89" w14:textId="77777777" w:rsidR="004C573B" w:rsidRDefault="004C573B">
      <w:pPr>
        <w:pStyle w:val="Text"/>
        <w:numPr>
          <w:ilvl w:val="0"/>
          <w:numId w:val="9"/>
        </w:numPr>
        <w:spacing w:before="0"/>
        <w:ind w:left="357" w:hanging="357"/>
      </w:pPr>
      <w:r>
        <w:t>Dokumentenversion</w:t>
      </w:r>
    </w:p>
    <w:p w14:paraId="77F9DE64" w14:textId="77777777" w:rsidR="004C573B" w:rsidRDefault="004C573B">
      <w:pPr>
        <w:pStyle w:val="berschrift3"/>
      </w:pPr>
      <w:bookmarkStart w:id="63" w:name="_Toc156205995"/>
      <w:bookmarkStart w:id="64" w:name="_Toc153369807"/>
      <w:r>
        <w:t>Der technische Nachrichtentyp</w:t>
      </w:r>
      <w:bookmarkEnd w:id="63"/>
      <w:bookmarkEnd w:id="64"/>
    </w:p>
    <w:p w14:paraId="47D5A84D" w14:textId="5CAAB662" w:rsidR="004C573B" w:rsidRDefault="004C573B">
      <w:pPr>
        <w:pStyle w:val="Text"/>
      </w:pPr>
      <w:r>
        <w:t>Für jede Nachricht wurde ein sogenannter „</w:t>
      </w:r>
      <w:r>
        <w:rPr>
          <w:bCs/>
        </w:rPr>
        <w:t>Technischer Nachrichtentyp</w:t>
      </w:r>
      <w:r>
        <w:t xml:space="preserve">“ definiert, der in jeder übermittelten Nachricht im </w:t>
      </w:r>
      <w:r w:rsidR="007C08A1">
        <w:t>Feld „</w:t>
      </w:r>
      <w:r w:rsidR="00B70257">
        <w:t>Nachrichtent</w:t>
      </w:r>
      <w:r w:rsidR="007C08A1">
        <w:t xml:space="preserve">yp“ </w:t>
      </w:r>
      <w:r>
        <w:t>angegeben werden muss. Aus diesem technischen Nachrichtentyp ist insbesondere der jeweilige fachliche Nachrichtentyp ersichtlich. Es handelt sich um eine Zeichenkette mit dem festen Format „a6“ und folgendem Aufbau:</w:t>
      </w:r>
    </w:p>
    <w:p w14:paraId="6AA6631E" w14:textId="5C204748" w:rsidR="004C573B" w:rsidRDefault="004C573B" w:rsidP="003471B5">
      <w:pPr>
        <w:pStyle w:val="Text"/>
        <w:tabs>
          <w:tab w:val="left" w:pos="1134"/>
          <w:tab w:val="left" w:pos="2552"/>
        </w:tabs>
        <w:ind w:left="2552" w:hanging="1418"/>
        <w:jc w:val="left"/>
      </w:pPr>
      <w:r>
        <w:t>Stelle 1:</w:t>
      </w:r>
      <w:r>
        <w:tab/>
        <w:t>Kennzeichen für den Verfahrensbereich</w:t>
      </w:r>
      <w:r w:rsidR="003471B5">
        <w:t>:</w:t>
      </w:r>
      <w:r>
        <w:br/>
        <w:t xml:space="preserve">D - Ausfuhr (gemeinsam mit </w:t>
      </w:r>
      <w:r w:rsidR="008807A4">
        <w:t xml:space="preserve">anderen </w:t>
      </w:r>
      <w:r>
        <w:t>ATLAS</w:t>
      </w:r>
      <w:r w:rsidR="008807A4">
        <w:t>-Fachverfahren</w:t>
      </w:r>
      <w:r>
        <w:t>)</w:t>
      </w:r>
    </w:p>
    <w:p w14:paraId="0C356B3D" w14:textId="137157BC" w:rsidR="004C573B" w:rsidRDefault="004C573B" w:rsidP="003471B5">
      <w:pPr>
        <w:pStyle w:val="Text"/>
        <w:tabs>
          <w:tab w:val="left" w:pos="1134"/>
          <w:tab w:val="left" w:pos="2552"/>
        </w:tabs>
        <w:ind w:left="2552" w:hanging="1418"/>
        <w:jc w:val="left"/>
      </w:pPr>
      <w:r>
        <w:t>Stelle 2:</w:t>
      </w:r>
      <w:r>
        <w:tab/>
        <w:t xml:space="preserve">fix „E“ (identisch zu </w:t>
      </w:r>
      <w:r w:rsidR="008807A4">
        <w:t>anderen ATLAS-Fachverfahren</w:t>
      </w:r>
      <w:r>
        <w:t>);</w:t>
      </w:r>
    </w:p>
    <w:p w14:paraId="785FC7DE" w14:textId="438B7021" w:rsidR="004C573B" w:rsidRDefault="004C573B" w:rsidP="003471B5">
      <w:pPr>
        <w:pStyle w:val="Text"/>
        <w:tabs>
          <w:tab w:val="left" w:pos="1134"/>
          <w:tab w:val="left" w:pos="2552"/>
        </w:tabs>
        <w:ind w:left="2552" w:hanging="1418"/>
        <w:jc w:val="left"/>
      </w:pPr>
      <w:r>
        <w:t>Stelle 3:</w:t>
      </w:r>
      <w:r>
        <w:tab/>
        <w:t>Zuordnung zu Verfahrensbereichen</w:t>
      </w:r>
      <w:r w:rsidR="003471B5">
        <w:t>:</w:t>
      </w:r>
      <w:r>
        <w:br/>
        <w:t xml:space="preserve">E - gemeinsam mit </w:t>
      </w:r>
      <w:r w:rsidR="008807A4">
        <w:t xml:space="preserve">anderen </w:t>
      </w:r>
      <w:r>
        <w:t>ATLAS</w:t>
      </w:r>
      <w:r w:rsidR="008807A4">
        <w:t>-Fachverfahren</w:t>
      </w:r>
      <w:r>
        <w:t>;</w:t>
      </w:r>
      <w:r>
        <w:br/>
        <w:t>X - Ausfuhr (Export)</w:t>
      </w:r>
      <w:r w:rsidR="00604222">
        <w:t>;</w:t>
      </w:r>
      <w:r w:rsidR="00604222">
        <w:br/>
        <w:t>Z - ZELOS</w:t>
      </w:r>
    </w:p>
    <w:p w14:paraId="19A4336C" w14:textId="0C85834A" w:rsidR="004C573B" w:rsidRDefault="004C573B" w:rsidP="003471B5">
      <w:pPr>
        <w:pStyle w:val="Text"/>
        <w:tabs>
          <w:tab w:val="left" w:pos="1134"/>
          <w:tab w:val="left" w:pos="2552"/>
        </w:tabs>
        <w:ind w:left="2552" w:hanging="1418"/>
        <w:jc w:val="left"/>
      </w:pPr>
      <w:r>
        <w:t>Stelle 4-5:</w:t>
      </w:r>
      <w:r>
        <w:tab/>
        <w:t>Buchstabenkombination für die einzelnen Nachrichten</w:t>
      </w:r>
      <w:r w:rsidR="003471B5">
        <w:t xml:space="preserve">, sich ergebend </w:t>
      </w:r>
      <w:r>
        <w:t>aus dem fachlichen Nachrichtennamen. Bei Nachrichten mit „DEX“ für die ersten drei Stellen gilt für die vierte Stelle:</w:t>
      </w:r>
      <w:r w:rsidR="003471B5">
        <w:br/>
      </w:r>
      <w:r>
        <w:t>P - Überführung / Erledigung an der Ausfuhrzollstelle;</w:t>
      </w:r>
      <w:r>
        <w:br/>
        <w:t>T - Überwachung an der Ausgangszollstelle</w:t>
      </w:r>
      <w:r w:rsidR="00604222">
        <w:br/>
        <w:t>Q - Statusauskunft</w:t>
      </w:r>
    </w:p>
    <w:p w14:paraId="4B557DA4" w14:textId="790A6567" w:rsidR="004C573B" w:rsidRDefault="004C573B" w:rsidP="003471B5">
      <w:pPr>
        <w:pStyle w:val="Text"/>
        <w:tabs>
          <w:tab w:val="left" w:pos="1134"/>
          <w:tab w:val="left" w:pos="2552"/>
        </w:tabs>
        <w:ind w:left="2552" w:hanging="1418"/>
        <w:jc w:val="left"/>
      </w:pPr>
      <w:r>
        <w:t>Stelle 6:</w:t>
      </w:r>
      <w:r>
        <w:tab/>
        <w:t>Kennzeichen für die Version ('A', 'B', 'C', …)</w:t>
      </w:r>
    </w:p>
    <w:p w14:paraId="0CE3F1B1" w14:textId="2CF356A9" w:rsidR="004C573B" w:rsidRDefault="004C573B" w:rsidP="003471B5">
      <w:pPr>
        <w:pStyle w:val="Text"/>
        <w:tabs>
          <w:tab w:val="left" w:pos="1134"/>
          <w:tab w:val="left" w:pos="2552"/>
          <w:tab w:val="left" w:pos="5245"/>
        </w:tabs>
        <w:ind w:left="1134" w:hanging="1134"/>
        <w:jc w:val="left"/>
      </w:pPr>
      <w:r>
        <w:t>Beispiele:</w:t>
      </w:r>
      <w:r>
        <w:tab/>
        <w:t>Nachricht E_EXP_DAT</w:t>
      </w:r>
      <w:r w:rsidR="003471B5">
        <w:t xml:space="preserve"> in</w:t>
      </w:r>
      <w:r>
        <w:t xml:space="preserve"> Version </w:t>
      </w:r>
      <w:r w:rsidR="003471B5">
        <w:t>F</w:t>
      </w:r>
      <w:r>
        <w:t>.1.0</w:t>
      </w:r>
      <w:r w:rsidR="003471B5">
        <w:t xml:space="preserve"> </w:t>
      </w:r>
      <w:r>
        <w:tab/>
      </w:r>
      <w:r>
        <w:sym w:font="Symbol" w:char="F0DE"/>
      </w:r>
      <w:r>
        <w:t xml:space="preserve"> Technischer Name: DEXPD</w:t>
      </w:r>
      <w:r w:rsidR="003471B5">
        <w:t>F</w:t>
      </w:r>
      <w:r w:rsidR="003471B5">
        <w:br/>
      </w:r>
      <w:r>
        <w:t>Nachricht E_E</w:t>
      </w:r>
      <w:r w:rsidR="003471B5">
        <w:t>RR</w:t>
      </w:r>
      <w:r>
        <w:t>_NCK</w:t>
      </w:r>
      <w:r w:rsidR="003471B5">
        <w:t xml:space="preserve"> in</w:t>
      </w:r>
      <w:r>
        <w:t xml:space="preserve"> Version </w:t>
      </w:r>
      <w:r w:rsidR="003471B5">
        <w:t>G</w:t>
      </w:r>
      <w:r>
        <w:t>.1.0</w:t>
      </w:r>
      <w:r w:rsidR="003471B5">
        <w:tab/>
      </w:r>
      <w:r>
        <w:sym w:font="Symbol" w:char="F0DE"/>
      </w:r>
      <w:r>
        <w:t xml:space="preserve"> Technischer Name: DEE</w:t>
      </w:r>
      <w:r w:rsidR="003471B5">
        <w:t>RRG</w:t>
      </w:r>
    </w:p>
    <w:p w14:paraId="1FBBD218" w14:textId="58FE7676" w:rsidR="004C573B" w:rsidRDefault="004C573B">
      <w:pPr>
        <w:pStyle w:val="Text"/>
      </w:pPr>
      <w:r>
        <w:t>Der technische Nachrichtentyp wird in den Kopfzeilen aller Dokumente zur Nachrichtenbeschreibung (Technischer und Fachlicher Teil), im Dokument „</w:t>
      </w:r>
      <w:r w:rsidR="000607C7">
        <w:t>Inhaltsverzeichnis</w:t>
      </w:r>
      <w:r>
        <w:t>“ und im Dokument „Berichtigungsschreiben“ (vgl. Kap.</w:t>
      </w:r>
      <w:r w:rsidR="000607C7">
        <w:t xml:space="preserve"> </w:t>
      </w:r>
      <w:r w:rsidR="000607C7">
        <w:fldChar w:fldCharType="begin"/>
      </w:r>
      <w:r w:rsidR="000607C7">
        <w:instrText xml:space="preserve"> REF _Ref343246416 \r \h </w:instrText>
      </w:r>
      <w:r w:rsidR="000607C7">
        <w:fldChar w:fldCharType="separate"/>
      </w:r>
      <w:r w:rsidR="002E1591">
        <w:t>2.2</w:t>
      </w:r>
      <w:r w:rsidR="000607C7">
        <w:fldChar w:fldCharType="end"/>
      </w:r>
      <w:r>
        <w:t>)  angegeben.</w:t>
      </w:r>
    </w:p>
    <w:p w14:paraId="03779E71" w14:textId="77777777" w:rsidR="004C573B" w:rsidRDefault="004C573B">
      <w:pPr>
        <w:pStyle w:val="Text"/>
      </w:pPr>
      <w:r>
        <w:t>Die 6. Stelle des technischen Nachrichtentyps korrespondiert mit der 1. Stelle der Nachrichtenversion.</w:t>
      </w:r>
    </w:p>
    <w:p w14:paraId="1F05FF9D" w14:textId="77777777" w:rsidR="004C573B" w:rsidRDefault="004C573B">
      <w:pPr>
        <w:pStyle w:val="berschrift3"/>
      </w:pPr>
      <w:bookmarkStart w:id="65" w:name="_Toc156205996"/>
      <w:bookmarkStart w:id="66" w:name="_Toc153369808"/>
      <w:r>
        <w:lastRenderedPageBreak/>
        <w:t>Die Nachrichtenversion</w:t>
      </w:r>
      <w:bookmarkEnd w:id="65"/>
      <w:bookmarkEnd w:id="66"/>
    </w:p>
    <w:p w14:paraId="442BE41B" w14:textId="2BE1BF98" w:rsidR="004C573B" w:rsidRDefault="00B70257">
      <w:pPr>
        <w:pStyle w:val="Text"/>
      </w:pPr>
      <w:r>
        <w:t>J</w:t>
      </w:r>
      <w:r w:rsidR="004C573B">
        <w:t xml:space="preserve">ede Nachricht </w:t>
      </w:r>
      <w:r>
        <w:t xml:space="preserve">enthält </w:t>
      </w:r>
      <w:r w:rsidR="004C573B">
        <w:t xml:space="preserve">das Feld „Nachrichtenversion“. Das Feld </w:t>
      </w:r>
      <w:r>
        <w:t>beinhaltet</w:t>
      </w:r>
      <w:r w:rsidR="004C573B">
        <w:t xml:space="preserve"> die Versionsnummer der Nachricht laut IHB im</w:t>
      </w:r>
      <w:r w:rsidR="007C08A1">
        <w:t xml:space="preserve"> Format </w:t>
      </w:r>
      <w:proofErr w:type="gramStart"/>
      <w:r w:rsidR="007C08A1">
        <w:t>an..</w:t>
      </w:r>
      <w:proofErr w:type="gramEnd"/>
      <w:r w:rsidR="007C08A1">
        <w:t>7 und ist anzugeben</w:t>
      </w:r>
      <w:r w:rsidR="004C573B">
        <w:t>. Die Nachrichtenversion ist eine dreistellige Nummerierung in Punktnotation. Sie besitzt folgenden Aufbau:</w:t>
      </w:r>
    </w:p>
    <w:p w14:paraId="62DAB0E1" w14:textId="77777777" w:rsidR="004C573B" w:rsidRDefault="004C573B">
      <w:pPr>
        <w:pStyle w:val="Text"/>
        <w:tabs>
          <w:tab w:val="left" w:pos="1134"/>
        </w:tabs>
      </w:pPr>
      <w:r>
        <w:tab/>
        <w:t>Stelle 1:</w:t>
      </w:r>
      <w:r>
        <w:tab/>
        <w:t>Version des technischen Nachrichtentyps ('A', 'B', 'C', …)</w:t>
      </w:r>
    </w:p>
    <w:p w14:paraId="7AC0961B" w14:textId="77777777" w:rsidR="004C573B" w:rsidRDefault="004C573B">
      <w:pPr>
        <w:pStyle w:val="Text"/>
        <w:tabs>
          <w:tab w:val="left" w:pos="1134"/>
        </w:tabs>
      </w:pPr>
      <w:r>
        <w:tab/>
        <w:t>Stelle 2:</w:t>
      </w:r>
      <w:r>
        <w:tab/>
        <w:t>Version des fachlichen Nachrichtentyps ('1', '2', '3', …)</w:t>
      </w:r>
    </w:p>
    <w:p w14:paraId="494B7900" w14:textId="77777777" w:rsidR="004C573B" w:rsidRDefault="004C573B">
      <w:pPr>
        <w:pStyle w:val="Text"/>
        <w:tabs>
          <w:tab w:val="left" w:pos="1134"/>
        </w:tabs>
      </w:pPr>
      <w:r>
        <w:tab/>
        <w:t>Stelle 3:</w:t>
      </w:r>
      <w:r>
        <w:tab/>
        <w:t>Änderungskennzeichen ('0', '1', '2', …)</w:t>
      </w:r>
    </w:p>
    <w:p w14:paraId="6F6DE41E" w14:textId="77777777" w:rsidR="004C573B" w:rsidRDefault="004C573B">
      <w:pPr>
        <w:pStyle w:val="Text"/>
        <w:tabs>
          <w:tab w:val="left" w:pos="1134"/>
        </w:tabs>
        <w:jc w:val="left"/>
      </w:pPr>
      <w:r>
        <w:t>Beispiel:</w:t>
      </w:r>
      <w:r>
        <w:tab/>
        <w:t>A.1.3</w:t>
      </w:r>
      <w:r>
        <w:tab/>
        <w:t>A</w:t>
      </w:r>
      <w:r>
        <w:tab/>
        <w:t>Technische Version 'A'</w:t>
      </w:r>
      <w:r>
        <w:br/>
      </w:r>
      <w:r>
        <w:tab/>
      </w:r>
      <w:r>
        <w:tab/>
      </w:r>
      <w:r>
        <w:tab/>
        <w:t>1</w:t>
      </w:r>
      <w:r>
        <w:tab/>
        <w:t>Fachliche Version '1'</w:t>
      </w:r>
      <w:r>
        <w:br/>
      </w:r>
      <w:r>
        <w:tab/>
      </w:r>
      <w:r>
        <w:tab/>
      </w:r>
      <w:r>
        <w:tab/>
        <w:t>3</w:t>
      </w:r>
      <w:r>
        <w:tab/>
        <w:t>3. Änderung der Version A.1</w:t>
      </w:r>
    </w:p>
    <w:p w14:paraId="65D53B0C" w14:textId="43FEE36F" w:rsidR="004C573B" w:rsidRDefault="004C573B">
      <w:pPr>
        <w:pStyle w:val="Text"/>
      </w:pPr>
      <w:r>
        <w:t>Die Nachrichtenversion wird in den Kopfzeilen aller Dokumente zur Nachrichtenbeschreibung (Technischer und Fachlicher Teil), im Dokument „</w:t>
      </w:r>
      <w:r w:rsidR="000607C7">
        <w:t>Inhaltsverzeichnis</w:t>
      </w:r>
      <w:r>
        <w:t>“ und im Dokument „Berichtigungsschreiben“ (vgl. Kap</w:t>
      </w:r>
      <w:r w:rsidR="000607C7">
        <w:t xml:space="preserve">. </w:t>
      </w:r>
      <w:r w:rsidR="000607C7">
        <w:fldChar w:fldCharType="begin"/>
      </w:r>
      <w:r w:rsidR="000607C7">
        <w:instrText xml:space="preserve"> REF _Ref343246467 \r \h </w:instrText>
      </w:r>
      <w:r w:rsidR="000607C7">
        <w:fldChar w:fldCharType="separate"/>
      </w:r>
      <w:r w:rsidR="002E1591">
        <w:t>2.2</w:t>
      </w:r>
      <w:r w:rsidR="000607C7">
        <w:fldChar w:fldCharType="end"/>
      </w:r>
      <w:r>
        <w:t>) angegeben.</w:t>
      </w:r>
    </w:p>
    <w:p w14:paraId="404727C8" w14:textId="77777777" w:rsidR="004C573B" w:rsidRDefault="004C573B">
      <w:pPr>
        <w:pStyle w:val="Text"/>
      </w:pPr>
      <w:r>
        <w:t>Die 1. Stelle der Nachrichtenversion korrespondiert mit der 6. Stelle des technischen Nachrichtentyps.</w:t>
      </w:r>
    </w:p>
    <w:p w14:paraId="04CDF721" w14:textId="4CCE4F25" w:rsidR="004C573B" w:rsidRDefault="004C573B">
      <w:pPr>
        <w:pStyle w:val="Text"/>
      </w:pPr>
      <w:r>
        <w:t xml:space="preserve">Änderungen in der ersten oder zweiten Stelle dieser Versionsnummer erfolgen nur zum Zweck der Unterscheidung bei </w:t>
      </w:r>
      <w:r w:rsidR="00364CC7">
        <w:t xml:space="preserve">der </w:t>
      </w:r>
      <w:r>
        <w:t>Verarbeitung von Nachrichten, wenn aus technischer oder fachlicher Sicht ein nebenläufiger Betrieb unterschiedlicher Versionen eines fachlichen Nachrichtentyps innerhalb eines ATLAS-Releases (z.B. auch bei Release-Wechsel) erforderlich ist. Besteht keine Notwendigkeit für einen solchen Parallelbetrieb, dann wird bei Berichtigungen lediglich die dritte Stelle der Versionsnummer (Änderungskennzeichen) erhöht.</w:t>
      </w:r>
    </w:p>
    <w:p w14:paraId="6C8E6DCD" w14:textId="77777777" w:rsidR="004C573B" w:rsidRDefault="004C573B">
      <w:pPr>
        <w:pStyle w:val="Text"/>
      </w:pPr>
      <w:r>
        <w:t>Aus der Form der Änderung der Versionsnummer (1., 2. oder 3. Stelle) kann daher weder auf Art und Gewicht der Änderung an der Teilnehmerschnittstelle noch auf die Notwendigkeit der Anpassung eines Teilnehmersystems geschlossen werden. Hierzu sind die Details des Berichtigungsschreibens und die angepasste Nachrichtenbeschreibung in technischem und fachlichem Teil des IHBs auszuwerten.</w:t>
      </w:r>
    </w:p>
    <w:p w14:paraId="2F172FE2" w14:textId="77777777" w:rsidR="004C573B" w:rsidRDefault="004C573B">
      <w:pPr>
        <w:pStyle w:val="berschrift3"/>
      </w:pPr>
      <w:bookmarkStart w:id="67" w:name="_Ref153178308"/>
      <w:bookmarkStart w:id="68" w:name="_Toc156205997"/>
      <w:bookmarkStart w:id="69" w:name="_Toc153369809"/>
      <w:r>
        <w:t xml:space="preserve">Die </w:t>
      </w:r>
      <w:bookmarkEnd w:id="67"/>
      <w:r>
        <w:t>Dokumentenversion</w:t>
      </w:r>
      <w:bookmarkEnd w:id="68"/>
      <w:bookmarkEnd w:id="69"/>
    </w:p>
    <w:p w14:paraId="2794C5D9" w14:textId="77777777" w:rsidR="004C573B" w:rsidRDefault="004C573B">
      <w:pPr>
        <w:pStyle w:val="Text"/>
      </w:pPr>
      <w:r>
        <w:t>Die „</w:t>
      </w:r>
      <w:r>
        <w:rPr>
          <w:bCs/>
        </w:rPr>
        <w:t>Dokumentenversion</w:t>
      </w:r>
      <w:r>
        <w:t>“ ist Bestandteil der Versionsbezeichnung bei jeder Objektart. Sie ist eine dreistellige Nummerierung in Punktnotation, wobei die ersten beiden Stellen numerisches Format haben, die letzte Stelle ist alphanumerisch. Die Dokumentenversion gibt an, mit welcher Version des IHBs das Objekt zuletzt aktualisiert wurde. Sie ist wie folgt aufgebaut:</w:t>
      </w:r>
    </w:p>
    <w:p w14:paraId="1176DA05" w14:textId="77777777" w:rsidR="004C573B" w:rsidRDefault="004C573B">
      <w:pPr>
        <w:pStyle w:val="Text"/>
        <w:tabs>
          <w:tab w:val="left" w:pos="1134"/>
        </w:tabs>
      </w:pPr>
      <w:r>
        <w:tab/>
        <w:t>Stelle 1 und 2:</w:t>
      </w:r>
      <w:r>
        <w:tab/>
        <w:t>Angabe des AES-Releases</w:t>
      </w:r>
    </w:p>
    <w:p w14:paraId="1796B089" w14:textId="77777777" w:rsidR="004C573B" w:rsidRDefault="004C573B">
      <w:pPr>
        <w:pStyle w:val="Text"/>
        <w:tabs>
          <w:tab w:val="left" w:pos="1134"/>
        </w:tabs>
        <w:jc w:val="left"/>
      </w:pPr>
      <w:r>
        <w:tab/>
        <w:t>Stelle 3:</w:t>
      </w:r>
      <w:r>
        <w:tab/>
      </w:r>
      <w:r>
        <w:tab/>
        <w:t>vorläufige Version ('a', 'b', 'c', …) oder</w:t>
      </w:r>
      <w:r>
        <w:br/>
      </w:r>
      <w:r>
        <w:tab/>
      </w:r>
      <w:r>
        <w:tab/>
      </w:r>
      <w:r>
        <w:tab/>
      </w:r>
      <w:r>
        <w:tab/>
        <w:t>endgültige Version ('0') oder</w:t>
      </w:r>
      <w:r>
        <w:br/>
      </w:r>
      <w:r>
        <w:tab/>
      </w:r>
      <w:r>
        <w:tab/>
      </w:r>
      <w:r>
        <w:tab/>
      </w:r>
      <w:r>
        <w:tab/>
        <w:t>lfd. Nr. des Berichtigungsschreibens ('1', '2', '3', …)</w:t>
      </w:r>
    </w:p>
    <w:p w14:paraId="0AFF2C86" w14:textId="77777777" w:rsidR="004C573B" w:rsidRDefault="004C573B">
      <w:pPr>
        <w:pStyle w:val="Text"/>
        <w:tabs>
          <w:tab w:val="left" w:pos="1134"/>
        </w:tabs>
        <w:jc w:val="left"/>
      </w:pPr>
      <w:r>
        <w:t>Beispiel:</w:t>
      </w:r>
      <w:r>
        <w:tab/>
        <w:t>1.0.3</w:t>
      </w:r>
      <w:r>
        <w:tab/>
      </w:r>
      <w:r>
        <w:tab/>
        <w:t>1.0</w:t>
      </w:r>
      <w:r>
        <w:tab/>
        <w:t>AES-Release 1.0</w:t>
      </w:r>
      <w:r>
        <w:br/>
      </w:r>
      <w:r>
        <w:tab/>
      </w:r>
      <w:r>
        <w:tab/>
      </w:r>
      <w:r>
        <w:tab/>
      </w:r>
      <w:r>
        <w:tab/>
        <w:t>3</w:t>
      </w:r>
      <w:r>
        <w:tab/>
        <w:t>3. Berichtigungsschreiben zum AES-IHB 1.0</w:t>
      </w:r>
    </w:p>
    <w:p w14:paraId="7A5BBF5B" w14:textId="77777777" w:rsidR="004C573B" w:rsidRDefault="004C573B">
      <w:pPr>
        <w:pStyle w:val="Text"/>
      </w:pPr>
      <w:r>
        <w:t>Im Unterschied zum technischen Nachrichtentyp und zur Nachrichtenversion ist die Dokumentenversion jedoch nicht Bestandteil einer Nachricht.</w:t>
      </w:r>
    </w:p>
    <w:p w14:paraId="2CC90C7B" w14:textId="77777777" w:rsidR="004C573B" w:rsidRDefault="004C573B">
      <w:pPr>
        <w:pStyle w:val="Text"/>
      </w:pPr>
      <w:r>
        <w:t>Die Dokumentenversion wird allen Dokumenten angegeben.</w:t>
      </w:r>
    </w:p>
    <w:p w14:paraId="37F09F6E" w14:textId="024303E5" w:rsidR="004C573B" w:rsidRDefault="004C573B">
      <w:pPr>
        <w:pStyle w:val="berschrift2"/>
      </w:pPr>
      <w:bookmarkStart w:id="70" w:name="_Toc156205998"/>
      <w:bookmarkStart w:id="71" w:name="_Toc153369810"/>
      <w:r>
        <w:t>Die Versionierung von Listen</w:t>
      </w:r>
      <w:r w:rsidR="00A27DCC">
        <w:t xml:space="preserve"> und</w:t>
      </w:r>
      <w:r>
        <w:t xml:space="preserve"> Dokumenten</w:t>
      </w:r>
      <w:bookmarkEnd w:id="62"/>
      <w:bookmarkEnd w:id="70"/>
      <w:bookmarkEnd w:id="71"/>
    </w:p>
    <w:p w14:paraId="7E828784" w14:textId="44BCEED9" w:rsidR="004C573B" w:rsidRDefault="004C573B">
      <w:pPr>
        <w:pStyle w:val="Text"/>
      </w:pPr>
      <w:r>
        <w:t>Im Fall von Listen und Dokumenten ist die Dokumentenversion der einzige Bestandteil der Versionsbezeichnung.</w:t>
      </w:r>
      <w:r w:rsidR="00A27DCC">
        <w:t xml:space="preserve"> </w:t>
      </w:r>
      <w:r>
        <w:t>Aufbau und Verwendung der „Dokumentenversion“</w:t>
      </w:r>
      <w:r w:rsidR="00A27DCC">
        <w:t xml:space="preserve"> hier</w:t>
      </w:r>
      <w:r>
        <w:t xml:space="preserve"> entspr</w:t>
      </w:r>
      <w:r w:rsidR="00A27DCC">
        <w:t>e</w:t>
      </w:r>
      <w:r>
        <w:t>ch</w:t>
      </w:r>
      <w:r w:rsidR="00A27DCC">
        <w:t>en</w:t>
      </w:r>
      <w:r>
        <w:t xml:space="preserve"> Aufbau und Verwendung bei den fachlichen Nachrichtentypen</w:t>
      </w:r>
      <w:r w:rsidR="00A27DCC">
        <w:t>, wie</w:t>
      </w:r>
      <w:r>
        <w:t xml:space="preserve"> bereits in Kap. </w:t>
      </w:r>
      <w:r>
        <w:fldChar w:fldCharType="begin"/>
      </w:r>
      <w:r>
        <w:instrText xml:space="preserve"> REF _Ref153178308 \r \h  \* MERGEFORMAT </w:instrText>
      </w:r>
      <w:r>
        <w:fldChar w:fldCharType="separate"/>
      </w:r>
      <w:r w:rsidR="002E1591">
        <w:t>3.1.3</w:t>
      </w:r>
      <w:r>
        <w:fldChar w:fldCharType="end"/>
      </w:r>
      <w:r>
        <w:t xml:space="preserve"> beschrieben.</w:t>
      </w:r>
    </w:p>
    <w:p w14:paraId="624790EF" w14:textId="77777777" w:rsidR="00771C61" w:rsidRDefault="00771C61" w:rsidP="00771C61">
      <w:pPr>
        <w:pStyle w:val="berschrift1"/>
        <w:rPr>
          <w:snapToGrid w:val="0"/>
          <w:lang w:val="en-GB"/>
        </w:rPr>
      </w:pPr>
      <w:bookmarkStart w:id="72" w:name="_Toc153369811"/>
      <w:bookmarkEnd w:id="58"/>
      <w:proofErr w:type="spellStart"/>
      <w:r>
        <w:rPr>
          <w:snapToGrid w:val="0"/>
          <w:lang w:val="en-GB"/>
        </w:rPr>
        <w:lastRenderedPageBreak/>
        <w:t>Anhang</w:t>
      </w:r>
      <w:bookmarkEnd w:id="72"/>
      <w:proofErr w:type="spellEnd"/>
    </w:p>
    <w:p w14:paraId="6E901543" w14:textId="77777777" w:rsidR="005002B5" w:rsidRPr="005002B5" w:rsidRDefault="005002B5" w:rsidP="005002B5">
      <w:pPr>
        <w:pStyle w:val="berschrift2"/>
        <w:rPr>
          <w:lang w:val="en-GB"/>
        </w:rPr>
      </w:pPr>
      <w:bookmarkStart w:id="73" w:name="_Ref294867912"/>
      <w:bookmarkStart w:id="74" w:name="_Ref464139717"/>
      <w:bookmarkStart w:id="75" w:name="_Toc153369812"/>
      <w:proofErr w:type="spellStart"/>
      <w:r>
        <w:rPr>
          <w:lang w:val="en-GB"/>
        </w:rPr>
        <w:t>Zeichensatz</w:t>
      </w:r>
      <w:bookmarkEnd w:id="73"/>
      <w:proofErr w:type="spellEnd"/>
      <w:r w:rsidR="00F157B8">
        <w:rPr>
          <w:lang w:val="en-GB"/>
        </w:rPr>
        <w:t xml:space="preserve"> ISO/IEC 8859-1</w:t>
      </w:r>
      <w:bookmarkEnd w:id="74"/>
      <w:bookmarkEnd w:id="75"/>
    </w:p>
    <w:p w14:paraId="288C8F85" w14:textId="77777777" w:rsidR="00771C61" w:rsidRDefault="00771C61" w:rsidP="00872F1B">
      <w:pPr>
        <w:pStyle w:val="Text"/>
        <w:spacing w:after="120"/>
        <w:rPr>
          <w:lang w:val="en-GB"/>
        </w:rPr>
      </w:pPr>
      <w:proofErr w:type="spellStart"/>
      <w:r>
        <w:rPr>
          <w:lang w:val="en-GB"/>
        </w:rPr>
        <w:t>Zeichentabelle</w:t>
      </w:r>
      <w:proofErr w:type="spellEnd"/>
      <w:r>
        <w:rPr>
          <w:lang w:val="en-GB"/>
        </w:rPr>
        <w:t xml:space="preserve"> in </w:t>
      </w:r>
      <w:proofErr w:type="spellStart"/>
      <w:r>
        <w:rPr>
          <w:lang w:val="en-GB"/>
        </w:rPr>
        <w:t>sedezimaler</w:t>
      </w:r>
      <w:proofErr w:type="spellEnd"/>
      <w:r>
        <w:rPr>
          <w:lang w:val="en-GB"/>
        </w:rPr>
        <w:t xml:space="preserve"> </w:t>
      </w:r>
      <w:proofErr w:type="spellStart"/>
      <w:r>
        <w:rPr>
          <w:lang w:val="en-GB"/>
        </w:rPr>
        <w:t>Codierung</w:t>
      </w:r>
      <w:proofErr w:type="spellEnd"/>
      <w:r w:rsidR="004C1E76">
        <w:rPr>
          <w:lang w:val="en-GB"/>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8C3DF8" w:rsidRPr="00872F1B" w14:paraId="38069B98" w14:textId="77777777" w:rsidTr="00E91FFE">
        <w:tc>
          <w:tcPr>
            <w:tcW w:w="567" w:type="dxa"/>
            <w:shd w:val="clear" w:color="auto" w:fill="E0E0E0"/>
            <w:vAlign w:val="center"/>
          </w:tcPr>
          <w:p w14:paraId="336AB59D" w14:textId="77777777" w:rsidR="008C3DF8" w:rsidRPr="00872F1B" w:rsidRDefault="008C3DF8" w:rsidP="00B5471E">
            <w:pPr>
              <w:spacing w:before="60" w:after="60"/>
              <w:jc w:val="center"/>
              <w:rPr>
                <w:sz w:val="20"/>
              </w:rPr>
            </w:pPr>
          </w:p>
        </w:tc>
        <w:tc>
          <w:tcPr>
            <w:tcW w:w="567" w:type="dxa"/>
            <w:shd w:val="clear" w:color="auto" w:fill="E0E0E0"/>
            <w:vAlign w:val="center"/>
          </w:tcPr>
          <w:p w14:paraId="1FC608C7" w14:textId="77777777" w:rsidR="008C3DF8" w:rsidRPr="00872F1B" w:rsidRDefault="00B5471E" w:rsidP="00B5471E">
            <w:pPr>
              <w:spacing w:before="60" w:after="60"/>
              <w:jc w:val="center"/>
              <w:rPr>
                <w:sz w:val="20"/>
              </w:rPr>
            </w:pPr>
            <w:r w:rsidRPr="00872F1B">
              <w:rPr>
                <w:sz w:val="20"/>
              </w:rPr>
              <w:t>...</w:t>
            </w:r>
            <w:r w:rsidR="008C3DF8" w:rsidRPr="00872F1B">
              <w:rPr>
                <w:sz w:val="20"/>
              </w:rPr>
              <w:t>0</w:t>
            </w:r>
          </w:p>
        </w:tc>
        <w:tc>
          <w:tcPr>
            <w:tcW w:w="567" w:type="dxa"/>
            <w:shd w:val="clear" w:color="auto" w:fill="E0E0E0"/>
            <w:vAlign w:val="center"/>
          </w:tcPr>
          <w:p w14:paraId="0B4B6B60" w14:textId="77777777" w:rsidR="008C3DF8" w:rsidRPr="00872F1B" w:rsidRDefault="008C3DF8" w:rsidP="00B5471E">
            <w:pPr>
              <w:spacing w:before="60" w:after="60"/>
              <w:jc w:val="center"/>
              <w:rPr>
                <w:sz w:val="20"/>
              </w:rPr>
            </w:pPr>
            <w:r w:rsidRPr="00872F1B">
              <w:rPr>
                <w:sz w:val="20"/>
              </w:rPr>
              <w:t>...1</w:t>
            </w:r>
          </w:p>
        </w:tc>
        <w:tc>
          <w:tcPr>
            <w:tcW w:w="567" w:type="dxa"/>
            <w:shd w:val="clear" w:color="auto" w:fill="E0E0E0"/>
            <w:vAlign w:val="center"/>
          </w:tcPr>
          <w:p w14:paraId="6762F460" w14:textId="77777777" w:rsidR="008C3DF8" w:rsidRPr="00872F1B" w:rsidRDefault="00B5471E" w:rsidP="00B5471E">
            <w:pPr>
              <w:spacing w:before="60" w:after="60"/>
              <w:jc w:val="center"/>
              <w:rPr>
                <w:sz w:val="20"/>
              </w:rPr>
            </w:pPr>
            <w:r w:rsidRPr="00872F1B">
              <w:rPr>
                <w:sz w:val="20"/>
              </w:rPr>
              <w:t>...</w:t>
            </w:r>
            <w:r w:rsidR="008C3DF8" w:rsidRPr="00872F1B">
              <w:rPr>
                <w:sz w:val="20"/>
              </w:rPr>
              <w:t>2</w:t>
            </w:r>
          </w:p>
        </w:tc>
        <w:tc>
          <w:tcPr>
            <w:tcW w:w="567" w:type="dxa"/>
            <w:shd w:val="clear" w:color="auto" w:fill="E0E0E0"/>
            <w:vAlign w:val="center"/>
          </w:tcPr>
          <w:p w14:paraId="5A45F10C" w14:textId="77777777" w:rsidR="008C3DF8" w:rsidRPr="00872F1B" w:rsidRDefault="00B5471E" w:rsidP="00B5471E">
            <w:pPr>
              <w:spacing w:before="60" w:after="60"/>
              <w:jc w:val="center"/>
              <w:rPr>
                <w:sz w:val="20"/>
              </w:rPr>
            </w:pPr>
            <w:r w:rsidRPr="00872F1B">
              <w:rPr>
                <w:sz w:val="20"/>
              </w:rPr>
              <w:t>...</w:t>
            </w:r>
            <w:r w:rsidR="008C3DF8" w:rsidRPr="00872F1B">
              <w:rPr>
                <w:sz w:val="20"/>
              </w:rPr>
              <w:t>3</w:t>
            </w:r>
          </w:p>
        </w:tc>
        <w:tc>
          <w:tcPr>
            <w:tcW w:w="567" w:type="dxa"/>
            <w:shd w:val="clear" w:color="auto" w:fill="E0E0E0"/>
            <w:vAlign w:val="center"/>
          </w:tcPr>
          <w:p w14:paraId="483D41F6" w14:textId="77777777" w:rsidR="008C3DF8" w:rsidRPr="00872F1B" w:rsidRDefault="00B5471E" w:rsidP="00B5471E">
            <w:pPr>
              <w:spacing w:before="60" w:after="60"/>
              <w:jc w:val="center"/>
              <w:rPr>
                <w:sz w:val="20"/>
              </w:rPr>
            </w:pPr>
            <w:r w:rsidRPr="00872F1B">
              <w:rPr>
                <w:sz w:val="20"/>
              </w:rPr>
              <w:t>...</w:t>
            </w:r>
            <w:r w:rsidR="008C3DF8" w:rsidRPr="00872F1B">
              <w:rPr>
                <w:sz w:val="20"/>
              </w:rPr>
              <w:t>4</w:t>
            </w:r>
          </w:p>
        </w:tc>
        <w:tc>
          <w:tcPr>
            <w:tcW w:w="567" w:type="dxa"/>
            <w:shd w:val="clear" w:color="auto" w:fill="E0E0E0"/>
            <w:vAlign w:val="center"/>
          </w:tcPr>
          <w:p w14:paraId="711843B8" w14:textId="77777777" w:rsidR="008C3DF8" w:rsidRPr="00872F1B" w:rsidRDefault="00B5471E" w:rsidP="00B5471E">
            <w:pPr>
              <w:spacing w:before="60" w:after="60"/>
              <w:jc w:val="center"/>
              <w:rPr>
                <w:sz w:val="20"/>
              </w:rPr>
            </w:pPr>
            <w:r w:rsidRPr="00872F1B">
              <w:rPr>
                <w:sz w:val="20"/>
              </w:rPr>
              <w:t>...</w:t>
            </w:r>
            <w:r w:rsidR="008C3DF8" w:rsidRPr="00872F1B">
              <w:rPr>
                <w:sz w:val="20"/>
              </w:rPr>
              <w:t>5</w:t>
            </w:r>
          </w:p>
        </w:tc>
        <w:tc>
          <w:tcPr>
            <w:tcW w:w="567" w:type="dxa"/>
            <w:shd w:val="clear" w:color="auto" w:fill="E0E0E0"/>
            <w:vAlign w:val="center"/>
          </w:tcPr>
          <w:p w14:paraId="4AEAE361" w14:textId="77777777" w:rsidR="008C3DF8" w:rsidRPr="00872F1B" w:rsidRDefault="00B5471E" w:rsidP="00B5471E">
            <w:pPr>
              <w:spacing w:before="60" w:after="60"/>
              <w:jc w:val="center"/>
              <w:rPr>
                <w:sz w:val="20"/>
              </w:rPr>
            </w:pPr>
            <w:r w:rsidRPr="00872F1B">
              <w:rPr>
                <w:sz w:val="20"/>
              </w:rPr>
              <w:t>...</w:t>
            </w:r>
            <w:r w:rsidR="008C3DF8" w:rsidRPr="00872F1B">
              <w:rPr>
                <w:sz w:val="20"/>
              </w:rPr>
              <w:t>6</w:t>
            </w:r>
          </w:p>
        </w:tc>
        <w:tc>
          <w:tcPr>
            <w:tcW w:w="567" w:type="dxa"/>
            <w:shd w:val="clear" w:color="auto" w:fill="E0E0E0"/>
            <w:vAlign w:val="center"/>
          </w:tcPr>
          <w:p w14:paraId="3021CBB1" w14:textId="77777777" w:rsidR="008C3DF8" w:rsidRPr="00872F1B" w:rsidRDefault="00B5471E" w:rsidP="00B5471E">
            <w:pPr>
              <w:spacing w:before="60" w:after="60"/>
              <w:jc w:val="center"/>
              <w:rPr>
                <w:sz w:val="20"/>
              </w:rPr>
            </w:pPr>
            <w:r w:rsidRPr="00872F1B">
              <w:rPr>
                <w:sz w:val="20"/>
              </w:rPr>
              <w:t>...</w:t>
            </w:r>
            <w:r w:rsidR="008C3DF8" w:rsidRPr="00872F1B">
              <w:rPr>
                <w:sz w:val="20"/>
              </w:rPr>
              <w:t>7</w:t>
            </w:r>
          </w:p>
        </w:tc>
        <w:tc>
          <w:tcPr>
            <w:tcW w:w="567" w:type="dxa"/>
            <w:shd w:val="clear" w:color="auto" w:fill="E0E0E0"/>
            <w:vAlign w:val="center"/>
          </w:tcPr>
          <w:p w14:paraId="1B901BC5" w14:textId="77777777" w:rsidR="008C3DF8" w:rsidRPr="00872F1B" w:rsidRDefault="00B5471E" w:rsidP="00B5471E">
            <w:pPr>
              <w:spacing w:before="60" w:after="60"/>
              <w:jc w:val="center"/>
              <w:rPr>
                <w:sz w:val="20"/>
              </w:rPr>
            </w:pPr>
            <w:r w:rsidRPr="00872F1B">
              <w:rPr>
                <w:sz w:val="20"/>
              </w:rPr>
              <w:t>...</w:t>
            </w:r>
            <w:r w:rsidR="008C3DF8" w:rsidRPr="00872F1B">
              <w:rPr>
                <w:sz w:val="20"/>
              </w:rPr>
              <w:t>8</w:t>
            </w:r>
          </w:p>
        </w:tc>
        <w:tc>
          <w:tcPr>
            <w:tcW w:w="567" w:type="dxa"/>
            <w:shd w:val="clear" w:color="auto" w:fill="E0E0E0"/>
            <w:vAlign w:val="center"/>
          </w:tcPr>
          <w:p w14:paraId="02861F93" w14:textId="77777777" w:rsidR="008C3DF8" w:rsidRPr="00872F1B" w:rsidRDefault="00B5471E" w:rsidP="00B5471E">
            <w:pPr>
              <w:spacing w:before="60" w:after="60"/>
              <w:jc w:val="center"/>
              <w:rPr>
                <w:sz w:val="20"/>
              </w:rPr>
            </w:pPr>
            <w:r w:rsidRPr="00872F1B">
              <w:rPr>
                <w:sz w:val="20"/>
              </w:rPr>
              <w:t>...</w:t>
            </w:r>
            <w:r w:rsidR="008C3DF8" w:rsidRPr="00872F1B">
              <w:rPr>
                <w:sz w:val="20"/>
              </w:rPr>
              <w:t>9</w:t>
            </w:r>
          </w:p>
        </w:tc>
        <w:tc>
          <w:tcPr>
            <w:tcW w:w="567" w:type="dxa"/>
            <w:shd w:val="clear" w:color="auto" w:fill="E0E0E0"/>
            <w:vAlign w:val="center"/>
          </w:tcPr>
          <w:p w14:paraId="6E75F70F" w14:textId="77777777" w:rsidR="008C3DF8" w:rsidRPr="00872F1B" w:rsidRDefault="00B5471E" w:rsidP="00B5471E">
            <w:pPr>
              <w:spacing w:before="60" w:after="60"/>
              <w:jc w:val="center"/>
              <w:rPr>
                <w:sz w:val="20"/>
              </w:rPr>
            </w:pPr>
            <w:r w:rsidRPr="00872F1B">
              <w:rPr>
                <w:sz w:val="20"/>
              </w:rPr>
              <w:t>...</w:t>
            </w:r>
            <w:r w:rsidR="008C3DF8" w:rsidRPr="00872F1B">
              <w:rPr>
                <w:sz w:val="20"/>
              </w:rPr>
              <w:t>A</w:t>
            </w:r>
          </w:p>
        </w:tc>
        <w:tc>
          <w:tcPr>
            <w:tcW w:w="567" w:type="dxa"/>
            <w:shd w:val="clear" w:color="auto" w:fill="E0E0E0"/>
            <w:vAlign w:val="center"/>
          </w:tcPr>
          <w:p w14:paraId="3E93DE2E" w14:textId="77777777" w:rsidR="008C3DF8" w:rsidRPr="00872F1B" w:rsidRDefault="00B5471E" w:rsidP="00B5471E">
            <w:pPr>
              <w:spacing w:before="60" w:after="60"/>
              <w:jc w:val="center"/>
              <w:rPr>
                <w:sz w:val="20"/>
              </w:rPr>
            </w:pPr>
            <w:r w:rsidRPr="00872F1B">
              <w:rPr>
                <w:sz w:val="20"/>
              </w:rPr>
              <w:t>...</w:t>
            </w:r>
            <w:r w:rsidR="008C3DF8" w:rsidRPr="00872F1B">
              <w:rPr>
                <w:sz w:val="20"/>
              </w:rPr>
              <w:t>B</w:t>
            </w:r>
          </w:p>
        </w:tc>
        <w:tc>
          <w:tcPr>
            <w:tcW w:w="567" w:type="dxa"/>
            <w:shd w:val="clear" w:color="auto" w:fill="E0E0E0"/>
            <w:vAlign w:val="center"/>
          </w:tcPr>
          <w:p w14:paraId="49BF727D" w14:textId="77777777" w:rsidR="008C3DF8" w:rsidRPr="00872F1B" w:rsidRDefault="00B5471E" w:rsidP="00B5471E">
            <w:pPr>
              <w:spacing w:before="60" w:after="60"/>
              <w:jc w:val="center"/>
              <w:rPr>
                <w:sz w:val="20"/>
              </w:rPr>
            </w:pPr>
            <w:r w:rsidRPr="00872F1B">
              <w:rPr>
                <w:sz w:val="20"/>
              </w:rPr>
              <w:t>...</w:t>
            </w:r>
            <w:r w:rsidR="008C3DF8" w:rsidRPr="00872F1B">
              <w:rPr>
                <w:sz w:val="20"/>
              </w:rPr>
              <w:t>C</w:t>
            </w:r>
          </w:p>
        </w:tc>
        <w:tc>
          <w:tcPr>
            <w:tcW w:w="567" w:type="dxa"/>
            <w:shd w:val="clear" w:color="auto" w:fill="E0E0E0"/>
            <w:vAlign w:val="center"/>
          </w:tcPr>
          <w:p w14:paraId="5097EED7" w14:textId="77777777" w:rsidR="008C3DF8" w:rsidRPr="00872F1B" w:rsidRDefault="00B5471E" w:rsidP="00B5471E">
            <w:pPr>
              <w:spacing w:before="60" w:after="60"/>
              <w:jc w:val="center"/>
              <w:rPr>
                <w:sz w:val="20"/>
              </w:rPr>
            </w:pPr>
            <w:r w:rsidRPr="00872F1B">
              <w:rPr>
                <w:sz w:val="20"/>
              </w:rPr>
              <w:t>...</w:t>
            </w:r>
            <w:r w:rsidR="008C3DF8" w:rsidRPr="00872F1B">
              <w:rPr>
                <w:sz w:val="20"/>
              </w:rPr>
              <w:t>D</w:t>
            </w:r>
          </w:p>
        </w:tc>
        <w:tc>
          <w:tcPr>
            <w:tcW w:w="567" w:type="dxa"/>
            <w:shd w:val="clear" w:color="auto" w:fill="E0E0E0"/>
            <w:vAlign w:val="center"/>
          </w:tcPr>
          <w:p w14:paraId="6FB2883E" w14:textId="77777777" w:rsidR="008C3DF8" w:rsidRPr="00872F1B" w:rsidRDefault="00B5471E" w:rsidP="00B5471E">
            <w:pPr>
              <w:spacing w:before="60" w:after="60"/>
              <w:jc w:val="center"/>
              <w:rPr>
                <w:sz w:val="20"/>
              </w:rPr>
            </w:pPr>
            <w:r w:rsidRPr="00872F1B">
              <w:rPr>
                <w:sz w:val="20"/>
              </w:rPr>
              <w:t>...</w:t>
            </w:r>
            <w:r w:rsidR="008C3DF8" w:rsidRPr="00872F1B">
              <w:rPr>
                <w:sz w:val="20"/>
              </w:rPr>
              <w:t>E</w:t>
            </w:r>
          </w:p>
        </w:tc>
        <w:tc>
          <w:tcPr>
            <w:tcW w:w="567" w:type="dxa"/>
            <w:shd w:val="clear" w:color="auto" w:fill="E0E0E0"/>
            <w:vAlign w:val="center"/>
          </w:tcPr>
          <w:p w14:paraId="2F21A012" w14:textId="77777777" w:rsidR="008C3DF8" w:rsidRPr="00872F1B" w:rsidRDefault="00B5471E" w:rsidP="00B5471E">
            <w:pPr>
              <w:spacing w:before="60" w:after="60"/>
              <w:jc w:val="center"/>
              <w:rPr>
                <w:sz w:val="20"/>
              </w:rPr>
            </w:pPr>
            <w:r w:rsidRPr="00872F1B">
              <w:rPr>
                <w:sz w:val="20"/>
              </w:rPr>
              <w:t>...</w:t>
            </w:r>
            <w:r w:rsidR="008C3DF8" w:rsidRPr="00872F1B">
              <w:rPr>
                <w:sz w:val="20"/>
              </w:rPr>
              <w:t>F</w:t>
            </w:r>
          </w:p>
        </w:tc>
      </w:tr>
      <w:tr w:rsidR="00872F1B" w:rsidRPr="00872F1B" w14:paraId="0BD6E599" w14:textId="77777777" w:rsidTr="00E91FFE">
        <w:tc>
          <w:tcPr>
            <w:tcW w:w="567" w:type="dxa"/>
            <w:shd w:val="clear" w:color="auto" w:fill="D9D9D9"/>
            <w:vAlign w:val="center"/>
          </w:tcPr>
          <w:p w14:paraId="708BF3E0" w14:textId="77777777" w:rsidR="008C3DF8" w:rsidRPr="00872F1B" w:rsidRDefault="00B5471E" w:rsidP="00B5471E">
            <w:pPr>
              <w:spacing w:before="60" w:after="60"/>
              <w:jc w:val="center"/>
              <w:rPr>
                <w:sz w:val="20"/>
              </w:rPr>
            </w:pPr>
            <w:r w:rsidRPr="00872F1B">
              <w:rPr>
                <w:sz w:val="20"/>
              </w:rPr>
              <w:t>0...</w:t>
            </w:r>
          </w:p>
        </w:tc>
        <w:tc>
          <w:tcPr>
            <w:tcW w:w="567" w:type="dxa"/>
            <w:shd w:val="clear" w:color="auto" w:fill="000000"/>
            <w:vAlign w:val="center"/>
          </w:tcPr>
          <w:p w14:paraId="4417DA87" w14:textId="77777777" w:rsidR="008C3DF8" w:rsidRPr="00872F1B" w:rsidRDefault="00AC782B" w:rsidP="00B5471E">
            <w:pPr>
              <w:spacing w:before="60" w:after="60"/>
              <w:jc w:val="center"/>
              <w:rPr>
                <w:i/>
                <w:color w:val="FFFFFF"/>
                <w:sz w:val="18"/>
                <w:szCs w:val="18"/>
              </w:rPr>
            </w:pPr>
            <w:r w:rsidRPr="00872F1B">
              <w:rPr>
                <w:i/>
                <w:color w:val="FFFFFF"/>
                <w:sz w:val="18"/>
                <w:szCs w:val="18"/>
              </w:rPr>
              <w:t>NUL</w:t>
            </w:r>
          </w:p>
        </w:tc>
        <w:tc>
          <w:tcPr>
            <w:tcW w:w="567" w:type="dxa"/>
            <w:shd w:val="clear" w:color="auto" w:fill="000000"/>
            <w:vAlign w:val="center"/>
          </w:tcPr>
          <w:p w14:paraId="62273426" w14:textId="77777777" w:rsidR="008C3DF8" w:rsidRPr="00872F1B" w:rsidRDefault="00AC782B" w:rsidP="00B5471E">
            <w:pPr>
              <w:spacing w:before="60" w:after="60"/>
              <w:jc w:val="center"/>
              <w:rPr>
                <w:i/>
                <w:color w:val="FFFFFF"/>
                <w:sz w:val="18"/>
                <w:szCs w:val="18"/>
              </w:rPr>
            </w:pPr>
            <w:r w:rsidRPr="00872F1B">
              <w:rPr>
                <w:i/>
                <w:color w:val="FFFFFF"/>
                <w:sz w:val="18"/>
                <w:szCs w:val="18"/>
              </w:rPr>
              <w:t>SOH</w:t>
            </w:r>
          </w:p>
        </w:tc>
        <w:tc>
          <w:tcPr>
            <w:tcW w:w="567" w:type="dxa"/>
            <w:shd w:val="clear" w:color="auto" w:fill="000000"/>
            <w:vAlign w:val="center"/>
          </w:tcPr>
          <w:p w14:paraId="15087E1C" w14:textId="77777777" w:rsidR="008C3DF8" w:rsidRPr="00872F1B" w:rsidRDefault="00AC782B" w:rsidP="00B5471E">
            <w:pPr>
              <w:spacing w:before="60" w:after="60"/>
              <w:jc w:val="center"/>
              <w:rPr>
                <w:i/>
                <w:color w:val="FFFFFF"/>
                <w:sz w:val="18"/>
                <w:szCs w:val="18"/>
              </w:rPr>
            </w:pPr>
            <w:r w:rsidRPr="00872F1B">
              <w:rPr>
                <w:i/>
                <w:color w:val="FFFFFF"/>
                <w:sz w:val="18"/>
                <w:szCs w:val="18"/>
              </w:rPr>
              <w:t>STX</w:t>
            </w:r>
          </w:p>
        </w:tc>
        <w:tc>
          <w:tcPr>
            <w:tcW w:w="567" w:type="dxa"/>
            <w:shd w:val="clear" w:color="auto" w:fill="000000"/>
            <w:vAlign w:val="center"/>
          </w:tcPr>
          <w:p w14:paraId="01DAA5A8" w14:textId="77777777" w:rsidR="008C3DF8" w:rsidRPr="00872F1B" w:rsidRDefault="00AC782B" w:rsidP="00B5471E">
            <w:pPr>
              <w:spacing w:before="60" w:after="60"/>
              <w:jc w:val="center"/>
              <w:rPr>
                <w:i/>
                <w:color w:val="FFFFFF"/>
                <w:sz w:val="18"/>
                <w:szCs w:val="18"/>
              </w:rPr>
            </w:pPr>
            <w:r w:rsidRPr="00872F1B">
              <w:rPr>
                <w:i/>
                <w:color w:val="FFFFFF"/>
                <w:sz w:val="18"/>
                <w:szCs w:val="18"/>
              </w:rPr>
              <w:t>ETX</w:t>
            </w:r>
          </w:p>
        </w:tc>
        <w:tc>
          <w:tcPr>
            <w:tcW w:w="567" w:type="dxa"/>
            <w:shd w:val="clear" w:color="auto" w:fill="000000"/>
            <w:vAlign w:val="center"/>
          </w:tcPr>
          <w:p w14:paraId="3C11DB53" w14:textId="77777777" w:rsidR="008C3DF8" w:rsidRPr="00872F1B" w:rsidRDefault="00AC782B" w:rsidP="00B5471E">
            <w:pPr>
              <w:spacing w:before="60" w:after="60"/>
              <w:jc w:val="center"/>
              <w:rPr>
                <w:i/>
                <w:color w:val="FFFFFF"/>
                <w:sz w:val="18"/>
                <w:szCs w:val="18"/>
              </w:rPr>
            </w:pPr>
            <w:r w:rsidRPr="00872F1B">
              <w:rPr>
                <w:i/>
                <w:color w:val="FFFFFF"/>
                <w:sz w:val="18"/>
                <w:szCs w:val="18"/>
              </w:rPr>
              <w:t>EOT</w:t>
            </w:r>
          </w:p>
        </w:tc>
        <w:tc>
          <w:tcPr>
            <w:tcW w:w="567" w:type="dxa"/>
            <w:shd w:val="clear" w:color="auto" w:fill="000000"/>
            <w:vAlign w:val="center"/>
          </w:tcPr>
          <w:p w14:paraId="1417C8F6" w14:textId="77777777" w:rsidR="008C3DF8" w:rsidRPr="00872F1B" w:rsidRDefault="00AC782B" w:rsidP="00B5471E">
            <w:pPr>
              <w:spacing w:before="60" w:after="60"/>
              <w:jc w:val="center"/>
              <w:rPr>
                <w:i/>
                <w:color w:val="FFFFFF"/>
                <w:sz w:val="18"/>
                <w:szCs w:val="18"/>
              </w:rPr>
            </w:pPr>
            <w:r w:rsidRPr="00872F1B">
              <w:rPr>
                <w:i/>
                <w:color w:val="FFFFFF"/>
                <w:sz w:val="18"/>
                <w:szCs w:val="18"/>
              </w:rPr>
              <w:t>ENQ</w:t>
            </w:r>
          </w:p>
        </w:tc>
        <w:tc>
          <w:tcPr>
            <w:tcW w:w="567" w:type="dxa"/>
            <w:shd w:val="clear" w:color="auto" w:fill="000000"/>
            <w:vAlign w:val="center"/>
          </w:tcPr>
          <w:p w14:paraId="6F854C9F" w14:textId="77777777" w:rsidR="008C3DF8" w:rsidRPr="00872F1B" w:rsidRDefault="00AC782B" w:rsidP="00B5471E">
            <w:pPr>
              <w:spacing w:before="60" w:after="60"/>
              <w:jc w:val="center"/>
              <w:rPr>
                <w:i/>
                <w:color w:val="FFFFFF"/>
                <w:sz w:val="18"/>
                <w:szCs w:val="18"/>
              </w:rPr>
            </w:pPr>
            <w:r w:rsidRPr="00872F1B">
              <w:rPr>
                <w:i/>
                <w:color w:val="FFFFFF"/>
                <w:sz w:val="18"/>
                <w:szCs w:val="18"/>
              </w:rPr>
              <w:t>ACK</w:t>
            </w:r>
          </w:p>
        </w:tc>
        <w:tc>
          <w:tcPr>
            <w:tcW w:w="567" w:type="dxa"/>
            <w:shd w:val="clear" w:color="auto" w:fill="000000"/>
            <w:vAlign w:val="center"/>
          </w:tcPr>
          <w:p w14:paraId="67D965FF" w14:textId="77777777" w:rsidR="008C3DF8" w:rsidRPr="00872F1B" w:rsidRDefault="00AC782B" w:rsidP="00B5471E">
            <w:pPr>
              <w:spacing w:before="60" w:after="60"/>
              <w:jc w:val="center"/>
              <w:rPr>
                <w:i/>
                <w:color w:val="FFFFFF"/>
                <w:sz w:val="18"/>
                <w:szCs w:val="18"/>
              </w:rPr>
            </w:pPr>
            <w:r w:rsidRPr="00872F1B">
              <w:rPr>
                <w:i/>
                <w:color w:val="FFFFFF"/>
                <w:sz w:val="18"/>
                <w:szCs w:val="18"/>
              </w:rPr>
              <w:t>BEL</w:t>
            </w:r>
          </w:p>
        </w:tc>
        <w:tc>
          <w:tcPr>
            <w:tcW w:w="567" w:type="dxa"/>
            <w:shd w:val="clear" w:color="auto" w:fill="000000"/>
            <w:vAlign w:val="center"/>
          </w:tcPr>
          <w:p w14:paraId="1A2AD9C1" w14:textId="77777777" w:rsidR="008C3DF8" w:rsidRPr="00872F1B" w:rsidRDefault="00AC782B" w:rsidP="00B5471E">
            <w:pPr>
              <w:spacing w:before="60" w:after="60"/>
              <w:jc w:val="center"/>
              <w:rPr>
                <w:i/>
                <w:color w:val="FFFFFF"/>
                <w:sz w:val="18"/>
                <w:szCs w:val="18"/>
              </w:rPr>
            </w:pPr>
            <w:r w:rsidRPr="00872F1B">
              <w:rPr>
                <w:i/>
                <w:color w:val="FFFFFF"/>
                <w:sz w:val="18"/>
                <w:szCs w:val="18"/>
              </w:rPr>
              <w:t>BS</w:t>
            </w:r>
          </w:p>
        </w:tc>
        <w:tc>
          <w:tcPr>
            <w:tcW w:w="567" w:type="dxa"/>
            <w:shd w:val="clear" w:color="auto" w:fill="000000"/>
            <w:vAlign w:val="center"/>
          </w:tcPr>
          <w:p w14:paraId="78F08D16" w14:textId="77777777" w:rsidR="008C3DF8" w:rsidRPr="00872F1B" w:rsidRDefault="00AC782B" w:rsidP="00B5471E">
            <w:pPr>
              <w:spacing w:before="60" w:after="60"/>
              <w:jc w:val="center"/>
              <w:rPr>
                <w:i/>
                <w:color w:val="FFFFFF"/>
                <w:sz w:val="18"/>
                <w:szCs w:val="18"/>
              </w:rPr>
            </w:pPr>
            <w:r w:rsidRPr="00872F1B">
              <w:rPr>
                <w:i/>
                <w:color w:val="FFFFFF"/>
                <w:sz w:val="18"/>
                <w:szCs w:val="18"/>
              </w:rPr>
              <w:t>HT</w:t>
            </w:r>
          </w:p>
        </w:tc>
        <w:tc>
          <w:tcPr>
            <w:tcW w:w="567" w:type="dxa"/>
            <w:shd w:val="clear" w:color="auto" w:fill="000000"/>
            <w:vAlign w:val="center"/>
          </w:tcPr>
          <w:p w14:paraId="3F618C3D" w14:textId="77777777" w:rsidR="008C3DF8" w:rsidRPr="00872F1B" w:rsidRDefault="00AC782B" w:rsidP="00B5471E">
            <w:pPr>
              <w:spacing w:before="60" w:after="60"/>
              <w:jc w:val="center"/>
              <w:rPr>
                <w:i/>
                <w:color w:val="FFFFFF"/>
                <w:sz w:val="18"/>
                <w:szCs w:val="18"/>
              </w:rPr>
            </w:pPr>
            <w:r w:rsidRPr="00872F1B">
              <w:rPr>
                <w:i/>
                <w:color w:val="FFFFFF"/>
                <w:sz w:val="18"/>
                <w:szCs w:val="18"/>
              </w:rPr>
              <w:t>NL</w:t>
            </w:r>
          </w:p>
        </w:tc>
        <w:tc>
          <w:tcPr>
            <w:tcW w:w="567" w:type="dxa"/>
            <w:shd w:val="clear" w:color="auto" w:fill="000000"/>
            <w:vAlign w:val="center"/>
          </w:tcPr>
          <w:p w14:paraId="1C4DD4C2" w14:textId="77777777" w:rsidR="008C3DF8" w:rsidRPr="00872F1B" w:rsidRDefault="00AC782B" w:rsidP="00B5471E">
            <w:pPr>
              <w:spacing w:before="60" w:after="60"/>
              <w:jc w:val="center"/>
              <w:rPr>
                <w:i/>
                <w:color w:val="FFFFFF"/>
                <w:sz w:val="18"/>
                <w:szCs w:val="18"/>
              </w:rPr>
            </w:pPr>
            <w:r w:rsidRPr="00872F1B">
              <w:rPr>
                <w:i/>
                <w:color w:val="FFFFFF"/>
                <w:sz w:val="18"/>
                <w:szCs w:val="18"/>
              </w:rPr>
              <w:t>VT</w:t>
            </w:r>
          </w:p>
        </w:tc>
        <w:tc>
          <w:tcPr>
            <w:tcW w:w="567" w:type="dxa"/>
            <w:shd w:val="clear" w:color="auto" w:fill="000000"/>
            <w:vAlign w:val="center"/>
          </w:tcPr>
          <w:p w14:paraId="70E7CCB9" w14:textId="77777777" w:rsidR="008C3DF8" w:rsidRPr="00872F1B" w:rsidRDefault="00AC782B" w:rsidP="00B5471E">
            <w:pPr>
              <w:spacing w:before="60" w:after="60"/>
              <w:jc w:val="center"/>
              <w:rPr>
                <w:i/>
                <w:color w:val="FFFFFF"/>
                <w:sz w:val="18"/>
                <w:szCs w:val="18"/>
              </w:rPr>
            </w:pPr>
            <w:r w:rsidRPr="00872F1B">
              <w:rPr>
                <w:i/>
                <w:color w:val="FFFFFF"/>
                <w:sz w:val="18"/>
                <w:szCs w:val="18"/>
              </w:rPr>
              <w:t>NP</w:t>
            </w:r>
          </w:p>
        </w:tc>
        <w:tc>
          <w:tcPr>
            <w:tcW w:w="567" w:type="dxa"/>
            <w:shd w:val="clear" w:color="auto" w:fill="000000"/>
            <w:vAlign w:val="center"/>
          </w:tcPr>
          <w:p w14:paraId="07A5C288" w14:textId="77777777" w:rsidR="008C3DF8" w:rsidRPr="00872F1B" w:rsidRDefault="00AC782B" w:rsidP="00B5471E">
            <w:pPr>
              <w:spacing w:before="60" w:after="60"/>
              <w:jc w:val="center"/>
              <w:rPr>
                <w:i/>
                <w:color w:val="FFFFFF"/>
                <w:sz w:val="18"/>
                <w:szCs w:val="18"/>
              </w:rPr>
            </w:pPr>
            <w:r w:rsidRPr="00872F1B">
              <w:rPr>
                <w:i/>
                <w:color w:val="FFFFFF"/>
                <w:sz w:val="18"/>
                <w:szCs w:val="18"/>
              </w:rPr>
              <w:t>CR</w:t>
            </w:r>
          </w:p>
        </w:tc>
        <w:tc>
          <w:tcPr>
            <w:tcW w:w="567" w:type="dxa"/>
            <w:shd w:val="clear" w:color="auto" w:fill="000000"/>
            <w:vAlign w:val="center"/>
          </w:tcPr>
          <w:p w14:paraId="7D248F7A" w14:textId="77777777" w:rsidR="008C3DF8" w:rsidRPr="00872F1B" w:rsidRDefault="00AC782B" w:rsidP="00B5471E">
            <w:pPr>
              <w:spacing w:before="60" w:after="60"/>
              <w:jc w:val="center"/>
              <w:rPr>
                <w:i/>
                <w:color w:val="FFFFFF"/>
                <w:sz w:val="18"/>
                <w:szCs w:val="18"/>
              </w:rPr>
            </w:pPr>
            <w:r w:rsidRPr="00872F1B">
              <w:rPr>
                <w:i/>
                <w:color w:val="FFFFFF"/>
                <w:sz w:val="18"/>
                <w:szCs w:val="18"/>
              </w:rPr>
              <w:t>SO</w:t>
            </w:r>
          </w:p>
        </w:tc>
        <w:tc>
          <w:tcPr>
            <w:tcW w:w="567" w:type="dxa"/>
            <w:shd w:val="clear" w:color="auto" w:fill="000000"/>
            <w:vAlign w:val="center"/>
          </w:tcPr>
          <w:p w14:paraId="7EA144BC" w14:textId="77777777" w:rsidR="008C3DF8" w:rsidRPr="00872F1B" w:rsidRDefault="00AC782B" w:rsidP="00B5471E">
            <w:pPr>
              <w:spacing w:before="60" w:after="60"/>
              <w:jc w:val="center"/>
              <w:rPr>
                <w:i/>
                <w:color w:val="FFFFFF"/>
                <w:sz w:val="18"/>
                <w:szCs w:val="18"/>
              </w:rPr>
            </w:pPr>
            <w:r w:rsidRPr="00872F1B">
              <w:rPr>
                <w:i/>
                <w:color w:val="FFFFFF"/>
                <w:sz w:val="18"/>
                <w:szCs w:val="18"/>
              </w:rPr>
              <w:t>SI</w:t>
            </w:r>
          </w:p>
        </w:tc>
      </w:tr>
      <w:tr w:rsidR="00872F1B" w:rsidRPr="00872F1B" w14:paraId="7D1AF5A7" w14:textId="77777777" w:rsidTr="00E91FFE">
        <w:tc>
          <w:tcPr>
            <w:tcW w:w="567" w:type="dxa"/>
            <w:shd w:val="clear" w:color="auto" w:fill="D9D9D9"/>
            <w:vAlign w:val="center"/>
          </w:tcPr>
          <w:p w14:paraId="4E32D774" w14:textId="77777777" w:rsidR="008C3DF8" w:rsidRPr="00872F1B" w:rsidRDefault="00AC782B" w:rsidP="00B5471E">
            <w:pPr>
              <w:spacing w:before="60" w:after="60"/>
              <w:jc w:val="center"/>
              <w:rPr>
                <w:sz w:val="20"/>
              </w:rPr>
            </w:pPr>
            <w:r w:rsidRPr="00872F1B">
              <w:rPr>
                <w:sz w:val="20"/>
              </w:rPr>
              <w:t>1...</w:t>
            </w:r>
          </w:p>
        </w:tc>
        <w:tc>
          <w:tcPr>
            <w:tcW w:w="567" w:type="dxa"/>
            <w:shd w:val="clear" w:color="auto" w:fill="000000"/>
            <w:vAlign w:val="center"/>
          </w:tcPr>
          <w:p w14:paraId="0F8051D0" w14:textId="77777777" w:rsidR="008C3DF8" w:rsidRPr="00872F1B" w:rsidRDefault="00AC782B" w:rsidP="00B5471E">
            <w:pPr>
              <w:spacing w:before="60" w:after="60"/>
              <w:jc w:val="center"/>
              <w:rPr>
                <w:i/>
                <w:color w:val="FFFFFF"/>
                <w:sz w:val="18"/>
                <w:szCs w:val="18"/>
              </w:rPr>
            </w:pPr>
            <w:r w:rsidRPr="00872F1B">
              <w:rPr>
                <w:i/>
                <w:color w:val="FFFFFF"/>
                <w:sz w:val="18"/>
                <w:szCs w:val="18"/>
              </w:rPr>
              <w:t>DLE</w:t>
            </w:r>
          </w:p>
        </w:tc>
        <w:tc>
          <w:tcPr>
            <w:tcW w:w="567" w:type="dxa"/>
            <w:shd w:val="clear" w:color="auto" w:fill="000000"/>
            <w:vAlign w:val="center"/>
          </w:tcPr>
          <w:p w14:paraId="48CF55C7" w14:textId="77777777" w:rsidR="008C3DF8" w:rsidRPr="00872F1B" w:rsidRDefault="00AC782B" w:rsidP="00B5471E">
            <w:pPr>
              <w:spacing w:before="60" w:after="60"/>
              <w:jc w:val="center"/>
              <w:rPr>
                <w:i/>
                <w:color w:val="FFFFFF"/>
                <w:sz w:val="18"/>
                <w:szCs w:val="18"/>
              </w:rPr>
            </w:pPr>
            <w:r w:rsidRPr="00872F1B">
              <w:rPr>
                <w:i/>
                <w:color w:val="FFFFFF"/>
                <w:sz w:val="18"/>
                <w:szCs w:val="18"/>
              </w:rPr>
              <w:t>DC1</w:t>
            </w:r>
          </w:p>
        </w:tc>
        <w:tc>
          <w:tcPr>
            <w:tcW w:w="567" w:type="dxa"/>
            <w:shd w:val="clear" w:color="auto" w:fill="000000"/>
            <w:vAlign w:val="center"/>
          </w:tcPr>
          <w:p w14:paraId="551A9C7E" w14:textId="77777777" w:rsidR="008C3DF8" w:rsidRPr="00872F1B" w:rsidRDefault="00AC782B" w:rsidP="00B5471E">
            <w:pPr>
              <w:spacing w:before="60" w:after="60"/>
              <w:jc w:val="center"/>
              <w:rPr>
                <w:i/>
                <w:color w:val="FFFFFF"/>
                <w:sz w:val="18"/>
                <w:szCs w:val="18"/>
              </w:rPr>
            </w:pPr>
            <w:r w:rsidRPr="00872F1B">
              <w:rPr>
                <w:i/>
                <w:color w:val="FFFFFF"/>
                <w:sz w:val="18"/>
                <w:szCs w:val="18"/>
              </w:rPr>
              <w:t>DC2</w:t>
            </w:r>
          </w:p>
        </w:tc>
        <w:tc>
          <w:tcPr>
            <w:tcW w:w="567" w:type="dxa"/>
            <w:shd w:val="clear" w:color="auto" w:fill="000000"/>
            <w:vAlign w:val="center"/>
          </w:tcPr>
          <w:p w14:paraId="78F26882" w14:textId="77777777" w:rsidR="008C3DF8" w:rsidRPr="00872F1B" w:rsidRDefault="00AC782B" w:rsidP="00B5471E">
            <w:pPr>
              <w:spacing w:before="60" w:after="60"/>
              <w:jc w:val="center"/>
              <w:rPr>
                <w:i/>
                <w:color w:val="FFFFFF"/>
                <w:sz w:val="18"/>
                <w:szCs w:val="18"/>
              </w:rPr>
            </w:pPr>
            <w:r w:rsidRPr="00872F1B">
              <w:rPr>
                <w:i/>
                <w:color w:val="FFFFFF"/>
                <w:sz w:val="18"/>
                <w:szCs w:val="18"/>
              </w:rPr>
              <w:t>DC3</w:t>
            </w:r>
          </w:p>
        </w:tc>
        <w:tc>
          <w:tcPr>
            <w:tcW w:w="567" w:type="dxa"/>
            <w:shd w:val="clear" w:color="auto" w:fill="000000"/>
            <w:vAlign w:val="center"/>
          </w:tcPr>
          <w:p w14:paraId="06A04229" w14:textId="77777777" w:rsidR="008C3DF8" w:rsidRPr="00872F1B" w:rsidRDefault="00AC782B" w:rsidP="00B5471E">
            <w:pPr>
              <w:spacing w:before="60" w:after="60"/>
              <w:jc w:val="center"/>
              <w:rPr>
                <w:i/>
                <w:color w:val="FFFFFF"/>
                <w:sz w:val="18"/>
                <w:szCs w:val="18"/>
              </w:rPr>
            </w:pPr>
            <w:r w:rsidRPr="00872F1B">
              <w:rPr>
                <w:i/>
                <w:color w:val="FFFFFF"/>
                <w:sz w:val="18"/>
                <w:szCs w:val="18"/>
              </w:rPr>
              <w:t>DC4</w:t>
            </w:r>
          </w:p>
        </w:tc>
        <w:tc>
          <w:tcPr>
            <w:tcW w:w="567" w:type="dxa"/>
            <w:shd w:val="clear" w:color="auto" w:fill="000000"/>
            <w:vAlign w:val="center"/>
          </w:tcPr>
          <w:p w14:paraId="4D16C6FB" w14:textId="77777777" w:rsidR="008C3DF8" w:rsidRPr="00872F1B" w:rsidRDefault="00AC782B" w:rsidP="00B5471E">
            <w:pPr>
              <w:spacing w:before="60" w:after="60"/>
              <w:jc w:val="center"/>
              <w:rPr>
                <w:i/>
                <w:color w:val="FFFFFF"/>
                <w:sz w:val="18"/>
                <w:szCs w:val="18"/>
              </w:rPr>
            </w:pPr>
            <w:r w:rsidRPr="00872F1B">
              <w:rPr>
                <w:i/>
                <w:color w:val="FFFFFF"/>
                <w:sz w:val="18"/>
                <w:szCs w:val="18"/>
              </w:rPr>
              <w:t>NAK</w:t>
            </w:r>
          </w:p>
        </w:tc>
        <w:tc>
          <w:tcPr>
            <w:tcW w:w="567" w:type="dxa"/>
            <w:shd w:val="clear" w:color="auto" w:fill="000000"/>
            <w:vAlign w:val="center"/>
          </w:tcPr>
          <w:p w14:paraId="7DDC6BD6" w14:textId="77777777" w:rsidR="008C3DF8" w:rsidRPr="00872F1B" w:rsidRDefault="00AC782B" w:rsidP="00B5471E">
            <w:pPr>
              <w:spacing w:before="60" w:after="60"/>
              <w:jc w:val="center"/>
              <w:rPr>
                <w:i/>
                <w:color w:val="FFFFFF"/>
                <w:sz w:val="18"/>
                <w:szCs w:val="18"/>
              </w:rPr>
            </w:pPr>
            <w:r w:rsidRPr="00872F1B">
              <w:rPr>
                <w:i/>
                <w:color w:val="FFFFFF"/>
                <w:sz w:val="18"/>
                <w:szCs w:val="18"/>
              </w:rPr>
              <w:t>SYN</w:t>
            </w:r>
          </w:p>
        </w:tc>
        <w:tc>
          <w:tcPr>
            <w:tcW w:w="567" w:type="dxa"/>
            <w:shd w:val="clear" w:color="auto" w:fill="000000"/>
            <w:vAlign w:val="center"/>
          </w:tcPr>
          <w:p w14:paraId="0C21FD16" w14:textId="77777777" w:rsidR="008C3DF8" w:rsidRPr="00872F1B" w:rsidRDefault="00AC782B" w:rsidP="00B5471E">
            <w:pPr>
              <w:spacing w:before="60" w:after="60"/>
              <w:jc w:val="center"/>
              <w:rPr>
                <w:i/>
                <w:color w:val="FFFFFF"/>
                <w:sz w:val="18"/>
                <w:szCs w:val="18"/>
              </w:rPr>
            </w:pPr>
            <w:r w:rsidRPr="00872F1B">
              <w:rPr>
                <w:i/>
                <w:color w:val="FFFFFF"/>
                <w:sz w:val="18"/>
                <w:szCs w:val="18"/>
              </w:rPr>
              <w:t>ETB</w:t>
            </w:r>
          </w:p>
        </w:tc>
        <w:tc>
          <w:tcPr>
            <w:tcW w:w="567" w:type="dxa"/>
            <w:shd w:val="clear" w:color="auto" w:fill="000000"/>
            <w:vAlign w:val="center"/>
          </w:tcPr>
          <w:p w14:paraId="0EF6F0B7" w14:textId="77777777" w:rsidR="008C3DF8" w:rsidRPr="00872F1B" w:rsidRDefault="00AC782B" w:rsidP="00B5471E">
            <w:pPr>
              <w:spacing w:before="60" w:after="60"/>
              <w:jc w:val="center"/>
              <w:rPr>
                <w:i/>
                <w:color w:val="FFFFFF"/>
                <w:sz w:val="18"/>
                <w:szCs w:val="18"/>
              </w:rPr>
            </w:pPr>
            <w:r w:rsidRPr="00872F1B">
              <w:rPr>
                <w:i/>
                <w:color w:val="FFFFFF"/>
                <w:sz w:val="18"/>
                <w:szCs w:val="18"/>
              </w:rPr>
              <w:t>CAN</w:t>
            </w:r>
          </w:p>
        </w:tc>
        <w:tc>
          <w:tcPr>
            <w:tcW w:w="567" w:type="dxa"/>
            <w:shd w:val="clear" w:color="auto" w:fill="000000"/>
            <w:vAlign w:val="center"/>
          </w:tcPr>
          <w:p w14:paraId="327D470A" w14:textId="77777777" w:rsidR="008C3DF8" w:rsidRPr="00872F1B" w:rsidRDefault="00AC782B" w:rsidP="00B5471E">
            <w:pPr>
              <w:spacing w:before="60" w:after="60"/>
              <w:jc w:val="center"/>
              <w:rPr>
                <w:i/>
                <w:color w:val="FFFFFF"/>
                <w:sz w:val="18"/>
                <w:szCs w:val="18"/>
              </w:rPr>
            </w:pPr>
            <w:r w:rsidRPr="00872F1B">
              <w:rPr>
                <w:i/>
                <w:color w:val="FFFFFF"/>
                <w:sz w:val="18"/>
                <w:szCs w:val="18"/>
              </w:rPr>
              <w:t>EM</w:t>
            </w:r>
          </w:p>
        </w:tc>
        <w:tc>
          <w:tcPr>
            <w:tcW w:w="567" w:type="dxa"/>
            <w:shd w:val="clear" w:color="auto" w:fill="000000"/>
            <w:vAlign w:val="center"/>
          </w:tcPr>
          <w:p w14:paraId="0B1B2B12" w14:textId="77777777" w:rsidR="008C3DF8" w:rsidRPr="00872F1B" w:rsidRDefault="00AC782B" w:rsidP="00B5471E">
            <w:pPr>
              <w:spacing w:before="60" w:after="60"/>
              <w:jc w:val="center"/>
              <w:rPr>
                <w:i/>
                <w:color w:val="FFFFFF"/>
                <w:sz w:val="18"/>
                <w:szCs w:val="18"/>
              </w:rPr>
            </w:pPr>
            <w:r w:rsidRPr="00872F1B">
              <w:rPr>
                <w:i/>
                <w:color w:val="FFFFFF"/>
                <w:sz w:val="18"/>
                <w:szCs w:val="18"/>
              </w:rPr>
              <w:t>SUB</w:t>
            </w:r>
          </w:p>
        </w:tc>
        <w:tc>
          <w:tcPr>
            <w:tcW w:w="567" w:type="dxa"/>
            <w:shd w:val="clear" w:color="auto" w:fill="000000"/>
            <w:vAlign w:val="center"/>
          </w:tcPr>
          <w:p w14:paraId="2C4FFC40" w14:textId="77777777" w:rsidR="008C3DF8" w:rsidRPr="00872F1B" w:rsidRDefault="00AC782B" w:rsidP="00B5471E">
            <w:pPr>
              <w:spacing w:before="60" w:after="60"/>
              <w:jc w:val="center"/>
              <w:rPr>
                <w:i/>
                <w:color w:val="FFFFFF"/>
                <w:sz w:val="18"/>
                <w:szCs w:val="18"/>
              </w:rPr>
            </w:pPr>
            <w:r w:rsidRPr="00872F1B">
              <w:rPr>
                <w:i/>
                <w:color w:val="FFFFFF"/>
                <w:sz w:val="18"/>
                <w:szCs w:val="18"/>
              </w:rPr>
              <w:t>ESC</w:t>
            </w:r>
          </w:p>
        </w:tc>
        <w:tc>
          <w:tcPr>
            <w:tcW w:w="567" w:type="dxa"/>
            <w:shd w:val="clear" w:color="auto" w:fill="000000"/>
            <w:vAlign w:val="center"/>
          </w:tcPr>
          <w:p w14:paraId="138CEB42" w14:textId="77777777" w:rsidR="008C3DF8" w:rsidRPr="00872F1B" w:rsidRDefault="00AC782B" w:rsidP="00B5471E">
            <w:pPr>
              <w:spacing w:before="60" w:after="60"/>
              <w:jc w:val="center"/>
              <w:rPr>
                <w:i/>
                <w:color w:val="FFFFFF"/>
                <w:sz w:val="18"/>
                <w:szCs w:val="18"/>
              </w:rPr>
            </w:pPr>
            <w:r w:rsidRPr="00872F1B">
              <w:rPr>
                <w:i/>
                <w:color w:val="FFFFFF"/>
                <w:sz w:val="18"/>
                <w:szCs w:val="18"/>
              </w:rPr>
              <w:t>FS</w:t>
            </w:r>
          </w:p>
        </w:tc>
        <w:tc>
          <w:tcPr>
            <w:tcW w:w="567" w:type="dxa"/>
            <w:shd w:val="clear" w:color="auto" w:fill="000000"/>
            <w:vAlign w:val="center"/>
          </w:tcPr>
          <w:p w14:paraId="202A0BCF" w14:textId="77777777" w:rsidR="008C3DF8" w:rsidRPr="00872F1B" w:rsidRDefault="00AC782B" w:rsidP="00B5471E">
            <w:pPr>
              <w:spacing w:before="60" w:after="60"/>
              <w:jc w:val="center"/>
              <w:rPr>
                <w:i/>
                <w:color w:val="FFFFFF"/>
                <w:sz w:val="18"/>
                <w:szCs w:val="18"/>
              </w:rPr>
            </w:pPr>
            <w:r w:rsidRPr="00872F1B">
              <w:rPr>
                <w:i/>
                <w:color w:val="FFFFFF"/>
                <w:sz w:val="18"/>
                <w:szCs w:val="18"/>
              </w:rPr>
              <w:t>GS</w:t>
            </w:r>
          </w:p>
        </w:tc>
        <w:tc>
          <w:tcPr>
            <w:tcW w:w="567" w:type="dxa"/>
            <w:shd w:val="clear" w:color="auto" w:fill="000000"/>
            <w:vAlign w:val="center"/>
          </w:tcPr>
          <w:p w14:paraId="0813CCF5" w14:textId="77777777" w:rsidR="008C3DF8" w:rsidRPr="00872F1B" w:rsidRDefault="00AC782B" w:rsidP="00B5471E">
            <w:pPr>
              <w:spacing w:before="60" w:after="60"/>
              <w:jc w:val="center"/>
              <w:rPr>
                <w:i/>
                <w:color w:val="FFFFFF"/>
                <w:sz w:val="18"/>
                <w:szCs w:val="18"/>
              </w:rPr>
            </w:pPr>
            <w:r w:rsidRPr="00872F1B">
              <w:rPr>
                <w:i/>
                <w:color w:val="FFFFFF"/>
                <w:sz w:val="18"/>
                <w:szCs w:val="18"/>
              </w:rPr>
              <w:t>RS</w:t>
            </w:r>
          </w:p>
        </w:tc>
        <w:tc>
          <w:tcPr>
            <w:tcW w:w="567" w:type="dxa"/>
            <w:shd w:val="clear" w:color="auto" w:fill="000000"/>
            <w:vAlign w:val="center"/>
          </w:tcPr>
          <w:p w14:paraId="7AAA94CA" w14:textId="77777777" w:rsidR="008C3DF8" w:rsidRPr="00872F1B" w:rsidRDefault="00AC782B" w:rsidP="00B5471E">
            <w:pPr>
              <w:spacing w:before="60" w:after="60"/>
              <w:jc w:val="center"/>
              <w:rPr>
                <w:i/>
                <w:color w:val="FFFFFF"/>
                <w:sz w:val="18"/>
                <w:szCs w:val="18"/>
              </w:rPr>
            </w:pPr>
            <w:r w:rsidRPr="00872F1B">
              <w:rPr>
                <w:i/>
                <w:color w:val="FFFFFF"/>
                <w:sz w:val="18"/>
                <w:szCs w:val="18"/>
              </w:rPr>
              <w:t>US</w:t>
            </w:r>
          </w:p>
        </w:tc>
      </w:tr>
      <w:tr w:rsidR="00B5471E" w:rsidRPr="00872F1B" w14:paraId="55671AAF" w14:textId="77777777" w:rsidTr="00E91FFE">
        <w:tc>
          <w:tcPr>
            <w:tcW w:w="567" w:type="dxa"/>
            <w:shd w:val="clear" w:color="auto" w:fill="D9D9D9"/>
            <w:vAlign w:val="center"/>
          </w:tcPr>
          <w:p w14:paraId="0E4EF3A5" w14:textId="77777777" w:rsidR="008C3DF8" w:rsidRPr="00872F1B" w:rsidRDefault="00AC782B" w:rsidP="00B5471E">
            <w:pPr>
              <w:spacing w:before="60" w:after="60"/>
              <w:jc w:val="center"/>
              <w:rPr>
                <w:sz w:val="20"/>
              </w:rPr>
            </w:pPr>
            <w:r w:rsidRPr="00872F1B">
              <w:rPr>
                <w:sz w:val="20"/>
              </w:rPr>
              <w:t>2...</w:t>
            </w:r>
          </w:p>
        </w:tc>
        <w:tc>
          <w:tcPr>
            <w:tcW w:w="567" w:type="dxa"/>
            <w:shd w:val="clear" w:color="auto" w:fill="auto"/>
            <w:vAlign w:val="center"/>
          </w:tcPr>
          <w:p w14:paraId="05E5AAAE" w14:textId="77777777" w:rsidR="008C3DF8" w:rsidRPr="00816DA3" w:rsidRDefault="00AC782B" w:rsidP="00B5471E">
            <w:pPr>
              <w:spacing w:before="60" w:after="60"/>
              <w:jc w:val="center"/>
              <w:rPr>
                <w:rFonts w:cs="Arial"/>
                <w:i/>
                <w:sz w:val="16"/>
                <w:szCs w:val="16"/>
              </w:rPr>
            </w:pPr>
            <w:r w:rsidRPr="00816DA3">
              <w:rPr>
                <w:rFonts w:cs="Arial"/>
                <w:i/>
                <w:sz w:val="16"/>
                <w:szCs w:val="16"/>
              </w:rPr>
              <w:t>SP</w:t>
            </w:r>
          </w:p>
        </w:tc>
        <w:tc>
          <w:tcPr>
            <w:tcW w:w="567" w:type="dxa"/>
            <w:vAlign w:val="center"/>
          </w:tcPr>
          <w:p w14:paraId="56D18F5B" w14:textId="77777777" w:rsidR="008C3DF8" w:rsidRPr="00E20BFD" w:rsidRDefault="00872F1B"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0756E1A"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40D9F54"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9A64915"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B4E964E"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60E8E27C"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&amp;</w:t>
            </w:r>
          </w:p>
        </w:tc>
        <w:tc>
          <w:tcPr>
            <w:tcW w:w="567" w:type="dxa"/>
            <w:vAlign w:val="center"/>
          </w:tcPr>
          <w:p w14:paraId="61459912"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60E2234"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742F67D"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EF6EBD5"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1C21CB9"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ED4D6F3"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646F7EE"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6BA21C28"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51F1B4C" w14:textId="77777777" w:rsidR="008C3DF8" w:rsidRPr="00E20BFD" w:rsidRDefault="00E20BFD" w:rsidP="00B5471E">
            <w:pPr>
              <w:spacing w:before="60" w:after="60"/>
              <w:jc w:val="center"/>
              <w:rPr>
                <w:rFonts w:ascii="Courier New" w:hAnsi="Courier New" w:cs="Courier New"/>
                <w:sz w:val="20"/>
              </w:rPr>
            </w:pPr>
            <w:r w:rsidRPr="00E20BFD">
              <w:rPr>
                <w:rFonts w:ascii="Courier New" w:hAnsi="Courier New" w:cs="Courier New"/>
                <w:sz w:val="20"/>
              </w:rPr>
              <w:t>/</w:t>
            </w:r>
          </w:p>
        </w:tc>
      </w:tr>
      <w:tr w:rsidR="00B5471E" w:rsidRPr="00872F1B" w14:paraId="73AFB535" w14:textId="77777777" w:rsidTr="00E91FFE">
        <w:tc>
          <w:tcPr>
            <w:tcW w:w="567" w:type="dxa"/>
            <w:shd w:val="clear" w:color="auto" w:fill="D9D9D9"/>
            <w:vAlign w:val="center"/>
          </w:tcPr>
          <w:p w14:paraId="6F7790E0" w14:textId="77777777" w:rsidR="008C3DF8" w:rsidRPr="00872F1B" w:rsidRDefault="00AC782B" w:rsidP="00B5471E">
            <w:pPr>
              <w:spacing w:before="60" w:after="60"/>
              <w:jc w:val="center"/>
              <w:rPr>
                <w:sz w:val="20"/>
              </w:rPr>
            </w:pPr>
            <w:r w:rsidRPr="00872F1B">
              <w:rPr>
                <w:sz w:val="20"/>
              </w:rPr>
              <w:t>3...</w:t>
            </w:r>
          </w:p>
        </w:tc>
        <w:tc>
          <w:tcPr>
            <w:tcW w:w="567" w:type="dxa"/>
            <w:vAlign w:val="center"/>
          </w:tcPr>
          <w:p w14:paraId="58FDD164" w14:textId="77777777" w:rsidR="008C3DF8" w:rsidRPr="00E20BFD" w:rsidRDefault="00E20BFD" w:rsidP="00B5471E">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567" w:type="dxa"/>
            <w:vAlign w:val="center"/>
          </w:tcPr>
          <w:p w14:paraId="1C56D873"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1</w:t>
            </w:r>
          </w:p>
        </w:tc>
        <w:tc>
          <w:tcPr>
            <w:tcW w:w="567" w:type="dxa"/>
            <w:vAlign w:val="center"/>
          </w:tcPr>
          <w:p w14:paraId="4ABA7590"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2</w:t>
            </w:r>
          </w:p>
        </w:tc>
        <w:tc>
          <w:tcPr>
            <w:tcW w:w="567" w:type="dxa"/>
            <w:vAlign w:val="center"/>
          </w:tcPr>
          <w:p w14:paraId="6E3D0195"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3</w:t>
            </w:r>
          </w:p>
        </w:tc>
        <w:tc>
          <w:tcPr>
            <w:tcW w:w="567" w:type="dxa"/>
            <w:vAlign w:val="center"/>
          </w:tcPr>
          <w:p w14:paraId="35729D07"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4</w:t>
            </w:r>
          </w:p>
        </w:tc>
        <w:tc>
          <w:tcPr>
            <w:tcW w:w="567" w:type="dxa"/>
            <w:vAlign w:val="center"/>
          </w:tcPr>
          <w:p w14:paraId="08FEDE9A"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5</w:t>
            </w:r>
          </w:p>
        </w:tc>
        <w:tc>
          <w:tcPr>
            <w:tcW w:w="567" w:type="dxa"/>
            <w:vAlign w:val="center"/>
          </w:tcPr>
          <w:p w14:paraId="34AE713E"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6</w:t>
            </w:r>
          </w:p>
        </w:tc>
        <w:tc>
          <w:tcPr>
            <w:tcW w:w="567" w:type="dxa"/>
            <w:vAlign w:val="center"/>
          </w:tcPr>
          <w:p w14:paraId="233B3350"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7</w:t>
            </w:r>
          </w:p>
        </w:tc>
        <w:tc>
          <w:tcPr>
            <w:tcW w:w="567" w:type="dxa"/>
            <w:vAlign w:val="center"/>
          </w:tcPr>
          <w:p w14:paraId="312C4B19"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8</w:t>
            </w:r>
          </w:p>
        </w:tc>
        <w:tc>
          <w:tcPr>
            <w:tcW w:w="567" w:type="dxa"/>
            <w:vAlign w:val="center"/>
          </w:tcPr>
          <w:p w14:paraId="0B49B90E"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9</w:t>
            </w:r>
          </w:p>
        </w:tc>
        <w:tc>
          <w:tcPr>
            <w:tcW w:w="567" w:type="dxa"/>
            <w:vAlign w:val="center"/>
          </w:tcPr>
          <w:p w14:paraId="264CFFB1"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72F9E637"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7801BFAB"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&lt;</w:t>
            </w:r>
          </w:p>
        </w:tc>
        <w:tc>
          <w:tcPr>
            <w:tcW w:w="567" w:type="dxa"/>
            <w:vAlign w:val="center"/>
          </w:tcPr>
          <w:p w14:paraId="7622EE57"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51E7D1D"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&gt;</w:t>
            </w:r>
          </w:p>
        </w:tc>
        <w:tc>
          <w:tcPr>
            <w:tcW w:w="567" w:type="dxa"/>
            <w:noWrap/>
            <w:vAlign w:val="center"/>
          </w:tcPr>
          <w:p w14:paraId="6DB27E99" w14:textId="77777777" w:rsidR="008C3DF8"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r>
      <w:tr w:rsidR="00AC782B" w:rsidRPr="00872F1B" w14:paraId="30F9198D" w14:textId="77777777" w:rsidTr="00E91FFE">
        <w:tc>
          <w:tcPr>
            <w:tcW w:w="567" w:type="dxa"/>
            <w:shd w:val="clear" w:color="auto" w:fill="D9D9D9"/>
            <w:vAlign w:val="center"/>
          </w:tcPr>
          <w:p w14:paraId="36C79563" w14:textId="77777777" w:rsidR="00AC782B" w:rsidRPr="00872F1B" w:rsidRDefault="00AC782B" w:rsidP="00B5471E">
            <w:pPr>
              <w:spacing w:before="60" w:after="60"/>
              <w:jc w:val="center"/>
              <w:rPr>
                <w:sz w:val="20"/>
              </w:rPr>
            </w:pPr>
            <w:r w:rsidRPr="00872F1B">
              <w:rPr>
                <w:sz w:val="20"/>
              </w:rPr>
              <w:t>4...</w:t>
            </w:r>
          </w:p>
        </w:tc>
        <w:tc>
          <w:tcPr>
            <w:tcW w:w="567" w:type="dxa"/>
            <w:vAlign w:val="center"/>
          </w:tcPr>
          <w:p w14:paraId="21BAB66E" w14:textId="77777777" w:rsidR="00AC782B" w:rsidRPr="00E20BFD" w:rsidRDefault="00E20BFD" w:rsidP="00B5471E">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12F56E09"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6C8AFB1A"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2ACFF840"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077386FF"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760E8CA5"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273695FF"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74251B72"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4E9ACD03"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23B7DBCF"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5F78675E"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292272D1"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299B8475"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4E354FC0"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6E414B05"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59E7E997"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O</w:t>
            </w:r>
          </w:p>
        </w:tc>
      </w:tr>
      <w:tr w:rsidR="00AC782B" w:rsidRPr="00872F1B" w14:paraId="66FA9FF3" w14:textId="77777777" w:rsidTr="00E91FFE">
        <w:tc>
          <w:tcPr>
            <w:tcW w:w="567" w:type="dxa"/>
            <w:shd w:val="clear" w:color="auto" w:fill="D9D9D9"/>
            <w:vAlign w:val="center"/>
          </w:tcPr>
          <w:p w14:paraId="5F560BF0" w14:textId="77777777" w:rsidR="00AC782B" w:rsidRPr="00872F1B" w:rsidRDefault="00AC782B" w:rsidP="00B5471E">
            <w:pPr>
              <w:spacing w:before="60" w:after="60"/>
              <w:jc w:val="center"/>
              <w:rPr>
                <w:sz w:val="20"/>
              </w:rPr>
            </w:pPr>
            <w:r w:rsidRPr="00872F1B">
              <w:rPr>
                <w:sz w:val="20"/>
              </w:rPr>
              <w:t>5...</w:t>
            </w:r>
          </w:p>
        </w:tc>
        <w:tc>
          <w:tcPr>
            <w:tcW w:w="567" w:type="dxa"/>
            <w:vAlign w:val="center"/>
          </w:tcPr>
          <w:p w14:paraId="0314EE9A" w14:textId="77777777" w:rsidR="00AC782B" w:rsidRPr="00E20BFD" w:rsidRDefault="00E20BFD" w:rsidP="00B5471E">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55123973"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3732D0C4"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337FAD78"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442EAC43"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4D934DBF"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271A7633"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3D3545E3"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3FC6FA9E"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4F89617B"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646D7C9B"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575226BD"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05A5181A"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299A3F17"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1D731E30"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noWrap/>
            <w:vAlign w:val="center"/>
          </w:tcPr>
          <w:p w14:paraId="6459E031"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_</w:t>
            </w:r>
          </w:p>
        </w:tc>
      </w:tr>
      <w:tr w:rsidR="00AC782B" w:rsidRPr="00872F1B" w14:paraId="2D505828" w14:textId="77777777" w:rsidTr="00E91FFE">
        <w:tc>
          <w:tcPr>
            <w:tcW w:w="567" w:type="dxa"/>
            <w:shd w:val="clear" w:color="auto" w:fill="D9D9D9"/>
            <w:vAlign w:val="center"/>
          </w:tcPr>
          <w:p w14:paraId="37D7198D" w14:textId="77777777" w:rsidR="00AC782B" w:rsidRPr="00872F1B" w:rsidRDefault="00AC782B" w:rsidP="00B5471E">
            <w:pPr>
              <w:spacing w:before="60" w:after="60"/>
              <w:jc w:val="center"/>
              <w:rPr>
                <w:sz w:val="20"/>
              </w:rPr>
            </w:pPr>
            <w:r w:rsidRPr="00872F1B">
              <w:rPr>
                <w:sz w:val="20"/>
              </w:rPr>
              <w:t>6...</w:t>
            </w:r>
          </w:p>
        </w:tc>
        <w:tc>
          <w:tcPr>
            <w:tcW w:w="567" w:type="dxa"/>
            <w:vAlign w:val="center"/>
          </w:tcPr>
          <w:p w14:paraId="51FBFBC1" w14:textId="77777777" w:rsidR="00AC782B" w:rsidRPr="00E20BFD" w:rsidRDefault="00E20BFD" w:rsidP="00B5471E">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4AF60A88"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5BFEE111"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5C0D24F6"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7F4FDEC2"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3621C02C"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47D63006"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7EFD406D"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549D852A"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3A0A87EE"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410D8FF9"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40592D7B"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3832A259"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098B01EF"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34D5D9E2"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0B148574"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o</w:t>
            </w:r>
          </w:p>
        </w:tc>
      </w:tr>
      <w:tr w:rsidR="00AC782B" w:rsidRPr="00872F1B" w14:paraId="2808745B" w14:textId="77777777" w:rsidTr="00E91FFE">
        <w:tc>
          <w:tcPr>
            <w:tcW w:w="567" w:type="dxa"/>
            <w:shd w:val="clear" w:color="auto" w:fill="D9D9D9"/>
            <w:vAlign w:val="center"/>
          </w:tcPr>
          <w:p w14:paraId="7E52C607" w14:textId="77777777" w:rsidR="00AC782B" w:rsidRPr="00872F1B" w:rsidRDefault="00AC782B" w:rsidP="00B5471E">
            <w:pPr>
              <w:spacing w:before="60" w:after="60"/>
              <w:jc w:val="center"/>
              <w:rPr>
                <w:sz w:val="20"/>
              </w:rPr>
            </w:pPr>
            <w:r w:rsidRPr="00872F1B">
              <w:rPr>
                <w:sz w:val="20"/>
              </w:rPr>
              <w:t>7...</w:t>
            </w:r>
          </w:p>
        </w:tc>
        <w:tc>
          <w:tcPr>
            <w:tcW w:w="567" w:type="dxa"/>
            <w:vAlign w:val="center"/>
          </w:tcPr>
          <w:p w14:paraId="4883F008" w14:textId="77777777" w:rsidR="00AC782B" w:rsidRPr="00E20BFD" w:rsidRDefault="00E20BFD" w:rsidP="00B5471E">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089C358E"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6BBF4979"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24728C56"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597E8FF0"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6764DC14"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235BC8B4"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132F6847" w14:textId="77777777" w:rsidR="00AC782B" w:rsidRPr="00E20BFD" w:rsidRDefault="00E20BFD" w:rsidP="000A50CD">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1CC018D4"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108536DD"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61967873"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6497CE82"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2EDA3F4C"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05BB19EF"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75DE98B3" w14:textId="77777777" w:rsidR="00AC782B" w:rsidRPr="00E20BFD" w:rsidRDefault="00E20BFD" w:rsidP="00B5471E">
            <w:pPr>
              <w:spacing w:before="60" w:after="60"/>
              <w:jc w:val="center"/>
              <w:rPr>
                <w:rFonts w:ascii="Courier New" w:hAnsi="Courier New" w:cs="Courier New"/>
                <w:sz w:val="20"/>
              </w:rPr>
            </w:pPr>
            <w:r>
              <w:rPr>
                <w:rFonts w:ascii="Courier New" w:hAnsi="Courier New" w:cs="Courier New"/>
                <w:sz w:val="20"/>
              </w:rPr>
              <w:t>~</w:t>
            </w:r>
          </w:p>
        </w:tc>
        <w:tc>
          <w:tcPr>
            <w:tcW w:w="567" w:type="dxa"/>
            <w:shd w:val="clear" w:color="auto" w:fill="000000"/>
            <w:noWrap/>
            <w:vAlign w:val="center"/>
          </w:tcPr>
          <w:p w14:paraId="7794F1AD" w14:textId="77777777" w:rsidR="00AC782B" w:rsidRPr="00E20BFD" w:rsidRDefault="00AC782B" w:rsidP="00B5471E">
            <w:pPr>
              <w:spacing w:before="60" w:after="60"/>
              <w:jc w:val="center"/>
              <w:rPr>
                <w:rFonts w:cs="Arial"/>
                <w:i/>
                <w:color w:val="FFFFFF"/>
                <w:sz w:val="18"/>
                <w:szCs w:val="18"/>
              </w:rPr>
            </w:pPr>
            <w:r w:rsidRPr="00E20BFD">
              <w:rPr>
                <w:rFonts w:cs="Arial"/>
                <w:i/>
                <w:color w:val="FFFFFF"/>
                <w:sz w:val="18"/>
                <w:szCs w:val="18"/>
              </w:rPr>
              <w:t>DEL</w:t>
            </w:r>
          </w:p>
        </w:tc>
      </w:tr>
      <w:tr w:rsidR="00AC782B" w:rsidRPr="00872F1B" w14:paraId="67A449AE" w14:textId="77777777" w:rsidTr="00E91FFE">
        <w:tc>
          <w:tcPr>
            <w:tcW w:w="567" w:type="dxa"/>
            <w:shd w:val="clear" w:color="auto" w:fill="D9D9D9"/>
            <w:vAlign w:val="center"/>
          </w:tcPr>
          <w:p w14:paraId="6764A04C" w14:textId="77777777" w:rsidR="00AC782B" w:rsidRPr="00872F1B" w:rsidRDefault="00AC782B" w:rsidP="00B5471E">
            <w:pPr>
              <w:spacing w:before="60" w:after="60"/>
              <w:jc w:val="center"/>
              <w:rPr>
                <w:sz w:val="20"/>
              </w:rPr>
            </w:pPr>
            <w:r w:rsidRPr="00872F1B">
              <w:rPr>
                <w:sz w:val="20"/>
              </w:rPr>
              <w:t>8...</w:t>
            </w:r>
          </w:p>
        </w:tc>
        <w:tc>
          <w:tcPr>
            <w:tcW w:w="567" w:type="dxa"/>
            <w:shd w:val="clear" w:color="auto" w:fill="000000"/>
            <w:vAlign w:val="center"/>
          </w:tcPr>
          <w:p w14:paraId="1A666A44" w14:textId="77777777" w:rsidR="00AC782B" w:rsidRPr="000A50CD" w:rsidRDefault="000A50CD" w:rsidP="00B5471E">
            <w:pPr>
              <w:spacing w:before="60" w:after="60"/>
              <w:jc w:val="center"/>
              <w:rPr>
                <w:rFonts w:cs="Arial"/>
                <w:i/>
                <w:color w:val="FFFFFF"/>
                <w:sz w:val="18"/>
                <w:szCs w:val="18"/>
                <w:lang w:val="en-GB"/>
              </w:rPr>
            </w:pPr>
            <w:r w:rsidRPr="000A50CD">
              <w:rPr>
                <w:rFonts w:cs="Arial"/>
                <w:i/>
                <w:color w:val="FFFFFF"/>
                <w:sz w:val="18"/>
                <w:szCs w:val="18"/>
                <w:lang w:val="en-GB"/>
              </w:rPr>
              <w:t>PAD</w:t>
            </w:r>
          </w:p>
        </w:tc>
        <w:tc>
          <w:tcPr>
            <w:tcW w:w="567" w:type="dxa"/>
            <w:shd w:val="clear" w:color="auto" w:fill="000000"/>
            <w:vAlign w:val="center"/>
          </w:tcPr>
          <w:p w14:paraId="66076055"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HOP</w:t>
            </w:r>
          </w:p>
        </w:tc>
        <w:tc>
          <w:tcPr>
            <w:tcW w:w="567" w:type="dxa"/>
            <w:shd w:val="clear" w:color="auto" w:fill="000000"/>
            <w:vAlign w:val="center"/>
          </w:tcPr>
          <w:p w14:paraId="44078E78"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BPH</w:t>
            </w:r>
          </w:p>
        </w:tc>
        <w:tc>
          <w:tcPr>
            <w:tcW w:w="567" w:type="dxa"/>
            <w:shd w:val="clear" w:color="auto" w:fill="000000"/>
            <w:vAlign w:val="center"/>
          </w:tcPr>
          <w:p w14:paraId="70F17984"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NBH</w:t>
            </w:r>
          </w:p>
        </w:tc>
        <w:tc>
          <w:tcPr>
            <w:tcW w:w="567" w:type="dxa"/>
            <w:shd w:val="clear" w:color="auto" w:fill="000000"/>
            <w:vAlign w:val="center"/>
          </w:tcPr>
          <w:p w14:paraId="7ACFBAAE"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IND</w:t>
            </w:r>
          </w:p>
        </w:tc>
        <w:tc>
          <w:tcPr>
            <w:tcW w:w="567" w:type="dxa"/>
            <w:shd w:val="clear" w:color="auto" w:fill="000000"/>
            <w:vAlign w:val="center"/>
          </w:tcPr>
          <w:p w14:paraId="0E399DA0"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NEL</w:t>
            </w:r>
          </w:p>
        </w:tc>
        <w:tc>
          <w:tcPr>
            <w:tcW w:w="567" w:type="dxa"/>
            <w:shd w:val="clear" w:color="auto" w:fill="000000"/>
            <w:vAlign w:val="center"/>
          </w:tcPr>
          <w:p w14:paraId="5360B2B4"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SSA</w:t>
            </w:r>
          </w:p>
        </w:tc>
        <w:tc>
          <w:tcPr>
            <w:tcW w:w="567" w:type="dxa"/>
            <w:shd w:val="clear" w:color="auto" w:fill="000000"/>
            <w:vAlign w:val="center"/>
          </w:tcPr>
          <w:p w14:paraId="3FB48A58"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ESA</w:t>
            </w:r>
          </w:p>
        </w:tc>
        <w:tc>
          <w:tcPr>
            <w:tcW w:w="567" w:type="dxa"/>
            <w:shd w:val="clear" w:color="auto" w:fill="000000"/>
            <w:vAlign w:val="center"/>
          </w:tcPr>
          <w:p w14:paraId="0C2C1B7A"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HTS</w:t>
            </w:r>
          </w:p>
        </w:tc>
        <w:tc>
          <w:tcPr>
            <w:tcW w:w="567" w:type="dxa"/>
            <w:shd w:val="clear" w:color="auto" w:fill="000000"/>
            <w:vAlign w:val="center"/>
          </w:tcPr>
          <w:p w14:paraId="1326D211"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HTJ</w:t>
            </w:r>
          </w:p>
        </w:tc>
        <w:tc>
          <w:tcPr>
            <w:tcW w:w="567" w:type="dxa"/>
            <w:shd w:val="clear" w:color="auto" w:fill="000000"/>
            <w:vAlign w:val="center"/>
          </w:tcPr>
          <w:p w14:paraId="5355993C"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VTS</w:t>
            </w:r>
          </w:p>
        </w:tc>
        <w:tc>
          <w:tcPr>
            <w:tcW w:w="567" w:type="dxa"/>
            <w:shd w:val="clear" w:color="auto" w:fill="000000"/>
            <w:vAlign w:val="center"/>
          </w:tcPr>
          <w:p w14:paraId="15E48271"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PLD</w:t>
            </w:r>
          </w:p>
        </w:tc>
        <w:tc>
          <w:tcPr>
            <w:tcW w:w="567" w:type="dxa"/>
            <w:shd w:val="clear" w:color="auto" w:fill="000000"/>
            <w:vAlign w:val="center"/>
          </w:tcPr>
          <w:p w14:paraId="7A6CF540"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PLU</w:t>
            </w:r>
          </w:p>
        </w:tc>
        <w:tc>
          <w:tcPr>
            <w:tcW w:w="567" w:type="dxa"/>
            <w:shd w:val="clear" w:color="auto" w:fill="000000"/>
            <w:vAlign w:val="center"/>
          </w:tcPr>
          <w:p w14:paraId="41098E0A"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RI</w:t>
            </w:r>
          </w:p>
        </w:tc>
        <w:tc>
          <w:tcPr>
            <w:tcW w:w="567" w:type="dxa"/>
            <w:shd w:val="clear" w:color="auto" w:fill="000000"/>
            <w:vAlign w:val="center"/>
          </w:tcPr>
          <w:p w14:paraId="269ADDCA"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SS2</w:t>
            </w:r>
          </w:p>
        </w:tc>
        <w:tc>
          <w:tcPr>
            <w:tcW w:w="567" w:type="dxa"/>
            <w:shd w:val="clear" w:color="auto" w:fill="000000"/>
            <w:noWrap/>
            <w:vAlign w:val="center"/>
          </w:tcPr>
          <w:p w14:paraId="1E3B6527" w14:textId="77777777" w:rsidR="00AC782B" w:rsidRPr="000A50CD" w:rsidRDefault="000A50CD" w:rsidP="00B5471E">
            <w:pPr>
              <w:spacing w:before="60" w:after="60"/>
              <w:jc w:val="center"/>
              <w:rPr>
                <w:rFonts w:cs="Arial"/>
                <w:i/>
                <w:color w:val="FFFFFF"/>
                <w:sz w:val="18"/>
                <w:szCs w:val="18"/>
              </w:rPr>
            </w:pPr>
            <w:r w:rsidRPr="000A50CD">
              <w:rPr>
                <w:rFonts w:cs="Arial"/>
                <w:i/>
                <w:color w:val="FFFFFF"/>
                <w:sz w:val="18"/>
                <w:szCs w:val="18"/>
              </w:rPr>
              <w:t>SS3</w:t>
            </w:r>
          </w:p>
        </w:tc>
      </w:tr>
      <w:tr w:rsidR="00AC782B" w:rsidRPr="00872F1B" w14:paraId="3C4FE20A" w14:textId="77777777" w:rsidTr="00E91FFE">
        <w:tc>
          <w:tcPr>
            <w:tcW w:w="567" w:type="dxa"/>
            <w:shd w:val="clear" w:color="auto" w:fill="D9D9D9"/>
            <w:vAlign w:val="center"/>
          </w:tcPr>
          <w:p w14:paraId="24AB811D" w14:textId="77777777" w:rsidR="00AC782B" w:rsidRPr="00872F1B" w:rsidRDefault="00AC782B" w:rsidP="00B5471E">
            <w:pPr>
              <w:spacing w:before="60" w:after="60"/>
              <w:jc w:val="center"/>
              <w:rPr>
                <w:sz w:val="20"/>
              </w:rPr>
            </w:pPr>
            <w:r w:rsidRPr="00872F1B">
              <w:rPr>
                <w:sz w:val="20"/>
              </w:rPr>
              <w:t>9...</w:t>
            </w:r>
          </w:p>
        </w:tc>
        <w:tc>
          <w:tcPr>
            <w:tcW w:w="567" w:type="dxa"/>
            <w:shd w:val="clear" w:color="auto" w:fill="000000"/>
            <w:vAlign w:val="center"/>
          </w:tcPr>
          <w:p w14:paraId="6284F466" w14:textId="77777777" w:rsidR="00AC782B" w:rsidRPr="000A50CD" w:rsidRDefault="000A50CD" w:rsidP="00B5471E">
            <w:pPr>
              <w:spacing w:before="60" w:after="60"/>
              <w:jc w:val="center"/>
              <w:rPr>
                <w:rFonts w:cs="Arial"/>
                <w:i/>
                <w:color w:val="FFFFFF"/>
                <w:sz w:val="18"/>
                <w:szCs w:val="18"/>
                <w:lang w:val="en-GB"/>
              </w:rPr>
            </w:pPr>
            <w:r w:rsidRPr="000A50CD">
              <w:rPr>
                <w:rFonts w:cs="Arial"/>
                <w:i/>
                <w:color w:val="FFFFFF"/>
                <w:sz w:val="18"/>
                <w:szCs w:val="18"/>
                <w:lang w:val="en-GB"/>
              </w:rPr>
              <w:t>DCS</w:t>
            </w:r>
          </w:p>
        </w:tc>
        <w:tc>
          <w:tcPr>
            <w:tcW w:w="567" w:type="dxa"/>
            <w:shd w:val="clear" w:color="auto" w:fill="000000"/>
            <w:vAlign w:val="center"/>
          </w:tcPr>
          <w:p w14:paraId="21A0D61B"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PU1</w:t>
            </w:r>
          </w:p>
        </w:tc>
        <w:tc>
          <w:tcPr>
            <w:tcW w:w="567" w:type="dxa"/>
            <w:shd w:val="clear" w:color="auto" w:fill="000000"/>
            <w:vAlign w:val="center"/>
          </w:tcPr>
          <w:p w14:paraId="3242969C"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PU2</w:t>
            </w:r>
          </w:p>
        </w:tc>
        <w:tc>
          <w:tcPr>
            <w:tcW w:w="567" w:type="dxa"/>
            <w:shd w:val="clear" w:color="auto" w:fill="000000"/>
            <w:vAlign w:val="center"/>
          </w:tcPr>
          <w:p w14:paraId="3F98BF7B"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STS</w:t>
            </w:r>
          </w:p>
        </w:tc>
        <w:tc>
          <w:tcPr>
            <w:tcW w:w="567" w:type="dxa"/>
            <w:shd w:val="clear" w:color="auto" w:fill="000000"/>
            <w:vAlign w:val="center"/>
          </w:tcPr>
          <w:p w14:paraId="61F69F3C"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CCH</w:t>
            </w:r>
          </w:p>
        </w:tc>
        <w:tc>
          <w:tcPr>
            <w:tcW w:w="567" w:type="dxa"/>
            <w:shd w:val="clear" w:color="auto" w:fill="000000"/>
            <w:vAlign w:val="center"/>
          </w:tcPr>
          <w:p w14:paraId="4D479A8F"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MW</w:t>
            </w:r>
          </w:p>
        </w:tc>
        <w:tc>
          <w:tcPr>
            <w:tcW w:w="567" w:type="dxa"/>
            <w:shd w:val="clear" w:color="auto" w:fill="000000"/>
            <w:vAlign w:val="center"/>
          </w:tcPr>
          <w:p w14:paraId="4F015104"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SPA</w:t>
            </w:r>
          </w:p>
        </w:tc>
        <w:tc>
          <w:tcPr>
            <w:tcW w:w="567" w:type="dxa"/>
            <w:shd w:val="clear" w:color="auto" w:fill="000000"/>
            <w:vAlign w:val="center"/>
          </w:tcPr>
          <w:p w14:paraId="008DE3F8"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EPA</w:t>
            </w:r>
          </w:p>
        </w:tc>
        <w:tc>
          <w:tcPr>
            <w:tcW w:w="567" w:type="dxa"/>
            <w:shd w:val="clear" w:color="auto" w:fill="000000"/>
            <w:vAlign w:val="center"/>
          </w:tcPr>
          <w:p w14:paraId="5E6F4894"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SOS</w:t>
            </w:r>
          </w:p>
        </w:tc>
        <w:tc>
          <w:tcPr>
            <w:tcW w:w="567" w:type="dxa"/>
            <w:shd w:val="clear" w:color="auto" w:fill="000000"/>
            <w:vAlign w:val="center"/>
          </w:tcPr>
          <w:p w14:paraId="6E404B67"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SGCI</w:t>
            </w:r>
          </w:p>
        </w:tc>
        <w:tc>
          <w:tcPr>
            <w:tcW w:w="567" w:type="dxa"/>
            <w:shd w:val="clear" w:color="auto" w:fill="000000"/>
            <w:vAlign w:val="center"/>
          </w:tcPr>
          <w:p w14:paraId="33999A77"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SCI</w:t>
            </w:r>
          </w:p>
        </w:tc>
        <w:tc>
          <w:tcPr>
            <w:tcW w:w="567" w:type="dxa"/>
            <w:shd w:val="clear" w:color="auto" w:fill="000000"/>
            <w:vAlign w:val="center"/>
          </w:tcPr>
          <w:p w14:paraId="26C79E60"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CSI</w:t>
            </w:r>
          </w:p>
        </w:tc>
        <w:tc>
          <w:tcPr>
            <w:tcW w:w="567" w:type="dxa"/>
            <w:shd w:val="clear" w:color="auto" w:fill="000000"/>
            <w:vAlign w:val="center"/>
          </w:tcPr>
          <w:p w14:paraId="531385DE"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ST</w:t>
            </w:r>
          </w:p>
        </w:tc>
        <w:tc>
          <w:tcPr>
            <w:tcW w:w="567" w:type="dxa"/>
            <w:shd w:val="clear" w:color="auto" w:fill="000000"/>
            <w:vAlign w:val="center"/>
          </w:tcPr>
          <w:p w14:paraId="2F0369F2"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OSC</w:t>
            </w:r>
          </w:p>
        </w:tc>
        <w:tc>
          <w:tcPr>
            <w:tcW w:w="567" w:type="dxa"/>
            <w:shd w:val="clear" w:color="auto" w:fill="000000"/>
            <w:vAlign w:val="center"/>
          </w:tcPr>
          <w:p w14:paraId="310429A7"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PM</w:t>
            </w:r>
          </w:p>
        </w:tc>
        <w:tc>
          <w:tcPr>
            <w:tcW w:w="567" w:type="dxa"/>
            <w:shd w:val="clear" w:color="auto" w:fill="000000"/>
            <w:noWrap/>
            <w:vAlign w:val="center"/>
          </w:tcPr>
          <w:p w14:paraId="07BEC31D" w14:textId="77777777" w:rsidR="00AC782B" w:rsidRPr="000A50CD" w:rsidRDefault="000A50CD" w:rsidP="00B5471E">
            <w:pPr>
              <w:spacing w:before="60" w:after="60"/>
              <w:jc w:val="center"/>
              <w:rPr>
                <w:rFonts w:cs="Arial"/>
                <w:i/>
                <w:color w:val="FFFFFF"/>
                <w:sz w:val="18"/>
                <w:szCs w:val="18"/>
              </w:rPr>
            </w:pPr>
            <w:r w:rsidRPr="000A50CD">
              <w:rPr>
                <w:rFonts w:cs="Arial"/>
                <w:i/>
                <w:iCs/>
                <w:color w:val="FFFFFF"/>
                <w:sz w:val="18"/>
                <w:szCs w:val="18"/>
              </w:rPr>
              <w:t>APC</w:t>
            </w:r>
          </w:p>
        </w:tc>
      </w:tr>
      <w:tr w:rsidR="00AC782B" w:rsidRPr="00872F1B" w14:paraId="752DCCD2" w14:textId="77777777" w:rsidTr="00E91FFE">
        <w:tc>
          <w:tcPr>
            <w:tcW w:w="567" w:type="dxa"/>
            <w:shd w:val="clear" w:color="auto" w:fill="D9D9D9"/>
            <w:vAlign w:val="center"/>
          </w:tcPr>
          <w:p w14:paraId="5F9F5D71" w14:textId="77777777" w:rsidR="00AC782B" w:rsidRPr="00872F1B" w:rsidRDefault="00AC782B" w:rsidP="00B5471E">
            <w:pPr>
              <w:spacing w:before="60" w:after="60"/>
              <w:jc w:val="center"/>
              <w:rPr>
                <w:sz w:val="20"/>
              </w:rPr>
            </w:pPr>
            <w:proofErr w:type="gramStart"/>
            <w:r w:rsidRPr="00872F1B">
              <w:rPr>
                <w:sz w:val="20"/>
              </w:rPr>
              <w:t>A...</w:t>
            </w:r>
            <w:proofErr w:type="gramEnd"/>
          </w:p>
        </w:tc>
        <w:tc>
          <w:tcPr>
            <w:tcW w:w="567" w:type="dxa"/>
            <w:shd w:val="clear" w:color="auto" w:fill="C0C0C0"/>
            <w:vAlign w:val="center"/>
          </w:tcPr>
          <w:p w14:paraId="7FD0A0A6" w14:textId="77777777" w:rsidR="00AC782B" w:rsidRPr="00816DA3" w:rsidRDefault="00816DA3" w:rsidP="00B5471E">
            <w:pPr>
              <w:spacing w:before="60" w:after="60"/>
              <w:jc w:val="center"/>
              <w:rPr>
                <w:rFonts w:cs="Arial"/>
                <w:i/>
                <w:sz w:val="16"/>
                <w:szCs w:val="16"/>
                <w:lang w:val="en-GB"/>
              </w:rPr>
            </w:pPr>
            <w:r w:rsidRPr="00816DA3">
              <w:rPr>
                <w:rFonts w:cs="Arial"/>
                <w:i/>
                <w:sz w:val="16"/>
                <w:szCs w:val="16"/>
                <w:lang w:val="en-GB"/>
              </w:rPr>
              <w:t>NBSP</w:t>
            </w:r>
          </w:p>
        </w:tc>
        <w:tc>
          <w:tcPr>
            <w:tcW w:w="567" w:type="dxa"/>
            <w:shd w:val="clear" w:color="auto" w:fill="C0C0C0"/>
            <w:vAlign w:val="center"/>
          </w:tcPr>
          <w:p w14:paraId="01AFF007"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5597E96D"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FE2CCDF"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ADA626C"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6FEBA27"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153839D2"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90EE3FD"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4D2B51"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1A838411"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26E3826"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ª</w:t>
            </w:r>
          </w:p>
        </w:tc>
        <w:tc>
          <w:tcPr>
            <w:tcW w:w="567" w:type="dxa"/>
            <w:shd w:val="clear" w:color="auto" w:fill="C0C0C0"/>
            <w:vAlign w:val="center"/>
          </w:tcPr>
          <w:p w14:paraId="196CD795"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F97376E"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67368207" w14:textId="77777777" w:rsidR="00AC782B" w:rsidRPr="00816DA3" w:rsidRDefault="00816DA3" w:rsidP="00B5471E">
            <w:pPr>
              <w:spacing w:before="60" w:after="60"/>
              <w:jc w:val="center"/>
              <w:rPr>
                <w:rFonts w:cs="Arial"/>
                <w:i/>
                <w:sz w:val="16"/>
                <w:szCs w:val="16"/>
              </w:rPr>
            </w:pPr>
            <w:r w:rsidRPr="00816DA3">
              <w:rPr>
                <w:rFonts w:cs="Arial"/>
                <w:i/>
                <w:sz w:val="16"/>
                <w:szCs w:val="16"/>
              </w:rPr>
              <w:t>SHY</w:t>
            </w:r>
          </w:p>
        </w:tc>
        <w:tc>
          <w:tcPr>
            <w:tcW w:w="567" w:type="dxa"/>
            <w:shd w:val="clear" w:color="auto" w:fill="C0C0C0"/>
            <w:vAlign w:val="center"/>
          </w:tcPr>
          <w:p w14:paraId="3127252E"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noWrap/>
            <w:vAlign w:val="center"/>
          </w:tcPr>
          <w:p w14:paraId="45CA18FF" w14:textId="77777777" w:rsidR="00AC782B" w:rsidRPr="00816DA3" w:rsidRDefault="00816DA3" w:rsidP="00B5471E">
            <w:pPr>
              <w:spacing w:before="60" w:after="60"/>
              <w:jc w:val="center"/>
              <w:rPr>
                <w:rFonts w:ascii="Courier New" w:hAnsi="Courier New" w:cs="Courier New"/>
                <w:sz w:val="20"/>
              </w:rPr>
            </w:pPr>
            <w:r w:rsidRPr="00816DA3">
              <w:rPr>
                <w:rFonts w:ascii="Courier New" w:hAnsi="Courier New" w:cs="Courier New"/>
                <w:sz w:val="20"/>
              </w:rPr>
              <w:t>¯</w:t>
            </w:r>
          </w:p>
        </w:tc>
      </w:tr>
      <w:tr w:rsidR="000931F4" w:rsidRPr="00872F1B" w14:paraId="51266A38" w14:textId="77777777" w:rsidTr="00E91FFE">
        <w:tc>
          <w:tcPr>
            <w:tcW w:w="567" w:type="dxa"/>
            <w:shd w:val="clear" w:color="auto" w:fill="D9D9D9"/>
            <w:vAlign w:val="center"/>
          </w:tcPr>
          <w:p w14:paraId="79177A7D" w14:textId="77777777" w:rsidR="000931F4" w:rsidRPr="00872F1B" w:rsidRDefault="000931F4" w:rsidP="00B5471E">
            <w:pPr>
              <w:spacing w:before="60" w:after="60"/>
              <w:jc w:val="center"/>
              <w:rPr>
                <w:sz w:val="20"/>
              </w:rPr>
            </w:pPr>
            <w:proofErr w:type="gramStart"/>
            <w:r w:rsidRPr="00872F1B">
              <w:rPr>
                <w:sz w:val="20"/>
              </w:rPr>
              <w:t>B...</w:t>
            </w:r>
            <w:proofErr w:type="gramEnd"/>
          </w:p>
        </w:tc>
        <w:tc>
          <w:tcPr>
            <w:tcW w:w="567" w:type="dxa"/>
            <w:shd w:val="clear" w:color="auto" w:fill="C0C0C0"/>
            <w:vAlign w:val="center"/>
          </w:tcPr>
          <w:p w14:paraId="14C30453" w14:textId="77777777" w:rsidR="000931F4" w:rsidRPr="00816DA3" w:rsidRDefault="000931F4" w:rsidP="00B5471E">
            <w:pPr>
              <w:spacing w:before="60" w:after="60"/>
              <w:jc w:val="center"/>
              <w:rPr>
                <w:rFonts w:ascii="Courier New" w:hAnsi="Courier New" w:cs="Courier New"/>
                <w:sz w:val="20"/>
                <w:lang w:val="en-GB"/>
              </w:rPr>
            </w:pPr>
            <w:r w:rsidRPr="00816DA3">
              <w:rPr>
                <w:rFonts w:ascii="Courier New" w:hAnsi="Courier New" w:cs="Courier New"/>
                <w:sz w:val="20"/>
                <w:lang w:val="en-GB"/>
              </w:rPr>
              <w:t>°</w:t>
            </w:r>
          </w:p>
        </w:tc>
        <w:tc>
          <w:tcPr>
            <w:tcW w:w="567" w:type="dxa"/>
            <w:shd w:val="clear" w:color="auto" w:fill="C0C0C0"/>
            <w:vAlign w:val="center"/>
          </w:tcPr>
          <w:p w14:paraId="1889A1D2" w14:textId="77777777" w:rsidR="000931F4" w:rsidRPr="00816DA3" w:rsidRDefault="000931F4"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311BB92" w14:textId="77777777" w:rsidR="000931F4" w:rsidRPr="00816DA3" w:rsidRDefault="000931F4" w:rsidP="00B5471E">
            <w:pPr>
              <w:spacing w:before="60" w:after="60"/>
              <w:jc w:val="center"/>
              <w:rPr>
                <w:rFonts w:ascii="Courier New" w:hAnsi="Courier New" w:cs="Courier New"/>
                <w:sz w:val="20"/>
              </w:rPr>
            </w:pPr>
            <w:r w:rsidRPr="00816DA3">
              <w:rPr>
                <w:rFonts w:ascii="Courier New" w:hAnsi="Courier New" w:cs="Courier New"/>
                <w:sz w:val="20"/>
              </w:rPr>
              <w:t>²</w:t>
            </w:r>
          </w:p>
        </w:tc>
        <w:tc>
          <w:tcPr>
            <w:tcW w:w="567" w:type="dxa"/>
            <w:shd w:val="clear" w:color="auto" w:fill="C0C0C0"/>
            <w:vAlign w:val="center"/>
          </w:tcPr>
          <w:p w14:paraId="0A55B86B" w14:textId="77777777" w:rsidR="000931F4" w:rsidRPr="00816DA3" w:rsidRDefault="000931F4" w:rsidP="00B5471E">
            <w:pPr>
              <w:spacing w:before="60" w:after="60"/>
              <w:jc w:val="center"/>
              <w:rPr>
                <w:rFonts w:ascii="Courier New" w:hAnsi="Courier New" w:cs="Courier New"/>
                <w:sz w:val="20"/>
              </w:rPr>
            </w:pPr>
            <w:r w:rsidRPr="00816DA3">
              <w:rPr>
                <w:rFonts w:ascii="Courier New" w:hAnsi="Courier New" w:cs="Courier New"/>
                <w:sz w:val="20"/>
              </w:rPr>
              <w:t>³</w:t>
            </w:r>
          </w:p>
        </w:tc>
        <w:tc>
          <w:tcPr>
            <w:tcW w:w="567" w:type="dxa"/>
            <w:shd w:val="clear" w:color="auto" w:fill="C0C0C0"/>
            <w:vAlign w:val="center"/>
          </w:tcPr>
          <w:p w14:paraId="15909566" w14:textId="77777777" w:rsidR="000931F4" w:rsidRPr="00816DA3" w:rsidRDefault="000931F4" w:rsidP="00B5471E">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66C02A31" w14:textId="77777777" w:rsidR="000931F4" w:rsidRPr="00816DA3" w:rsidRDefault="000931F4" w:rsidP="00B5471E">
            <w:pPr>
              <w:spacing w:before="60" w:after="60"/>
              <w:jc w:val="center"/>
              <w:rPr>
                <w:rFonts w:ascii="Courier New" w:hAnsi="Courier New" w:cs="Courier New"/>
                <w:sz w:val="20"/>
              </w:rPr>
            </w:pPr>
            <w:r w:rsidRPr="00816DA3">
              <w:rPr>
                <w:rFonts w:ascii="Courier New" w:hAnsi="Courier New" w:cs="Courier New"/>
                <w:sz w:val="20"/>
              </w:rPr>
              <w:t>µ</w:t>
            </w:r>
          </w:p>
        </w:tc>
        <w:tc>
          <w:tcPr>
            <w:tcW w:w="567" w:type="dxa"/>
            <w:shd w:val="clear" w:color="auto" w:fill="C0C0C0"/>
            <w:vAlign w:val="center"/>
          </w:tcPr>
          <w:p w14:paraId="751F8638"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56D0C2D"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37901AC"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64420FD4" w14:textId="77777777" w:rsidR="000931F4" w:rsidRPr="000931F4" w:rsidRDefault="000931F4" w:rsidP="004C1E76">
            <w:pPr>
              <w:spacing w:before="60" w:after="60"/>
              <w:jc w:val="center"/>
              <w:rPr>
                <w:rFonts w:ascii="Courier New" w:hAnsi="Courier New" w:cs="Courier New"/>
                <w:sz w:val="20"/>
              </w:rPr>
            </w:pPr>
            <w:r w:rsidRPr="000931F4">
              <w:rPr>
                <w:rFonts w:ascii="Courier New" w:hAnsi="Courier New" w:cs="Courier New"/>
                <w:sz w:val="20"/>
              </w:rPr>
              <w:t>¹</w:t>
            </w:r>
          </w:p>
        </w:tc>
        <w:tc>
          <w:tcPr>
            <w:tcW w:w="567" w:type="dxa"/>
            <w:shd w:val="clear" w:color="auto" w:fill="C0C0C0"/>
            <w:vAlign w:val="center"/>
          </w:tcPr>
          <w:p w14:paraId="55662AE1" w14:textId="77777777" w:rsidR="000931F4" w:rsidRPr="000931F4" w:rsidRDefault="000931F4" w:rsidP="004C1E76">
            <w:pPr>
              <w:spacing w:before="60" w:after="60"/>
              <w:jc w:val="center"/>
              <w:rPr>
                <w:rFonts w:ascii="Courier New" w:hAnsi="Courier New" w:cs="Courier New"/>
                <w:sz w:val="20"/>
              </w:rPr>
            </w:pPr>
            <w:r w:rsidRPr="000931F4">
              <w:rPr>
                <w:rFonts w:ascii="Courier New" w:hAnsi="Courier New" w:cs="Courier New"/>
                <w:sz w:val="20"/>
              </w:rPr>
              <w:t>º</w:t>
            </w:r>
          </w:p>
        </w:tc>
        <w:tc>
          <w:tcPr>
            <w:tcW w:w="567" w:type="dxa"/>
            <w:shd w:val="clear" w:color="auto" w:fill="C0C0C0"/>
            <w:vAlign w:val="center"/>
          </w:tcPr>
          <w:p w14:paraId="4B87E509"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376A684E"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¼</w:t>
            </w:r>
          </w:p>
        </w:tc>
        <w:tc>
          <w:tcPr>
            <w:tcW w:w="567" w:type="dxa"/>
            <w:shd w:val="clear" w:color="auto" w:fill="C0C0C0"/>
            <w:vAlign w:val="center"/>
          </w:tcPr>
          <w:p w14:paraId="0830509B"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½</w:t>
            </w:r>
          </w:p>
        </w:tc>
        <w:tc>
          <w:tcPr>
            <w:tcW w:w="567" w:type="dxa"/>
            <w:shd w:val="clear" w:color="auto" w:fill="C0C0C0"/>
            <w:vAlign w:val="center"/>
          </w:tcPr>
          <w:p w14:paraId="4090FCBC"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¾</w:t>
            </w:r>
          </w:p>
        </w:tc>
        <w:tc>
          <w:tcPr>
            <w:tcW w:w="567" w:type="dxa"/>
            <w:shd w:val="clear" w:color="auto" w:fill="C0C0C0"/>
            <w:noWrap/>
            <w:vAlign w:val="center"/>
          </w:tcPr>
          <w:p w14:paraId="153C9B81"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w:t>
            </w:r>
          </w:p>
        </w:tc>
      </w:tr>
      <w:tr w:rsidR="000931F4" w:rsidRPr="00872F1B" w14:paraId="74DD92CC" w14:textId="77777777" w:rsidTr="00E91FFE">
        <w:tc>
          <w:tcPr>
            <w:tcW w:w="567" w:type="dxa"/>
            <w:shd w:val="clear" w:color="auto" w:fill="D9D9D9"/>
            <w:vAlign w:val="center"/>
          </w:tcPr>
          <w:p w14:paraId="49C5D5B0" w14:textId="77777777" w:rsidR="000931F4" w:rsidRPr="00872F1B" w:rsidRDefault="000931F4" w:rsidP="00B5471E">
            <w:pPr>
              <w:spacing w:before="60" w:after="60"/>
              <w:jc w:val="center"/>
              <w:rPr>
                <w:sz w:val="20"/>
              </w:rPr>
            </w:pPr>
            <w:proofErr w:type="gramStart"/>
            <w:r w:rsidRPr="00872F1B">
              <w:rPr>
                <w:sz w:val="20"/>
              </w:rPr>
              <w:t>C...</w:t>
            </w:r>
            <w:proofErr w:type="gramEnd"/>
          </w:p>
        </w:tc>
        <w:tc>
          <w:tcPr>
            <w:tcW w:w="567" w:type="dxa"/>
            <w:shd w:val="clear" w:color="auto" w:fill="C0C0C0"/>
            <w:vAlign w:val="center"/>
          </w:tcPr>
          <w:p w14:paraId="45A397A1" w14:textId="77777777" w:rsidR="000931F4" w:rsidRPr="000931F4" w:rsidRDefault="000931F4" w:rsidP="00B5471E">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2FFCDB66"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12799EB7"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5ECA90F8"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1C2866AB"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54F7692A"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328A4F31"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7F0CE9F5"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2D785012"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7BA483F3"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7166F111"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153B19AE"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Ë</w:t>
            </w:r>
          </w:p>
        </w:tc>
        <w:tc>
          <w:tcPr>
            <w:tcW w:w="567" w:type="dxa"/>
            <w:shd w:val="clear" w:color="auto" w:fill="C0C0C0"/>
            <w:vAlign w:val="center"/>
          </w:tcPr>
          <w:p w14:paraId="1754EF78"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Ì</w:t>
            </w:r>
          </w:p>
        </w:tc>
        <w:tc>
          <w:tcPr>
            <w:tcW w:w="567" w:type="dxa"/>
            <w:shd w:val="clear" w:color="auto" w:fill="C0C0C0"/>
            <w:vAlign w:val="center"/>
          </w:tcPr>
          <w:p w14:paraId="30739E78"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Í</w:t>
            </w:r>
          </w:p>
        </w:tc>
        <w:tc>
          <w:tcPr>
            <w:tcW w:w="567" w:type="dxa"/>
            <w:shd w:val="clear" w:color="auto" w:fill="C0C0C0"/>
            <w:vAlign w:val="center"/>
          </w:tcPr>
          <w:p w14:paraId="5E932D32"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Î</w:t>
            </w:r>
          </w:p>
        </w:tc>
        <w:tc>
          <w:tcPr>
            <w:tcW w:w="567" w:type="dxa"/>
            <w:shd w:val="clear" w:color="auto" w:fill="C0C0C0"/>
            <w:noWrap/>
            <w:vAlign w:val="center"/>
          </w:tcPr>
          <w:p w14:paraId="4F39BB91"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Ï</w:t>
            </w:r>
          </w:p>
        </w:tc>
      </w:tr>
      <w:tr w:rsidR="000931F4" w:rsidRPr="00872F1B" w14:paraId="52818ACA" w14:textId="77777777" w:rsidTr="00E91FFE">
        <w:tc>
          <w:tcPr>
            <w:tcW w:w="567" w:type="dxa"/>
            <w:shd w:val="clear" w:color="auto" w:fill="D9D9D9"/>
            <w:vAlign w:val="center"/>
          </w:tcPr>
          <w:p w14:paraId="7355963D" w14:textId="77777777" w:rsidR="000931F4" w:rsidRPr="00872F1B" w:rsidRDefault="000931F4" w:rsidP="00B5471E">
            <w:pPr>
              <w:spacing w:before="60" w:after="60"/>
              <w:jc w:val="center"/>
              <w:rPr>
                <w:sz w:val="20"/>
              </w:rPr>
            </w:pPr>
            <w:proofErr w:type="gramStart"/>
            <w:r w:rsidRPr="00872F1B">
              <w:rPr>
                <w:sz w:val="20"/>
              </w:rPr>
              <w:t>D...</w:t>
            </w:r>
            <w:proofErr w:type="gramEnd"/>
          </w:p>
        </w:tc>
        <w:tc>
          <w:tcPr>
            <w:tcW w:w="567" w:type="dxa"/>
            <w:shd w:val="clear" w:color="auto" w:fill="C0C0C0"/>
            <w:vAlign w:val="center"/>
          </w:tcPr>
          <w:p w14:paraId="3571A55C" w14:textId="77777777" w:rsidR="000931F4" w:rsidRPr="000931F4" w:rsidRDefault="000931F4" w:rsidP="00B5471E">
            <w:pPr>
              <w:spacing w:before="60" w:after="60"/>
              <w:jc w:val="center"/>
              <w:rPr>
                <w:rFonts w:ascii="Courier New" w:hAnsi="Courier New" w:cs="Courier New"/>
                <w:sz w:val="20"/>
                <w:lang w:val="en-GB"/>
              </w:rPr>
            </w:pPr>
            <w:r w:rsidRPr="000931F4">
              <w:rPr>
                <w:rFonts w:ascii="Courier New" w:hAnsi="Courier New" w:cs="Courier New"/>
                <w:sz w:val="20"/>
                <w:lang w:val="en-GB"/>
              </w:rPr>
              <w:t>Ð</w:t>
            </w:r>
          </w:p>
        </w:tc>
        <w:tc>
          <w:tcPr>
            <w:tcW w:w="567" w:type="dxa"/>
            <w:shd w:val="clear" w:color="auto" w:fill="C0C0C0"/>
            <w:vAlign w:val="center"/>
          </w:tcPr>
          <w:p w14:paraId="63E1965B"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Ñ</w:t>
            </w:r>
          </w:p>
        </w:tc>
        <w:tc>
          <w:tcPr>
            <w:tcW w:w="567" w:type="dxa"/>
            <w:shd w:val="clear" w:color="auto" w:fill="C0C0C0"/>
            <w:vAlign w:val="center"/>
          </w:tcPr>
          <w:p w14:paraId="60521C64"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Ò</w:t>
            </w:r>
          </w:p>
        </w:tc>
        <w:tc>
          <w:tcPr>
            <w:tcW w:w="567" w:type="dxa"/>
            <w:shd w:val="clear" w:color="auto" w:fill="C0C0C0"/>
            <w:vAlign w:val="center"/>
          </w:tcPr>
          <w:p w14:paraId="4918016B"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Ó</w:t>
            </w:r>
          </w:p>
        </w:tc>
        <w:tc>
          <w:tcPr>
            <w:tcW w:w="567" w:type="dxa"/>
            <w:shd w:val="clear" w:color="auto" w:fill="C0C0C0"/>
            <w:vAlign w:val="center"/>
          </w:tcPr>
          <w:p w14:paraId="38FB3E96"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Ô</w:t>
            </w:r>
          </w:p>
        </w:tc>
        <w:tc>
          <w:tcPr>
            <w:tcW w:w="567" w:type="dxa"/>
            <w:shd w:val="clear" w:color="auto" w:fill="C0C0C0"/>
            <w:vAlign w:val="center"/>
          </w:tcPr>
          <w:p w14:paraId="199CDCBB"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Õ</w:t>
            </w:r>
          </w:p>
        </w:tc>
        <w:tc>
          <w:tcPr>
            <w:tcW w:w="567" w:type="dxa"/>
            <w:shd w:val="clear" w:color="auto" w:fill="C0C0C0"/>
            <w:vAlign w:val="center"/>
          </w:tcPr>
          <w:p w14:paraId="31CCBC6A"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Ö</w:t>
            </w:r>
          </w:p>
        </w:tc>
        <w:tc>
          <w:tcPr>
            <w:tcW w:w="567" w:type="dxa"/>
            <w:shd w:val="clear" w:color="auto" w:fill="C0C0C0"/>
            <w:vAlign w:val="center"/>
          </w:tcPr>
          <w:p w14:paraId="1664F71E"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3A68EDC0"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Ø</w:t>
            </w:r>
          </w:p>
        </w:tc>
        <w:tc>
          <w:tcPr>
            <w:tcW w:w="567" w:type="dxa"/>
            <w:shd w:val="clear" w:color="auto" w:fill="C0C0C0"/>
            <w:vAlign w:val="center"/>
          </w:tcPr>
          <w:p w14:paraId="6675ACE6"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Ù</w:t>
            </w:r>
          </w:p>
        </w:tc>
        <w:tc>
          <w:tcPr>
            <w:tcW w:w="567" w:type="dxa"/>
            <w:shd w:val="clear" w:color="auto" w:fill="C0C0C0"/>
            <w:vAlign w:val="center"/>
          </w:tcPr>
          <w:p w14:paraId="4B76DEB4"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Ú</w:t>
            </w:r>
          </w:p>
        </w:tc>
        <w:tc>
          <w:tcPr>
            <w:tcW w:w="567" w:type="dxa"/>
            <w:shd w:val="clear" w:color="auto" w:fill="C0C0C0"/>
            <w:vAlign w:val="center"/>
          </w:tcPr>
          <w:p w14:paraId="2A4A6F7E"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Û</w:t>
            </w:r>
          </w:p>
        </w:tc>
        <w:tc>
          <w:tcPr>
            <w:tcW w:w="567" w:type="dxa"/>
            <w:shd w:val="clear" w:color="auto" w:fill="C0C0C0"/>
            <w:vAlign w:val="center"/>
          </w:tcPr>
          <w:p w14:paraId="04A3EEEC"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Ü</w:t>
            </w:r>
          </w:p>
        </w:tc>
        <w:tc>
          <w:tcPr>
            <w:tcW w:w="567" w:type="dxa"/>
            <w:shd w:val="clear" w:color="auto" w:fill="C0C0C0"/>
            <w:vAlign w:val="center"/>
          </w:tcPr>
          <w:p w14:paraId="2011856A"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Ý</w:t>
            </w:r>
          </w:p>
        </w:tc>
        <w:tc>
          <w:tcPr>
            <w:tcW w:w="567" w:type="dxa"/>
            <w:shd w:val="clear" w:color="auto" w:fill="C0C0C0"/>
            <w:vAlign w:val="center"/>
          </w:tcPr>
          <w:p w14:paraId="5B37F764"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Þ</w:t>
            </w:r>
          </w:p>
        </w:tc>
        <w:tc>
          <w:tcPr>
            <w:tcW w:w="567" w:type="dxa"/>
            <w:shd w:val="clear" w:color="auto" w:fill="C0C0C0"/>
            <w:noWrap/>
            <w:vAlign w:val="center"/>
          </w:tcPr>
          <w:p w14:paraId="0D1AA6E6"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ß</w:t>
            </w:r>
          </w:p>
        </w:tc>
      </w:tr>
      <w:tr w:rsidR="000931F4" w:rsidRPr="00872F1B" w14:paraId="61B88390" w14:textId="77777777" w:rsidTr="00E91FFE">
        <w:tc>
          <w:tcPr>
            <w:tcW w:w="567" w:type="dxa"/>
            <w:shd w:val="clear" w:color="auto" w:fill="D9D9D9"/>
            <w:vAlign w:val="center"/>
          </w:tcPr>
          <w:p w14:paraId="4EB63AED" w14:textId="77777777" w:rsidR="000931F4" w:rsidRPr="00872F1B" w:rsidRDefault="000931F4" w:rsidP="00B5471E">
            <w:pPr>
              <w:spacing w:before="60" w:after="60"/>
              <w:jc w:val="center"/>
              <w:rPr>
                <w:sz w:val="20"/>
              </w:rPr>
            </w:pPr>
            <w:proofErr w:type="gramStart"/>
            <w:r w:rsidRPr="00872F1B">
              <w:rPr>
                <w:sz w:val="20"/>
              </w:rPr>
              <w:t>E...</w:t>
            </w:r>
            <w:proofErr w:type="gramEnd"/>
          </w:p>
        </w:tc>
        <w:tc>
          <w:tcPr>
            <w:tcW w:w="567" w:type="dxa"/>
            <w:shd w:val="clear" w:color="auto" w:fill="C0C0C0"/>
            <w:vAlign w:val="center"/>
          </w:tcPr>
          <w:p w14:paraId="3FFF843E" w14:textId="77777777" w:rsidR="000931F4" w:rsidRPr="000931F4" w:rsidRDefault="000931F4" w:rsidP="00B5471E">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488118D0"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1BA1B8AF"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2636D23D"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202C3EA3"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5C6BA9D6"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295F608B"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4B077A41"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78E9ED92"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414BF1B3"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19843D04" w14:textId="77777777" w:rsidR="000931F4" w:rsidRPr="000931F4" w:rsidRDefault="000931F4" w:rsidP="00B5471E">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012585E5"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ë</w:t>
            </w:r>
          </w:p>
        </w:tc>
        <w:tc>
          <w:tcPr>
            <w:tcW w:w="567" w:type="dxa"/>
            <w:shd w:val="clear" w:color="auto" w:fill="C0C0C0"/>
            <w:vAlign w:val="center"/>
          </w:tcPr>
          <w:p w14:paraId="178E4197"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ì</w:t>
            </w:r>
          </w:p>
        </w:tc>
        <w:tc>
          <w:tcPr>
            <w:tcW w:w="567" w:type="dxa"/>
            <w:shd w:val="clear" w:color="auto" w:fill="C0C0C0"/>
            <w:vAlign w:val="center"/>
          </w:tcPr>
          <w:p w14:paraId="4776F574"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í</w:t>
            </w:r>
          </w:p>
        </w:tc>
        <w:tc>
          <w:tcPr>
            <w:tcW w:w="567" w:type="dxa"/>
            <w:shd w:val="clear" w:color="auto" w:fill="C0C0C0"/>
            <w:vAlign w:val="center"/>
          </w:tcPr>
          <w:p w14:paraId="39B33FF1"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î</w:t>
            </w:r>
          </w:p>
        </w:tc>
        <w:tc>
          <w:tcPr>
            <w:tcW w:w="567" w:type="dxa"/>
            <w:shd w:val="clear" w:color="auto" w:fill="C0C0C0"/>
            <w:noWrap/>
            <w:vAlign w:val="center"/>
          </w:tcPr>
          <w:p w14:paraId="2CA8C5C9"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ï</w:t>
            </w:r>
          </w:p>
        </w:tc>
      </w:tr>
      <w:tr w:rsidR="000931F4" w:rsidRPr="00872F1B" w14:paraId="5549EEEA" w14:textId="77777777" w:rsidTr="00E91FFE">
        <w:tc>
          <w:tcPr>
            <w:tcW w:w="567" w:type="dxa"/>
            <w:shd w:val="clear" w:color="auto" w:fill="D9D9D9"/>
            <w:vAlign w:val="center"/>
          </w:tcPr>
          <w:p w14:paraId="7E9C1974" w14:textId="77777777" w:rsidR="000931F4" w:rsidRPr="00872F1B" w:rsidRDefault="000931F4" w:rsidP="00B5471E">
            <w:pPr>
              <w:spacing w:before="60" w:after="60"/>
              <w:jc w:val="center"/>
              <w:rPr>
                <w:sz w:val="20"/>
              </w:rPr>
            </w:pPr>
            <w:proofErr w:type="gramStart"/>
            <w:r w:rsidRPr="00872F1B">
              <w:rPr>
                <w:sz w:val="20"/>
              </w:rPr>
              <w:t>F...</w:t>
            </w:r>
            <w:proofErr w:type="gramEnd"/>
          </w:p>
        </w:tc>
        <w:tc>
          <w:tcPr>
            <w:tcW w:w="567" w:type="dxa"/>
            <w:shd w:val="clear" w:color="auto" w:fill="C0C0C0"/>
            <w:vAlign w:val="center"/>
          </w:tcPr>
          <w:p w14:paraId="458977CB" w14:textId="77777777" w:rsidR="000931F4" w:rsidRPr="00921C76" w:rsidRDefault="00921C76" w:rsidP="00B5471E">
            <w:pPr>
              <w:spacing w:before="60" w:after="60"/>
              <w:jc w:val="center"/>
              <w:rPr>
                <w:rFonts w:ascii="Courier New" w:hAnsi="Courier New" w:cs="Courier New"/>
                <w:sz w:val="20"/>
                <w:lang w:val="en-GB"/>
              </w:rPr>
            </w:pPr>
            <w:r w:rsidRPr="00921C76">
              <w:rPr>
                <w:rFonts w:ascii="Courier New" w:hAnsi="Courier New" w:cs="Courier New"/>
                <w:sz w:val="20"/>
                <w:lang w:val="en-GB"/>
              </w:rPr>
              <w:t>ð</w:t>
            </w:r>
          </w:p>
        </w:tc>
        <w:tc>
          <w:tcPr>
            <w:tcW w:w="567" w:type="dxa"/>
            <w:shd w:val="clear" w:color="auto" w:fill="C0C0C0"/>
            <w:vAlign w:val="center"/>
          </w:tcPr>
          <w:p w14:paraId="45C57BF1"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ñ</w:t>
            </w:r>
          </w:p>
        </w:tc>
        <w:tc>
          <w:tcPr>
            <w:tcW w:w="567" w:type="dxa"/>
            <w:shd w:val="clear" w:color="auto" w:fill="C0C0C0"/>
            <w:vAlign w:val="center"/>
          </w:tcPr>
          <w:p w14:paraId="4430942F"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ò</w:t>
            </w:r>
          </w:p>
        </w:tc>
        <w:tc>
          <w:tcPr>
            <w:tcW w:w="567" w:type="dxa"/>
            <w:shd w:val="clear" w:color="auto" w:fill="C0C0C0"/>
            <w:vAlign w:val="center"/>
          </w:tcPr>
          <w:p w14:paraId="16B19B6E"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ó</w:t>
            </w:r>
          </w:p>
        </w:tc>
        <w:tc>
          <w:tcPr>
            <w:tcW w:w="567" w:type="dxa"/>
            <w:shd w:val="clear" w:color="auto" w:fill="C0C0C0"/>
            <w:vAlign w:val="center"/>
          </w:tcPr>
          <w:p w14:paraId="36A481F6"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ô</w:t>
            </w:r>
          </w:p>
        </w:tc>
        <w:tc>
          <w:tcPr>
            <w:tcW w:w="567" w:type="dxa"/>
            <w:shd w:val="clear" w:color="auto" w:fill="C0C0C0"/>
            <w:vAlign w:val="center"/>
          </w:tcPr>
          <w:p w14:paraId="601A7A48"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õ</w:t>
            </w:r>
          </w:p>
        </w:tc>
        <w:tc>
          <w:tcPr>
            <w:tcW w:w="567" w:type="dxa"/>
            <w:shd w:val="clear" w:color="auto" w:fill="C0C0C0"/>
            <w:vAlign w:val="center"/>
          </w:tcPr>
          <w:p w14:paraId="72D1F3AB"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ö</w:t>
            </w:r>
          </w:p>
        </w:tc>
        <w:tc>
          <w:tcPr>
            <w:tcW w:w="567" w:type="dxa"/>
            <w:shd w:val="clear" w:color="auto" w:fill="C0C0C0"/>
            <w:vAlign w:val="center"/>
          </w:tcPr>
          <w:p w14:paraId="7B7DED50"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w:t>
            </w:r>
          </w:p>
        </w:tc>
        <w:tc>
          <w:tcPr>
            <w:tcW w:w="567" w:type="dxa"/>
            <w:shd w:val="clear" w:color="auto" w:fill="C0C0C0"/>
            <w:vAlign w:val="center"/>
          </w:tcPr>
          <w:p w14:paraId="2906228E"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ø</w:t>
            </w:r>
          </w:p>
        </w:tc>
        <w:tc>
          <w:tcPr>
            <w:tcW w:w="567" w:type="dxa"/>
            <w:shd w:val="clear" w:color="auto" w:fill="C0C0C0"/>
            <w:vAlign w:val="center"/>
          </w:tcPr>
          <w:p w14:paraId="6B686B3D"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ù</w:t>
            </w:r>
          </w:p>
        </w:tc>
        <w:tc>
          <w:tcPr>
            <w:tcW w:w="567" w:type="dxa"/>
            <w:shd w:val="clear" w:color="auto" w:fill="C0C0C0"/>
            <w:vAlign w:val="center"/>
          </w:tcPr>
          <w:p w14:paraId="1FE6F235"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ú</w:t>
            </w:r>
          </w:p>
        </w:tc>
        <w:tc>
          <w:tcPr>
            <w:tcW w:w="567" w:type="dxa"/>
            <w:shd w:val="clear" w:color="auto" w:fill="C0C0C0"/>
            <w:vAlign w:val="center"/>
          </w:tcPr>
          <w:p w14:paraId="79E69638"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û</w:t>
            </w:r>
          </w:p>
        </w:tc>
        <w:tc>
          <w:tcPr>
            <w:tcW w:w="567" w:type="dxa"/>
            <w:shd w:val="clear" w:color="auto" w:fill="C0C0C0"/>
            <w:vAlign w:val="center"/>
          </w:tcPr>
          <w:p w14:paraId="1E1DE0AD"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ü</w:t>
            </w:r>
          </w:p>
        </w:tc>
        <w:tc>
          <w:tcPr>
            <w:tcW w:w="567" w:type="dxa"/>
            <w:shd w:val="clear" w:color="auto" w:fill="C0C0C0"/>
            <w:vAlign w:val="center"/>
          </w:tcPr>
          <w:p w14:paraId="7B4109E9"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ý</w:t>
            </w:r>
          </w:p>
        </w:tc>
        <w:tc>
          <w:tcPr>
            <w:tcW w:w="567" w:type="dxa"/>
            <w:shd w:val="clear" w:color="auto" w:fill="C0C0C0"/>
            <w:vAlign w:val="center"/>
          </w:tcPr>
          <w:p w14:paraId="09263146"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þ</w:t>
            </w:r>
          </w:p>
        </w:tc>
        <w:tc>
          <w:tcPr>
            <w:tcW w:w="567" w:type="dxa"/>
            <w:shd w:val="clear" w:color="auto" w:fill="C0C0C0"/>
            <w:noWrap/>
            <w:vAlign w:val="center"/>
          </w:tcPr>
          <w:p w14:paraId="193D0733" w14:textId="77777777" w:rsidR="000931F4" w:rsidRPr="00921C76" w:rsidRDefault="00921C76" w:rsidP="00B5471E">
            <w:pPr>
              <w:spacing w:before="60" w:after="60"/>
              <w:jc w:val="center"/>
              <w:rPr>
                <w:rFonts w:ascii="Courier New" w:hAnsi="Courier New" w:cs="Courier New"/>
                <w:sz w:val="20"/>
              </w:rPr>
            </w:pPr>
            <w:r w:rsidRPr="00921C76">
              <w:rPr>
                <w:rFonts w:ascii="Courier New" w:hAnsi="Courier New" w:cs="Courier New"/>
                <w:sz w:val="20"/>
              </w:rPr>
              <w:t>ÿ</w:t>
            </w:r>
          </w:p>
        </w:tc>
      </w:tr>
    </w:tbl>
    <w:p w14:paraId="105F7A7A" w14:textId="77777777" w:rsidR="00921C76" w:rsidRDefault="00921C76" w:rsidP="00921C76">
      <w:pPr>
        <w:pStyle w:val="Text"/>
        <w:spacing w:after="120"/>
        <w:rPr>
          <w:lang w:val="en-GB"/>
        </w:rPr>
      </w:pPr>
      <w:proofErr w:type="spellStart"/>
      <w:r>
        <w:rPr>
          <w:lang w:val="en-GB"/>
        </w:rPr>
        <w:t>Legende</w:t>
      </w:r>
      <w:proofErr w:type="spellEnd"/>
      <w:r w:rsidR="004C1E76">
        <w:rPr>
          <w:lang w:val="en-GB"/>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4423"/>
      </w:tblGrid>
      <w:tr w:rsidR="00921C76" w:rsidRPr="00872F1B" w14:paraId="1281CD30" w14:textId="77777777" w:rsidTr="003240CE">
        <w:tc>
          <w:tcPr>
            <w:tcW w:w="567" w:type="dxa"/>
            <w:tcBorders>
              <w:right w:val="single" w:sz="4" w:space="0" w:color="auto"/>
            </w:tcBorders>
            <w:shd w:val="clear" w:color="auto" w:fill="000000"/>
            <w:vAlign w:val="center"/>
          </w:tcPr>
          <w:p w14:paraId="39EA4A46" w14:textId="77777777" w:rsidR="00921C76" w:rsidRPr="00872F1B" w:rsidRDefault="00921C76" w:rsidP="004C1E76">
            <w:pPr>
              <w:spacing w:before="60" w:after="60"/>
              <w:jc w:val="center"/>
              <w:rPr>
                <w:i/>
                <w:color w:val="FFFFFF"/>
                <w:sz w:val="18"/>
                <w:szCs w:val="18"/>
              </w:rPr>
            </w:pPr>
            <w:r>
              <w:rPr>
                <w:i/>
                <w:color w:val="FFFFFF"/>
                <w:sz w:val="18"/>
                <w:szCs w:val="18"/>
              </w:rPr>
              <w:t>XXX</w:t>
            </w:r>
          </w:p>
        </w:tc>
        <w:tc>
          <w:tcPr>
            <w:tcW w:w="4423" w:type="dxa"/>
            <w:tcBorders>
              <w:top w:val="nil"/>
              <w:left w:val="single" w:sz="4" w:space="0" w:color="auto"/>
              <w:bottom w:val="nil"/>
              <w:right w:val="nil"/>
            </w:tcBorders>
            <w:shd w:val="clear" w:color="auto" w:fill="auto"/>
            <w:tcMar>
              <w:left w:w="113" w:type="dxa"/>
              <w:right w:w="113" w:type="dxa"/>
            </w:tcMar>
            <w:vAlign w:val="center"/>
          </w:tcPr>
          <w:p w14:paraId="6C3042DB" w14:textId="77777777" w:rsidR="00921C76" w:rsidRPr="004C1E76" w:rsidRDefault="00921C76" w:rsidP="00921C76">
            <w:pPr>
              <w:spacing w:before="60" w:after="60"/>
              <w:rPr>
                <w:rFonts w:cs="Arial"/>
                <w:sz w:val="20"/>
              </w:rPr>
            </w:pPr>
            <w:r w:rsidRPr="004C1E76">
              <w:rPr>
                <w:rFonts w:cs="Arial"/>
                <w:sz w:val="20"/>
              </w:rPr>
              <w:t>Nicht verwendbares Zeichen</w:t>
            </w:r>
          </w:p>
        </w:tc>
      </w:tr>
      <w:tr w:rsidR="006B314F" w:rsidRPr="00872F1B" w14:paraId="4AD6560B" w14:textId="77777777" w:rsidTr="003240CE">
        <w:tc>
          <w:tcPr>
            <w:tcW w:w="567" w:type="dxa"/>
            <w:tcBorders>
              <w:right w:val="single" w:sz="4" w:space="0" w:color="auto"/>
            </w:tcBorders>
            <w:shd w:val="clear" w:color="auto" w:fill="C0C0C0"/>
            <w:vAlign w:val="center"/>
          </w:tcPr>
          <w:p w14:paraId="18A96735" w14:textId="77777777" w:rsidR="006B314F" w:rsidRPr="00816DA3" w:rsidRDefault="006B314F" w:rsidP="006B314F">
            <w:pPr>
              <w:spacing w:before="60" w:after="60"/>
              <w:jc w:val="center"/>
              <w:rPr>
                <w:rFonts w:cs="Arial"/>
                <w:i/>
                <w:sz w:val="16"/>
                <w:szCs w:val="16"/>
                <w:lang w:val="en-GB"/>
              </w:rPr>
            </w:pPr>
            <w:r w:rsidRPr="00816DA3">
              <w:rPr>
                <w:rFonts w:cs="Arial"/>
                <w:i/>
                <w:sz w:val="16"/>
                <w:szCs w:val="16"/>
                <w:lang w:val="en-GB"/>
              </w:rPr>
              <w:t>NBSP</w:t>
            </w:r>
          </w:p>
        </w:tc>
        <w:tc>
          <w:tcPr>
            <w:tcW w:w="4423" w:type="dxa"/>
            <w:tcBorders>
              <w:top w:val="nil"/>
              <w:left w:val="single" w:sz="4" w:space="0" w:color="auto"/>
              <w:bottom w:val="nil"/>
              <w:right w:val="nil"/>
            </w:tcBorders>
            <w:shd w:val="clear" w:color="auto" w:fill="auto"/>
            <w:tcMar>
              <w:left w:w="113" w:type="dxa"/>
              <w:right w:w="113" w:type="dxa"/>
            </w:tcMar>
            <w:vAlign w:val="center"/>
          </w:tcPr>
          <w:p w14:paraId="35E91BA5" w14:textId="77777777" w:rsidR="006B314F" w:rsidRPr="004C1E76" w:rsidRDefault="006B314F" w:rsidP="00921C76">
            <w:pPr>
              <w:spacing w:before="60" w:after="60"/>
              <w:rPr>
                <w:rFonts w:cs="Arial"/>
                <w:sz w:val="20"/>
              </w:rPr>
            </w:pPr>
            <w:r>
              <w:rPr>
                <w:rFonts w:cs="Arial"/>
                <w:sz w:val="20"/>
              </w:rPr>
              <w:t>Ausnahms</w:t>
            </w:r>
            <w:r w:rsidRPr="004C1E76">
              <w:rPr>
                <w:rFonts w:cs="Arial"/>
                <w:sz w:val="20"/>
              </w:rPr>
              <w:t xml:space="preserve">weise </w:t>
            </w:r>
            <w:r>
              <w:rPr>
                <w:rFonts w:cs="Arial"/>
                <w:sz w:val="20"/>
              </w:rPr>
              <w:t xml:space="preserve">nicht </w:t>
            </w:r>
            <w:r w:rsidRPr="004C1E76">
              <w:rPr>
                <w:rFonts w:cs="Arial"/>
                <w:sz w:val="20"/>
              </w:rPr>
              <w:t>verwendbares Zeichen</w:t>
            </w:r>
          </w:p>
        </w:tc>
      </w:tr>
      <w:tr w:rsidR="00921C76" w:rsidRPr="00872F1B" w14:paraId="63B42709" w14:textId="77777777" w:rsidTr="003240CE">
        <w:tc>
          <w:tcPr>
            <w:tcW w:w="567" w:type="dxa"/>
            <w:tcBorders>
              <w:right w:val="single" w:sz="4" w:space="0" w:color="auto"/>
            </w:tcBorders>
            <w:vAlign w:val="center"/>
          </w:tcPr>
          <w:p w14:paraId="1BAFBA51" w14:textId="77777777" w:rsidR="00921C76" w:rsidRPr="00E20BFD" w:rsidRDefault="00921C76" w:rsidP="004C1E76">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4423" w:type="dxa"/>
            <w:tcBorders>
              <w:top w:val="nil"/>
              <w:left w:val="single" w:sz="4" w:space="0" w:color="auto"/>
              <w:bottom w:val="nil"/>
              <w:right w:val="nil"/>
            </w:tcBorders>
            <w:shd w:val="clear" w:color="auto" w:fill="auto"/>
            <w:tcMar>
              <w:left w:w="113" w:type="dxa"/>
              <w:right w:w="113" w:type="dxa"/>
            </w:tcMar>
            <w:vAlign w:val="center"/>
          </w:tcPr>
          <w:p w14:paraId="3F8B727E" w14:textId="77777777" w:rsidR="00921C76" w:rsidRPr="004C1E76" w:rsidRDefault="00921C76" w:rsidP="00921C76">
            <w:pPr>
              <w:spacing w:before="60" w:after="60"/>
              <w:rPr>
                <w:rFonts w:cs="Arial"/>
                <w:sz w:val="20"/>
              </w:rPr>
            </w:pPr>
            <w:r w:rsidRPr="004C1E76">
              <w:rPr>
                <w:rFonts w:cs="Arial"/>
                <w:sz w:val="20"/>
              </w:rPr>
              <w:t>Normalerweise verwendbares Zeichen</w:t>
            </w:r>
          </w:p>
        </w:tc>
      </w:tr>
    </w:tbl>
    <w:p w14:paraId="114A6741" w14:textId="6889C2DE" w:rsidR="004C573B" w:rsidRDefault="005002B5">
      <w:pPr>
        <w:pStyle w:val="Text"/>
      </w:pPr>
      <w:r>
        <w:t xml:space="preserve">Die Zeichentabelle gibt den Zeichensatz nur kategorisch wieder. In jedem Fall sind die Beschränkungen und Prüfmuster jedes einzelnen Datenfeldes zu beachten, vgl. Kap. </w:t>
      </w:r>
      <w:r>
        <w:fldChar w:fldCharType="begin"/>
      </w:r>
      <w:r>
        <w:instrText xml:space="preserve"> REF _Ref294867817 \r \h </w:instrText>
      </w:r>
      <w:r>
        <w:fldChar w:fldCharType="separate"/>
      </w:r>
      <w:r w:rsidR="002E1591">
        <w:t>2.5.1</w:t>
      </w:r>
      <w:r>
        <w:fldChar w:fldCharType="end"/>
      </w:r>
      <w:r>
        <w:t>.</w:t>
      </w:r>
    </w:p>
    <w:p w14:paraId="0D405BD0" w14:textId="24F1BA5F" w:rsidR="005301D4" w:rsidRDefault="005301D4" w:rsidP="00F157B8">
      <w:pPr>
        <w:pStyle w:val="berschrift2"/>
      </w:pPr>
      <w:bookmarkStart w:id="76" w:name="_Toc153369813"/>
      <w:bookmarkStart w:id="77" w:name="_Ref464140070"/>
      <w:r>
        <w:t>Zeichensatz ASCII</w:t>
      </w:r>
      <w:bookmarkEnd w:id="76"/>
    </w:p>
    <w:p w14:paraId="68879877" w14:textId="188F7549" w:rsidR="005301D4" w:rsidRPr="005301D4" w:rsidRDefault="005301D4" w:rsidP="005301D4">
      <w:pPr>
        <w:pStyle w:val="Text"/>
        <w:spacing w:after="120"/>
      </w:pPr>
      <w:r w:rsidRPr="005301D4">
        <w:t>Die ersten 128 Zeich</w:t>
      </w:r>
      <w:r>
        <w:t xml:space="preserve">en der obigen Tabelle (U+0000 - </w:t>
      </w:r>
      <w:r w:rsidRPr="005301D4">
        <w:t>U+007F) entsprechen dem ASCII-Zei</w:t>
      </w:r>
      <w:r>
        <w:softHyphen/>
      </w:r>
      <w:r w:rsidRPr="005301D4">
        <w:t>chen</w:t>
      </w:r>
      <w:r>
        <w:softHyphen/>
      </w:r>
      <w:r w:rsidRPr="005301D4">
        <w:t>satz.</w:t>
      </w:r>
    </w:p>
    <w:p w14:paraId="6E67DA10" w14:textId="27A20256" w:rsidR="00F157B8" w:rsidRDefault="00F157B8" w:rsidP="00F157B8">
      <w:pPr>
        <w:pStyle w:val="berschrift2"/>
      </w:pPr>
      <w:bookmarkStart w:id="78" w:name="_Toc153369814"/>
      <w:r>
        <w:t>Zeichensatz Unicode</w:t>
      </w:r>
      <w:bookmarkEnd w:id="77"/>
      <w:bookmarkEnd w:id="78"/>
    </w:p>
    <w:p w14:paraId="21259385" w14:textId="5C1649CB" w:rsidR="00F157B8" w:rsidRDefault="00F157B8" w:rsidP="00F157B8">
      <w:pPr>
        <w:pStyle w:val="Text"/>
        <w:spacing w:after="120"/>
      </w:pPr>
      <w:r w:rsidRPr="00F157B8">
        <w:t xml:space="preserve">Auf eine vollständige Darstellung des Zeichensatzes wird aus Gründen des Umfangs verzichtet. </w:t>
      </w:r>
      <w:r>
        <w:t xml:space="preserve">Für die Blöcke „Basic </w:t>
      </w:r>
      <w:proofErr w:type="spellStart"/>
      <w:r>
        <w:t>Latin</w:t>
      </w:r>
      <w:proofErr w:type="spellEnd"/>
      <w:r>
        <w:t>“ (U+0000 - U+007F) und „Latin</w:t>
      </w:r>
      <w:r w:rsidR="00DD1146">
        <w:t>-1 Supplement</w:t>
      </w:r>
      <w:r>
        <w:t xml:space="preserve">“ (U+0080 - U+00FF), die </w:t>
      </w:r>
      <w:r w:rsidR="00DD1146">
        <w:t xml:space="preserve">zusammen </w:t>
      </w:r>
      <w:r>
        <w:t xml:space="preserve">inhaltlich mit ISO/IEC 8859-1 übereinstimmen, </w:t>
      </w:r>
      <w:r w:rsidR="00DD1146">
        <w:t xml:space="preserve">wird jedoch auf die Restriktion der nicht verwendbaren Zeichen von Anhang </w:t>
      </w:r>
      <w:r w:rsidR="00DD1146">
        <w:fldChar w:fldCharType="begin"/>
      </w:r>
      <w:r w:rsidR="00DD1146">
        <w:instrText xml:space="preserve"> REF _Ref464139717 \r \h </w:instrText>
      </w:r>
      <w:r w:rsidR="00DD1146">
        <w:fldChar w:fldCharType="separate"/>
      </w:r>
      <w:r w:rsidR="002E1591">
        <w:t>4.1</w:t>
      </w:r>
      <w:r w:rsidR="00DD1146">
        <w:fldChar w:fldCharType="end"/>
      </w:r>
      <w:r w:rsidR="00DD1146">
        <w:t xml:space="preserve"> verwiesen. Diese erstreckt sich für den grau hinterlegten Ausnahmefall auch auf alle nicht dargestellten Unicode-Blöcke.</w:t>
      </w:r>
    </w:p>
    <w:p w14:paraId="39992AF6" w14:textId="25DE5828" w:rsidR="00DE004D" w:rsidRDefault="00DE004D" w:rsidP="00F157B8">
      <w:pPr>
        <w:pStyle w:val="Text"/>
        <w:spacing w:after="120"/>
      </w:pPr>
      <w:r>
        <w:t>Kombinierende Zeichen werden (z.B. bei Längenbewertungen) als eigenständige Zeichen betrachtet und nicht ihrem vorangestellten Grundzeichen zugerechnet.</w:t>
      </w:r>
    </w:p>
    <w:p w14:paraId="5DE8B339" w14:textId="321748CB" w:rsidR="005301D4" w:rsidRDefault="005301D4" w:rsidP="005301D4">
      <w:pPr>
        <w:pStyle w:val="berschrift3"/>
      </w:pPr>
      <w:bookmarkStart w:id="79" w:name="_Ref118814287"/>
      <w:bookmarkStart w:id="80" w:name="_Toc153369815"/>
      <w:r>
        <w:lastRenderedPageBreak/>
        <w:t>Unicode-Kategorie „</w:t>
      </w:r>
      <w:r w:rsidR="00EE41AA" w:rsidRPr="00EE41AA">
        <w:rPr>
          <w:rFonts w:ascii="Courier New" w:hAnsi="Courier New" w:cs="Courier New"/>
          <w:sz w:val="24"/>
          <w:szCs w:val="24"/>
        </w:rPr>
        <w:t>Z</w:t>
      </w:r>
      <w:r w:rsidR="00EE41AA">
        <w:t>“ (</w:t>
      </w:r>
      <w:r>
        <w:t>Separator</w:t>
      </w:r>
      <w:r w:rsidR="00EE41AA">
        <w:t>)</w:t>
      </w:r>
      <w:r>
        <w:t xml:space="preserve"> und -Unterkategorie </w:t>
      </w:r>
      <w:r w:rsidR="00EE41AA">
        <w:t>„</w:t>
      </w:r>
      <w:r w:rsidR="00EE41AA" w:rsidRPr="00EE41AA">
        <w:rPr>
          <w:rFonts w:ascii="Courier New" w:hAnsi="Courier New" w:cs="Courier New"/>
          <w:sz w:val="24"/>
          <w:szCs w:val="24"/>
        </w:rPr>
        <w:t>Cc</w:t>
      </w:r>
      <w:r w:rsidR="00EE41AA">
        <w:t>“ (</w:t>
      </w:r>
      <w:r>
        <w:t>Control</w:t>
      </w:r>
      <w:r w:rsidR="00EE41AA">
        <w:t>)</w:t>
      </w:r>
      <w:bookmarkEnd w:id="79"/>
      <w:bookmarkEnd w:id="80"/>
    </w:p>
    <w:p w14:paraId="386D3BF2" w14:textId="2057F8D4" w:rsidR="005301D4" w:rsidRDefault="005301D4" w:rsidP="005301D4">
      <w:pPr>
        <w:pStyle w:val="Text"/>
        <w:spacing w:after="120"/>
      </w:pPr>
      <w:r>
        <w:t xml:space="preserve">Die Unicode-Kategorie der Separatoren </w:t>
      </w:r>
      <w:r w:rsidRPr="00EE41AA">
        <w:t>„</w:t>
      </w:r>
      <w:r w:rsidRPr="00EE41AA">
        <w:rPr>
          <w:rFonts w:ascii="Courier New" w:hAnsi="Courier New" w:cs="Courier New"/>
          <w:sz w:val="24"/>
          <w:szCs w:val="24"/>
        </w:rPr>
        <w:t>Z</w:t>
      </w:r>
      <w:r w:rsidRPr="00EE41AA">
        <w:t>“</w:t>
      </w:r>
      <w:r>
        <w:t xml:space="preserve"> besteht aus der Vereinigung von drei im Folgenden aufgelisteten Unterkategorien. Die Unterkategorie </w:t>
      </w:r>
      <w:r w:rsidRPr="005301D4">
        <w:t>„</w:t>
      </w:r>
      <w:r w:rsidRPr="00EE41AA">
        <w:rPr>
          <w:rFonts w:ascii="Courier New" w:hAnsi="Courier New" w:cs="Courier New"/>
          <w:sz w:val="24"/>
          <w:szCs w:val="24"/>
        </w:rPr>
        <w:t>Cc</w:t>
      </w:r>
      <w:r w:rsidRPr="005301D4">
        <w:t>“</w:t>
      </w:r>
      <w:r>
        <w:t xml:space="preserve"> (</w:t>
      </w:r>
      <w:r w:rsidR="001369F6">
        <w:t xml:space="preserve">Other, </w:t>
      </w:r>
      <w:r>
        <w:t xml:space="preserve">Control) der Unicode-Kategorie </w:t>
      </w:r>
      <w:r w:rsidR="001369F6">
        <w:t xml:space="preserve">für andere/besondere Zeichen </w:t>
      </w:r>
      <w:r w:rsidR="001369F6" w:rsidRPr="005301D4">
        <w:t>„</w:t>
      </w:r>
      <w:r w:rsidRPr="00EE41AA">
        <w:rPr>
          <w:rFonts w:ascii="Courier New" w:hAnsi="Courier New" w:cs="Courier New"/>
          <w:sz w:val="24"/>
          <w:szCs w:val="24"/>
        </w:rPr>
        <w:t>C</w:t>
      </w:r>
      <w:r w:rsidR="00EE41AA" w:rsidRPr="00EE41AA">
        <w:t>“</w:t>
      </w:r>
      <w:r>
        <w:t xml:space="preserve"> beinhaltet die in An</w:t>
      </w:r>
      <w:r w:rsidR="00301F9E">
        <w:t>h</w:t>
      </w:r>
      <w:r>
        <w:t xml:space="preserve">ang </w:t>
      </w:r>
      <w:r>
        <w:fldChar w:fldCharType="begin"/>
      </w:r>
      <w:r>
        <w:instrText xml:space="preserve"> REF _Ref464139717 \r \h </w:instrText>
      </w:r>
      <w:r>
        <w:fldChar w:fldCharType="separate"/>
      </w:r>
      <w:r w:rsidR="002E1591">
        <w:t>4.1</w:t>
      </w:r>
      <w:r>
        <w:fldChar w:fldCharType="end"/>
      </w:r>
      <w:r>
        <w:t xml:space="preserve"> ausgewiesenen nicht verwendbaren Zeichen.</w:t>
      </w:r>
    </w:p>
    <w:p w14:paraId="291B55C4" w14:textId="4943397F" w:rsidR="005301D4" w:rsidRDefault="005301D4" w:rsidP="005301D4">
      <w:pPr>
        <w:pStyle w:val="Text"/>
        <w:spacing w:after="120"/>
      </w:pPr>
      <w:r>
        <w:t xml:space="preserve">In XML-Schemata werden die Ausdrücke </w:t>
      </w:r>
      <w:r w:rsidRPr="00301F9E">
        <w:rPr>
          <w:rFonts w:ascii="Courier New" w:hAnsi="Courier New" w:cs="Courier New"/>
          <w:sz w:val="24"/>
          <w:szCs w:val="24"/>
        </w:rPr>
        <w:t>[^\p{Cc}]</w:t>
      </w:r>
      <w:r>
        <w:t xml:space="preserve"> und </w:t>
      </w:r>
      <w:r w:rsidRPr="00301F9E">
        <w:rPr>
          <w:rFonts w:ascii="Courier New" w:hAnsi="Courier New" w:cs="Courier New"/>
          <w:sz w:val="24"/>
          <w:szCs w:val="24"/>
        </w:rPr>
        <w:t>[^\p{Z}\p{Cc}]</w:t>
      </w:r>
      <w:r w:rsidRPr="00542F2D">
        <w:t xml:space="preserve"> verwendet. </w:t>
      </w:r>
      <w:r>
        <w:t>Der erstgenannte Ausdruck beinhaltet alle zulässigen Zeichen. Der zweite Ausdruck beinhaltet alle ansonsten zulässigen Zeichen mit Ausnahme der nachfolgend genannten.</w:t>
      </w:r>
    </w:p>
    <w:p w14:paraId="18B60F55" w14:textId="25B389D7" w:rsidR="005301D4" w:rsidRDefault="005301D4" w:rsidP="005301D4">
      <w:pPr>
        <w:pStyle w:val="Text"/>
        <w:spacing w:after="120"/>
      </w:pPr>
      <w:r>
        <w:t xml:space="preserve">Unterkategorie </w:t>
      </w:r>
      <w:r w:rsidR="00EE41AA" w:rsidRPr="005301D4">
        <w:t>„</w:t>
      </w:r>
      <w:proofErr w:type="spellStart"/>
      <w:r w:rsidRPr="00301F9E">
        <w:rPr>
          <w:rFonts w:ascii="Courier New" w:hAnsi="Courier New" w:cs="Courier New"/>
          <w:sz w:val="24"/>
          <w:szCs w:val="24"/>
        </w:rPr>
        <w:t>Zs</w:t>
      </w:r>
      <w:proofErr w:type="spellEnd"/>
      <w:r w:rsidR="00EE41AA" w:rsidRPr="00EE41AA">
        <w:t>“</w:t>
      </w:r>
      <w:r w:rsidR="00EE41AA">
        <w:t xml:space="preserve"> (</w:t>
      </w:r>
      <w:r>
        <w:t>Separator, Space</w:t>
      </w:r>
      <w:r w:rsidR="00EE41AA">
        <w:t>)</w:t>
      </w:r>
    </w:p>
    <w:tbl>
      <w:tblPr>
        <w:tblStyle w:val="Tabellenraster"/>
        <w:tblW w:w="0" w:type="auto"/>
        <w:tblLook w:val="04A0" w:firstRow="1" w:lastRow="0" w:firstColumn="1" w:lastColumn="0" w:noHBand="0" w:noVBand="1"/>
      </w:tblPr>
      <w:tblGrid>
        <w:gridCol w:w="1018"/>
        <w:gridCol w:w="2873"/>
      </w:tblGrid>
      <w:tr w:rsidR="005301D4" w14:paraId="398488D2" w14:textId="77777777" w:rsidTr="005301D4">
        <w:trPr>
          <w:trHeight w:val="141"/>
        </w:trPr>
        <w:tc>
          <w:tcPr>
            <w:tcW w:w="1018" w:type="dxa"/>
          </w:tcPr>
          <w:p w14:paraId="1B76DC2A" w14:textId="77777777" w:rsidR="005301D4" w:rsidRPr="00B43B46" w:rsidRDefault="005301D4" w:rsidP="005301D4">
            <w:pPr>
              <w:pStyle w:val="Text"/>
              <w:spacing w:before="60" w:after="60" w:line="240" w:lineRule="exact"/>
              <w:jc w:val="left"/>
              <w:rPr>
                <w:rFonts w:ascii="Courier New" w:hAnsi="Courier New" w:cs="Courier New"/>
                <w:sz w:val="20"/>
              </w:rPr>
            </w:pPr>
            <w:r w:rsidRPr="00B43B46">
              <w:rPr>
                <w:rFonts w:ascii="Courier New" w:hAnsi="Courier New" w:cs="Courier New"/>
                <w:sz w:val="20"/>
              </w:rPr>
              <w:t>U+0020</w:t>
            </w:r>
            <w:r>
              <w:rPr>
                <w:rFonts w:ascii="Courier New" w:hAnsi="Courier New" w:cs="Courier New"/>
                <w:sz w:val="20"/>
              </w:rPr>
              <w:br/>
              <w:t>U+00A0</w:t>
            </w:r>
          </w:p>
        </w:tc>
        <w:tc>
          <w:tcPr>
            <w:tcW w:w="2873" w:type="dxa"/>
          </w:tcPr>
          <w:p w14:paraId="39E8F825" w14:textId="77777777" w:rsidR="005301D4" w:rsidRPr="00B43B46" w:rsidRDefault="005301D4" w:rsidP="005301D4">
            <w:pPr>
              <w:pStyle w:val="Text"/>
              <w:spacing w:before="60" w:after="60" w:line="240" w:lineRule="exact"/>
              <w:jc w:val="left"/>
              <w:rPr>
                <w:sz w:val="20"/>
              </w:rPr>
            </w:pPr>
            <w:proofErr w:type="spellStart"/>
            <w:r w:rsidRPr="00112F72">
              <w:rPr>
                <w:sz w:val="20"/>
              </w:rPr>
              <w:t>space</w:t>
            </w:r>
            <w:proofErr w:type="spellEnd"/>
            <w:r>
              <w:rPr>
                <w:sz w:val="20"/>
              </w:rPr>
              <w:br/>
            </w:r>
            <w:proofErr w:type="spellStart"/>
            <w:r w:rsidRPr="00112F72">
              <w:rPr>
                <w:sz w:val="20"/>
              </w:rPr>
              <w:t>no</w:t>
            </w:r>
            <w:proofErr w:type="spellEnd"/>
            <w:r w:rsidRPr="00112F72">
              <w:rPr>
                <w:sz w:val="20"/>
              </w:rPr>
              <w:t xml:space="preserve">-break </w:t>
            </w:r>
            <w:proofErr w:type="spellStart"/>
            <w:r w:rsidRPr="00112F72">
              <w:rPr>
                <w:sz w:val="20"/>
              </w:rPr>
              <w:t>space</w:t>
            </w:r>
            <w:proofErr w:type="spellEnd"/>
          </w:p>
        </w:tc>
      </w:tr>
      <w:tr w:rsidR="005301D4" w14:paraId="15E42D3C" w14:textId="77777777" w:rsidTr="005301D4">
        <w:tc>
          <w:tcPr>
            <w:tcW w:w="1018" w:type="dxa"/>
          </w:tcPr>
          <w:p w14:paraId="2C81B0EA" w14:textId="77777777" w:rsidR="005301D4" w:rsidRPr="00B43B46" w:rsidRDefault="005301D4" w:rsidP="005301D4">
            <w:pPr>
              <w:pStyle w:val="Text"/>
              <w:spacing w:before="60" w:after="60" w:line="240" w:lineRule="exact"/>
              <w:jc w:val="left"/>
              <w:rPr>
                <w:rFonts w:ascii="Courier New" w:hAnsi="Courier New" w:cs="Courier New"/>
                <w:sz w:val="20"/>
              </w:rPr>
            </w:pPr>
            <w:r w:rsidRPr="00B43B46">
              <w:rPr>
                <w:rFonts w:ascii="Courier New" w:hAnsi="Courier New" w:cs="Courier New"/>
                <w:sz w:val="20"/>
              </w:rPr>
              <w:t>U+1680</w:t>
            </w:r>
          </w:p>
        </w:tc>
        <w:tc>
          <w:tcPr>
            <w:tcW w:w="2873" w:type="dxa"/>
          </w:tcPr>
          <w:p w14:paraId="066CC592" w14:textId="77777777" w:rsidR="005301D4" w:rsidRPr="00B43B46" w:rsidRDefault="005301D4" w:rsidP="005301D4">
            <w:pPr>
              <w:pStyle w:val="Text"/>
              <w:spacing w:before="60" w:after="60" w:line="240" w:lineRule="exact"/>
              <w:jc w:val="left"/>
              <w:rPr>
                <w:sz w:val="20"/>
              </w:rPr>
            </w:pPr>
            <w:proofErr w:type="spellStart"/>
            <w:r w:rsidRPr="00B43B46">
              <w:rPr>
                <w:sz w:val="20"/>
              </w:rPr>
              <w:t>ogham</w:t>
            </w:r>
            <w:proofErr w:type="spellEnd"/>
            <w:r w:rsidRPr="00B43B46">
              <w:rPr>
                <w:sz w:val="20"/>
              </w:rPr>
              <w:t xml:space="preserve"> </w:t>
            </w:r>
            <w:proofErr w:type="spellStart"/>
            <w:r w:rsidRPr="00B43B46">
              <w:rPr>
                <w:sz w:val="20"/>
              </w:rPr>
              <w:t>space</w:t>
            </w:r>
            <w:proofErr w:type="spellEnd"/>
            <w:r w:rsidRPr="00B43B46">
              <w:rPr>
                <w:sz w:val="20"/>
              </w:rPr>
              <w:t xml:space="preserve"> </w:t>
            </w:r>
            <w:proofErr w:type="spellStart"/>
            <w:r w:rsidRPr="00B43B46">
              <w:rPr>
                <w:sz w:val="20"/>
              </w:rPr>
              <w:t>mark</w:t>
            </w:r>
            <w:proofErr w:type="spellEnd"/>
          </w:p>
        </w:tc>
      </w:tr>
      <w:tr w:rsidR="005301D4" w:rsidRPr="009D15B7" w14:paraId="70715C10" w14:textId="77777777" w:rsidTr="005301D4">
        <w:tc>
          <w:tcPr>
            <w:tcW w:w="1018" w:type="dxa"/>
          </w:tcPr>
          <w:p w14:paraId="6DA81D4D" w14:textId="77777777" w:rsidR="005301D4" w:rsidRPr="00B43B46" w:rsidRDefault="005301D4" w:rsidP="005301D4">
            <w:pPr>
              <w:pStyle w:val="Text"/>
              <w:spacing w:before="60" w:after="60" w:line="240" w:lineRule="exact"/>
              <w:jc w:val="left"/>
              <w:rPr>
                <w:rFonts w:ascii="Courier New" w:hAnsi="Courier New" w:cs="Courier New"/>
                <w:sz w:val="20"/>
              </w:rPr>
            </w:pPr>
            <w:r w:rsidRPr="00B43B46">
              <w:rPr>
                <w:rFonts w:ascii="Courier New" w:hAnsi="Courier New" w:cs="Courier New"/>
                <w:sz w:val="20"/>
              </w:rPr>
              <w:t>U+2000</w:t>
            </w:r>
            <w:r>
              <w:rPr>
                <w:rFonts w:ascii="Courier New" w:hAnsi="Courier New" w:cs="Courier New"/>
                <w:sz w:val="20"/>
              </w:rPr>
              <w:br/>
            </w:r>
            <w:r w:rsidRPr="00B43B46">
              <w:rPr>
                <w:rFonts w:ascii="Courier New" w:hAnsi="Courier New" w:cs="Courier New"/>
                <w:sz w:val="20"/>
              </w:rPr>
              <w:t>U+2001</w:t>
            </w:r>
            <w:r>
              <w:rPr>
                <w:rFonts w:ascii="Courier New" w:hAnsi="Courier New" w:cs="Courier New"/>
                <w:sz w:val="20"/>
              </w:rPr>
              <w:br/>
            </w:r>
            <w:r w:rsidRPr="00B43B46">
              <w:rPr>
                <w:rFonts w:ascii="Courier New" w:hAnsi="Courier New" w:cs="Courier New"/>
                <w:sz w:val="20"/>
              </w:rPr>
              <w:t>U+2002</w:t>
            </w:r>
            <w:r>
              <w:rPr>
                <w:rFonts w:ascii="Courier New" w:hAnsi="Courier New" w:cs="Courier New"/>
                <w:sz w:val="20"/>
              </w:rPr>
              <w:br/>
            </w:r>
            <w:r w:rsidRPr="00B43B46">
              <w:rPr>
                <w:rFonts w:ascii="Courier New" w:hAnsi="Courier New" w:cs="Courier New"/>
                <w:sz w:val="20"/>
              </w:rPr>
              <w:t>U+2003</w:t>
            </w:r>
            <w:r>
              <w:rPr>
                <w:rFonts w:ascii="Courier New" w:hAnsi="Courier New" w:cs="Courier New"/>
                <w:sz w:val="20"/>
              </w:rPr>
              <w:br/>
            </w:r>
            <w:r w:rsidRPr="00B43B46">
              <w:rPr>
                <w:rFonts w:ascii="Courier New" w:hAnsi="Courier New" w:cs="Courier New"/>
                <w:sz w:val="20"/>
              </w:rPr>
              <w:t>U+2004</w:t>
            </w:r>
            <w:r>
              <w:rPr>
                <w:rFonts w:ascii="Courier New" w:hAnsi="Courier New" w:cs="Courier New"/>
                <w:sz w:val="20"/>
              </w:rPr>
              <w:br/>
            </w:r>
            <w:r w:rsidRPr="00B43B46">
              <w:rPr>
                <w:rFonts w:ascii="Courier New" w:hAnsi="Courier New" w:cs="Courier New"/>
                <w:sz w:val="20"/>
              </w:rPr>
              <w:t>U+2005</w:t>
            </w:r>
            <w:r>
              <w:rPr>
                <w:rFonts w:ascii="Courier New" w:hAnsi="Courier New" w:cs="Courier New"/>
                <w:sz w:val="20"/>
              </w:rPr>
              <w:br/>
            </w:r>
            <w:r w:rsidRPr="00B43B46">
              <w:rPr>
                <w:rFonts w:ascii="Courier New" w:hAnsi="Courier New" w:cs="Courier New"/>
                <w:sz w:val="20"/>
              </w:rPr>
              <w:t>U+2006</w:t>
            </w:r>
            <w:r>
              <w:rPr>
                <w:rFonts w:ascii="Courier New" w:hAnsi="Courier New" w:cs="Courier New"/>
                <w:sz w:val="20"/>
              </w:rPr>
              <w:br/>
            </w:r>
            <w:r w:rsidRPr="00B43B46">
              <w:rPr>
                <w:rFonts w:ascii="Courier New" w:hAnsi="Courier New" w:cs="Courier New"/>
                <w:sz w:val="20"/>
              </w:rPr>
              <w:t>U+2007</w:t>
            </w:r>
            <w:r>
              <w:rPr>
                <w:rFonts w:ascii="Courier New" w:hAnsi="Courier New" w:cs="Courier New"/>
                <w:sz w:val="20"/>
              </w:rPr>
              <w:br/>
            </w:r>
            <w:r w:rsidRPr="00B43B46">
              <w:rPr>
                <w:rFonts w:ascii="Courier New" w:hAnsi="Courier New" w:cs="Courier New"/>
                <w:sz w:val="20"/>
              </w:rPr>
              <w:t>U+2008</w:t>
            </w:r>
            <w:r>
              <w:rPr>
                <w:rFonts w:ascii="Courier New" w:hAnsi="Courier New" w:cs="Courier New"/>
                <w:sz w:val="20"/>
              </w:rPr>
              <w:br/>
            </w:r>
            <w:r w:rsidRPr="00B43B46">
              <w:rPr>
                <w:rFonts w:ascii="Courier New" w:hAnsi="Courier New" w:cs="Courier New"/>
                <w:sz w:val="20"/>
              </w:rPr>
              <w:t>U+2009</w:t>
            </w:r>
            <w:r>
              <w:rPr>
                <w:rFonts w:ascii="Courier New" w:hAnsi="Courier New" w:cs="Courier New"/>
                <w:sz w:val="20"/>
              </w:rPr>
              <w:br/>
            </w:r>
            <w:r w:rsidRPr="00B43B46">
              <w:rPr>
                <w:rFonts w:ascii="Courier New" w:hAnsi="Courier New" w:cs="Courier New"/>
                <w:sz w:val="20"/>
              </w:rPr>
              <w:t>U+200A</w:t>
            </w:r>
          </w:p>
        </w:tc>
        <w:tc>
          <w:tcPr>
            <w:tcW w:w="2873" w:type="dxa"/>
          </w:tcPr>
          <w:p w14:paraId="65791040" w14:textId="77777777" w:rsidR="005301D4" w:rsidRPr="009D15B7" w:rsidRDefault="005301D4" w:rsidP="005301D4">
            <w:pPr>
              <w:pStyle w:val="Text"/>
              <w:spacing w:before="60" w:after="60" w:line="240" w:lineRule="exact"/>
              <w:jc w:val="left"/>
              <w:rPr>
                <w:sz w:val="20"/>
                <w:lang w:val="en-US"/>
              </w:rPr>
            </w:pPr>
            <w:proofErr w:type="spellStart"/>
            <w:r w:rsidRPr="009D15B7">
              <w:rPr>
                <w:sz w:val="20"/>
                <w:lang w:val="en-US"/>
              </w:rPr>
              <w:t>en</w:t>
            </w:r>
            <w:proofErr w:type="spellEnd"/>
            <w:r w:rsidRPr="009D15B7">
              <w:rPr>
                <w:sz w:val="20"/>
                <w:lang w:val="en-US"/>
              </w:rPr>
              <w:t xml:space="preserve"> quad</w:t>
            </w:r>
            <w:r w:rsidRPr="009D15B7">
              <w:rPr>
                <w:sz w:val="20"/>
                <w:lang w:val="en-US"/>
              </w:rPr>
              <w:br/>
            </w:r>
            <w:proofErr w:type="spellStart"/>
            <w:r w:rsidRPr="009D15B7">
              <w:rPr>
                <w:sz w:val="20"/>
                <w:lang w:val="en-US"/>
              </w:rPr>
              <w:t>em</w:t>
            </w:r>
            <w:proofErr w:type="spellEnd"/>
            <w:r w:rsidRPr="009D15B7">
              <w:rPr>
                <w:sz w:val="20"/>
                <w:lang w:val="en-US"/>
              </w:rPr>
              <w:t xml:space="preserve"> quad</w:t>
            </w:r>
            <w:r w:rsidRPr="009D15B7">
              <w:rPr>
                <w:sz w:val="20"/>
                <w:lang w:val="en-US"/>
              </w:rPr>
              <w:br/>
            </w:r>
            <w:proofErr w:type="spellStart"/>
            <w:r w:rsidRPr="009D15B7">
              <w:rPr>
                <w:sz w:val="20"/>
                <w:lang w:val="en-US"/>
              </w:rPr>
              <w:t>en</w:t>
            </w:r>
            <w:proofErr w:type="spellEnd"/>
            <w:r w:rsidRPr="009D15B7">
              <w:rPr>
                <w:sz w:val="20"/>
                <w:lang w:val="en-US"/>
              </w:rPr>
              <w:t xml:space="preserve"> space</w:t>
            </w:r>
            <w:r w:rsidRPr="009D15B7">
              <w:rPr>
                <w:sz w:val="20"/>
                <w:lang w:val="en-US"/>
              </w:rPr>
              <w:br/>
            </w:r>
            <w:proofErr w:type="spellStart"/>
            <w:r w:rsidRPr="009D15B7">
              <w:rPr>
                <w:sz w:val="20"/>
                <w:lang w:val="en-US"/>
              </w:rPr>
              <w:t>em</w:t>
            </w:r>
            <w:proofErr w:type="spellEnd"/>
            <w:r w:rsidRPr="009D15B7">
              <w:rPr>
                <w:sz w:val="20"/>
                <w:lang w:val="en-US"/>
              </w:rPr>
              <w:t xml:space="preserve"> space</w:t>
            </w:r>
            <w:r w:rsidRPr="009D15B7">
              <w:rPr>
                <w:sz w:val="20"/>
                <w:lang w:val="en-US"/>
              </w:rPr>
              <w:br/>
              <w:t>three-per-</w:t>
            </w:r>
            <w:proofErr w:type="spellStart"/>
            <w:r w:rsidRPr="009D15B7">
              <w:rPr>
                <w:sz w:val="20"/>
                <w:lang w:val="en-US"/>
              </w:rPr>
              <w:t>em</w:t>
            </w:r>
            <w:proofErr w:type="spellEnd"/>
            <w:r w:rsidRPr="009D15B7">
              <w:rPr>
                <w:sz w:val="20"/>
                <w:lang w:val="en-US"/>
              </w:rPr>
              <w:t xml:space="preserve"> space</w:t>
            </w:r>
            <w:r w:rsidRPr="009D15B7">
              <w:rPr>
                <w:sz w:val="20"/>
                <w:lang w:val="en-US"/>
              </w:rPr>
              <w:br/>
              <w:t>four-per-</w:t>
            </w:r>
            <w:proofErr w:type="spellStart"/>
            <w:r w:rsidRPr="009D15B7">
              <w:rPr>
                <w:sz w:val="20"/>
                <w:lang w:val="en-US"/>
              </w:rPr>
              <w:t>em</w:t>
            </w:r>
            <w:proofErr w:type="spellEnd"/>
            <w:r w:rsidRPr="009D15B7">
              <w:rPr>
                <w:sz w:val="20"/>
                <w:lang w:val="en-US"/>
              </w:rPr>
              <w:t xml:space="preserve"> space</w:t>
            </w:r>
            <w:r w:rsidRPr="009D15B7">
              <w:rPr>
                <w:sz w:val="20"/>
                <w:lang w:val="en-US"/>
              </w:rPr>
              <w:br/>
              <w:t>six-per-</w:t>
            </w:r>
            <w:proofErr w:type="spellStart"/>
            <w:r w:rsidRPr="009D15B7">
              <w:rPr>
                <w:sz w:val="20"/>
                <w:lang w:val="en-US"/>
              </w:rPr>
              <w:t>em</w:t>
            </w:r>
            <w:proofErr w:type="spellEnd"/>
            <w:r w:rsidRPr="009D15B7">
              <w:rPr>
                <w:sz w:val="20"/>
                <w:lang w:val="en-US"/>
              </w:rPr>
              <w:t xml:space="preserve"> space</w:t>
            </w:r>
            <w:r w:rsidRPr="009D15B7">
              <w:rPr>
                <w:sz w:val="20"/>
                <w:lang w:val="en-US"/>
              </w:rPr>
              <w:br/>
              <w:t>figure space</w:t>
            </w:r>
            <w:r w:rsidRPr="009D15B7">
              <w:rPr>
                <w:sz w:val="20"/>
                <w:lang w:val="en-US"/>
              </w:rPr>
              <w:br/>
              <w:t>punctuation space</w:t>
            </w:r>
            <w:r w:rsidRPr="009D15B7">
              <w:rPr>
                <w:sz w:val="20"/>
                <w:lang w:val="en-US"/>
              </w:rPr>
              <w:br/>
              <w:t>thin space</w:t>
            </w:r>
            <w:r w:rsidRPr="009D15B7">
              <w:rPr>
                <w:sz w:val="20"/>
                <w:lang w:val="en-US"/>
              </w:rPr>
              <w:br/>
              <w:t>hair space</w:t>
            </w:r>
          </w:p>
        </w:tc>
      </w:tr>
      <w:tr w:rsidR="005301D4" w14:paraId="608901C9" w14:textId="77777777" w:rsidTr="005301D4">
        <w:tc>
          <w:tcPr>
            <w:tcW w:w="1018" w:type="dxa"/>
          </w:tcPr>
          <w:p w14:paraId="47E5B278" w14:textId="77777777" w:rsidR="005301D4" w:rsidRPr="00B43B46" w:rsidRDefault="005301D4" w:rsidP="005301D4">
            <w:pPr>
              <w:pStyle w:val="Text"/>
              <w:spacing w:before="60" w:after="60" w:line="240" w:lineRule="exact"/>
              <w:jc w:val="left"/>
              <w:rPr>
                <w:rFonts w:ascii="Courier New" w:hAnsi="Courier New" w:cs="Courier New"/>
                <w:sz w:val="20"/>
              </w:rPr>
            </w:pPr>
            <w:r w:rsidRPr="00B43B46">
              <w:rPr>
                <w:rFonts w:ascii="Courier New" w:hAnsi="Courier New" w:cs="Courier New"/>
                <w:sz w:val="20"/>
              </w:rPr>
              <w:t>U+202F</w:t>
            </w:r>
          </w:p>
        </w:tc>
        <w:tc>
          <w:tcPr>
            <w:tcW w:w="2873" w:type="dxa"/>
          </w:tcPr>
          <w:p w14:paraId="51FC8BB8" w14:textId="77777777" w:rsidR="005301D4" w:rsidRPr="00B43B46" w:rsidRDefault="005301D4" w:rsidP="005301D4">
            <w:pPr>
              <w:pStyle w:val="Text"/>
              <w:spacing w:before="60" w:after="60" w:line="240" w:lineRule="exact"/>
              <w:jc w:val="left"/>
              <w:rPr>
                <w:sz w:val="20"/>
              </w:rPr>
            </w:pPr>
            <w:proofErr w:type="spellStart"/>
            <w:r w:rsidRPr="00B43B46">
              <w:rPr>
                <w:sz w:val="20"/>
              </w:rPr>
              <w:t>narrow</w:t>
            </w:r>
            <w:proofErr w:type="spellEnd"/>
            <w:r w:rsidRPr="00B43B46">
              <w:rPr>
                <w:sz w:val="20"/>
              </w:rPr>
              <w:t xml:space="preserve"> </w:t>
            </w:r>
            <w:proofErr w:type="spellStart"/>
            <w:r w:rsidRPr="00B43B46">
              <w:rPr>
                <w:sz w:val="20"/>
              </w:rPr>
              <w:t>no</w:t>
            </w:r>
            <w:proofErr w:type="spellEnd"/>
            <w:r w:rsidRPr="00B43B46">
              <w:rPr>
                <w:sz w:val="20"/>
              </w:rPr>
              <w:t xml:space="preserve">-break </w:t>
            </w:r>
            <w:proofErr w:type="spellStart"/>
            <w:r w:rsidRPr="00B43B46">
              <w:rPr>
                <w:sz w:val="20"/>
              </w:rPr>
              <w:t>space</w:t>
            </w:r>
            <w:proofErr w:type="spellEnd"/>
          </w:p>
        </w:tc>
      </w:tr>
      <w:tr w:rsidR="005301D4" w14:paraId="7327F9D5" w14:textId="77777777" w:rsidTr="005301D4">
        <w:tc>
          <w:tcPr>
            <w:tcW w:w="1018" w:type="dxa"/>
          </w:tcPr>
          <w:p w14:paraId="03166419" w14:textId="77777777" w:rsidR="005301D4" w:rsidRPr="00B43B46" w:rsidRDefault="005301D4" w:rsidP="005301D4">
            <w:pPr>
              <w:pStyle w:val="Text"/>
              <w:spacing w:before="60" w:after="60" w:line="240" w:lineRule="exact"/>
              <w:jc w:val="left"/>
              <w:rPr>
                <w:rFonts w:ascii="Courier New" w:hAnsi="Courier New" w:cs="Courier New"/>
                <w:sz w:val="20"/>
              </w:rPr>
            </w:pPr>
            <w:r w:rsidRPr="00B43B46">
              <w:rPr>
                <w:rFonts w:ascii="Courier New" w:hAnsi="Courier New" w:cs="Courier New"/>
                <w:sz w:val="20"/>
              </w:rPr>
              <w:t>U+205F</w:t>
            </w:r>
          </w:p>
        </w:tc>
        <w:tc>
          <w:tcPr>
            <w:tcW w:w="2873" w:type="dxa"/>
          </w:tcPr>
          <w:p w14:paraId="0D0AD206" w14:textId="77777777" w:rsidR="005301D4" w:rsidRPr="00B43B46" w:rsidRDefault="005301D4" w:rsidP="005301D4">
            <w:pPr>
              <w:pStyle w:val="Text"/>
              <w:spacing w:before="60" w:after="60" w:line="240" w:lineRule="exact"/>
              <w:jc w:val="left"/>
              <w:rPr>
                <w:sz w:val="20"/>
              </w:rPr>
            </w:pPr>
            <w:r w:rsidRPr="00B43B46">
              <w:rPr>
                <w:sz w:val="20"/>
              </w:rPr>
              <w:t xml:space="preserve">medium </w:t>
            </w:r>
            <w:proofErr w:type="spellStart"/>
            <w:r w:rsidRPr="00B43B46">
              <w:rPr>
                <w:sz w:val="20"/>
              </w:rPr>
              <w:t>mathematical</w:t>
            </w:r>
            <w:proofErr w:type="spellEnd"/>
            <w:r w:rsidRPr="00B43B46">
              <w:rPr>
                <w:sz w:val="20"/>
              </w:rPr>
              <w:t xml:space="preserve"> </w:t>
            </w:r>
            <w:proofErr w:type="spellStart"/>
            <w:r w:rsidRPr="00B43B46">
              <w:rPr>
                <w:sz w:val="20"/>
              </w:rPr>
              <w:t>space</w:t>
            </w:r>
            <w:proofErr w:type="spellEnd"/>
          </w:p>
        </w:tc>
      </w:tr>
      <w:tr w:rsidR="005301D4" w14:paraId="442EA504" w14:textId="77777777" w:rsidTr="005301D4">
        <w:tc>
          <w:tcPr>
            <w:tcW w:w="1018" w:type="dxa"/>
          </w:tcPr>
          <w:p w14:paraId="5FA8666A" w14:textId="77777777" w:rsidR="005301D4" w:rsidRPr="00B43B46" w:rsidRDefault="005301D4" w:rsidP="005301D4">
            <w:pPr>
              <w:pStyle w:val="Text"/>
              <w:spacing w:before="60" w:after="60" w:line="240" w:lineRule="exact"/>
              <w:jc w:val="left"/>
              <w:rPr>
                <w:rFonts w:ascii="Courier New" w:hAnsi="Courier New" w:cs="Courier New"/>
                <w:sz w:val="20"/>
              </w:rPr>
            </w:pPr>
            <w:r w:rsidRPr="00B43B46">
              <w:rPr>
                <w:rFonts w:ascii="Courier New" w:hAnsi="Courier New" w:cs="Courier New"/>
                <w:sz w:val="20"/>
              </w:rPr>
              <w:t>U+3000</w:t>
            </w:r>
          </w:p>
        </w:tc>
        <w:tc>
          <w:tcPr>
            <w:tcW w:w="2873" w:type="dxa"/>
          </w:tcPr>
          <w:p w14:paraId="5A6DDFC6" w14:textId="77777777" w:rsidR="005301D4" w:rsidRPr="00B43B46" w:rsidRDefault="005301D4" w:rsidP="005301D4">
            <w:pPr>
              <w:pStyle w:val="Text"/>
              <w:spacing w:before="60" w:after="60" w:line="240" w:lineRule="exact"/>
              <w:jc w:val="left"/>
              <w:rPr>
                <w:sz w:val="20"/>
              </w:rPr>
            </w:pPr>
            <w:proofErr w:type="spellStart"/>
            <w:r w:rsidRPr="00B43B46">
              <w:rPr>
                <w:sz w:val="20"/>
              </w:rPr>
              <w:t>ideographic</w:t>
            </w:r>
            <w:proofErr w:type="spellEnd"/>
            <w:r w:rsidRPr="00B43B46">
              <w:rPr>
                <w:sz w:val="20"/>
              </w:rPr>
              <w:t xml:space="preserve"> </w:t>
            </w:r>
            <w:proofErr w:type="spellStart"/>
            <w:r w:rsidRPr="00B43B46">
              <w:rPr>
                <w:sz w:val="20"/>
              </w:rPr>
              <w:t>space</w:t>
            </w:r>
            <w:proofErr w:type="spellEnd"/>
          </w:p>
        </w:tc>
      </w:tr>
    </w:tbl>
    <w:p w14:paraId="4C7D6E7B" w14:textId="01DBF7C9" w:rsidR="005301D4" w:rsidRDefault="005301D4" w:rsidP="005301D4">
      <w:pPr>
        <w:pStyle w:val="Text"/>
        <w:spacing w:after="120"/>
      </w:pPr>
      <w:r>
        <w:t xml:space="preserve">Unterkategorie </w:t>
      </w:r>
      <w:r w:rsidR="00EE41AA" w:rsidRPr="005301D4">
        <w:t>„</w:t>
      </w:r>
      <w:proofErr w:type="spellStart"/>
      <w:r w:rsidRPr="00301F9E">
        <w:rPr>
          <w:rFonts w:ascii="Courier New" w:hAnsi="Courier New" w:cs="Courier New"/>
          <w:sz w:val="24"/>
          <w:szCs w:val="24"/>
        </w:rPr>
        <w:t>Zl</w:t>
      </w:r>
      <w:proofErr w:type="spellEnd"/>
      <w:r w:rsidR="00EE41AA" w:rsidRPr="00EE41AA">
        <w:t>“</w:t>
      </w:r>
      <w:r w:rsidR="00EE41AA">
        <w:t xml:space="preserve"> (</w:t>
      </w:r>
      <w:r>
        <w:t>Separator, Line</w:t>
      </w:r>
      <w:r w:rsidR="00EE41AA">
        <w:t>)</w:t>
      </w:r>
    </w:p>
    <w:tbl>
      <w:tblPr>
        <w:tblStyle w:val="Tabellenraster"/>
        <w:tblW w:w="0" w:type="auto"/>
        <w:tblLook w:val="04A0" w:firstRow="1" w:lastRow="0" w:firstColumn="1" w:lastColumn="0" w:noHBand="0" w:noVBand="1"/>
      </w:tblPr>
      <w:tblGrid>
        <w:gridCol w:w="1018"/>
        <w:gridCol w:w="2873"/>
      </w:tblGrid>
      <w:tr w:rsidR="005301D4" w14:paraId="395664A5" w14:textId="77777777" w:rsidTr="005301D4">
        <w:tc>
          <w:tcPr>
            <w:tcW w:w="1018" w:type="dxa"/>
          </w:tcPr>
          <w:p w14:paraId="03045155" w14:textId="77777777" w:rsidR="005301D4" w:rsidRPr="00B43B46" w:rsidRDefault="005301D4" w:rsidP="005301D4">
            <w:pPr>
              <w:pStyle w:val="Text"/>
              <w:spacing w:before="60" w:after="60" w:line="240" w:lineRule="exact"/>
              <w:jc w:val="left"/>
              <w:rPr>
                <w:rFonts w:ascii="Courier New" w:hAnsi="Courier New" w:cs="Courier New"/>
                <w:sz w:val="20"/>
              </w:rPr>
            </w:pPr>
            <w:r w:rsidRPr="00B43B46">
              <w:rPr>
                <w:rFonts w:ascii="Courier New" w:hAnsi="Courier New" w:cs="Courier New"/>
                <w:sz w:val="20"/>
              </w:rPr>
              <w:t>U+</w:t>
            </w:r>
            <w:r>
              <w:rPr>
                <w:rFonts w:ascii="Courier New" w:hAnsi="Courier New" w:cs="Courier New"/>
                <w:sz w:val="20"/>
              </w:rPr>
              <w:t>2028</w:t>
            </w:r>
          </w:p>
        </w:tc>
        <w:tc>
          <w:tcPr>
            <w:tcW w:w="2873" w:type="dxa"/>
          </w:tcPr>
          <w:p w14:paraId="57B0EBE4" w14:textId="77777777" w:rsidR="005301D4" w:rsidRPr="00B43B46" w:rsidRDefault="005301D4" w:rsidP="005301D4">
            <w:pPr>
              <w:pStyle w:val="Text"/>
              <w:spacing w:before="60" w:after="60" w:line="240" w:lineRule="exact"/>
              <w:jc w:val="left"/>
              <w:rPr>
                <w:sz w:val="20"/>
              </w:rPr>
            </w:pPr>
            <w:proofErr w:type="spellStart"/>
            <w:r>
              <w:rPr>
                <w:sz w:val="20"/>
              </w:rPr>
              <w:t>line</w:t>
            </w:r>
            <w:proofErr w:type="spellEnd"/>
            <w:r>
              <w:rPr>
                <w:sz w:val="20"/>
              </w:rPr>
              <w:t xml:space="preserve"> </w:t>
            </w:r>
            <w:proofErr w:type="spellStart"/>
            <w:r>
              <w:rPr>
                <w:sz w:val="20"/>
              </w:rPr>
              <w:t>separator</w:t>
            </w:r>
            <w:proofErr w:type="spellEnd"/>
          </w:p>
        </w:tc>
      </w:tr>
    </w:tbl>
    <w:p w14:paraId="425FDE1D" w14:textId="013C9AB7" w:rsidR="005301D4" w:rsidRDefault="005301D4" w:rsidP="005301D4">
      <w:pPr>
        <w:pStyle w:val="Text"/>
        <w:spacing w:after="120"/>
      </w:pPr>
      <w:r>
        <w:t xml:space="preserve">Unterkategorie </w:t>
      </w:r>
      <w:r w:rsidR="00EE41AA" w:rsidRPr="005301D4">
        <w:t>„</w:t>
      </w:r>
      <w:proofErr w:type="spellStart"/>
      <w:r w:rsidRPr="00301F9E">
        <w:rPr>
          <w:rFonts w:ascii="Courier New" w:hAnsi="Courier New" w:cs="Courier New"/>
          <w:sz w:val="24"/>
          <w:szCs w:val="24"/>
        </w:rPr>
        <w:t>Zp</w:t>
      </w:r>
      <w:proofErr w:type="spellEnd"/>
      <w:r w:rsidR="00EE41AA" w:rsidRPr="00EE41AA">
        <w:t>“</w:t>
      </w:r>
      <w:r>
        <w:t xml:space="preserve"> </w:t>
      </w:r>
      <w:r w:rsidR="00EE41AA">
        <w:t>(</w:t>
      </w:r>
      <w:r>
        <w:t>Separator, Paragraph</w:t>
      </w:r>
      <w:r w:rsidR="00EE41AA">
        <w:t>)</w:t>
      </w:r>
    </w:p>
    <w:tbl>
      <w:tblPr>
        <w:tblStyle w:val="Tabellenraster"/>
        <w:tblW w:w="0" w:type="auto"/>
        <w:tblLook w:val="04A0" w:firstRow="1" w:lastRow="0" w:firstColumn="1" w:lastColumn="0" w:noHBand="0" w:noVBand="1"/>
      </w:tblPr>
      <w:tblGrid>
        <w:gridCol w:w="1018"/>
        <w:gridCol w:w="2873"/>
      </w:tblGrid>
      <w:tr w:rsidR="005301D4" w14:paraId="4F849859" w14:textId="77777777" w:rsidTr="005301D4">
        <w:tc>
          <w:tcPr>
            <w:tcW w:w="1018" w:type="dxa"/>
          </w:tcPr>
          <w:p w14:paraId="72D8E602" w14:textId="77777777" w:rsidR="005301D4" w:rsidRPr="00B43B46" w:rsidRDefault="005301D4" w:rsidP="005301D4">
            <w:pPr>
              <w:pStyle w:val="Text"/>
              <w:spacing w:before="60" w:after="60" w:line="240" w:lineRule="exact"/>
              <w:jc w:val="left"/>
              <w:rPr>
                <w:rFonts w:ascii="Courier New" w:hAnsi="Courier New" w:cs="Courier New"/>
                <w:sz w:val="20"/>
              </w:rPr>
            </w:pPr>
            <w:r w:rsidRPr="00B43B46">
              <w:rPr>
                <w:rFonts w:ascii="Courier New" w:hAnsi="Courier New" w:cs="Courier New"/>
                <w:sz w:val="20"/>
              </w:rPr>
              <w:t>U+</w:t>
            </w:r>
            <w:r>
              <w:rPr>
                <w:rFonts w:ascii="Courier New" w:hAnsi="Courier New" w:cs="Courier New"/>
                <w:sz w:val="20"/>
              </w:rPr>
              <w:t>2029</w:t>
            </w:r>
          </w:p>
        </w:tc>
        <w:tc>
          <w:tcPr>
            <w:tcW w:w="2873" w:type="dxa"/>
          </w:tcPr>
          <w:p w14:paraId="05FCD503" w14:textId="77777777" w:rsidR="005301D4" w:rsidRPr="00B43B46" w:rsidRDefault="005301D4" w:rsidP="005301D4">
            <w:pPr>
              <w:pStyle w:val="Text"/>
              <w:spacing w:before="60" w:after="60" w:line="240" w:lineRule="exact"/>
              <w:jc w:val="left"/>
              <w:rPr>
                <w:sz w:val="20"/>
              </w:rPr>
            </w:pPr>
            <w:proofErr w:type="spellStart"/>
            <w:r>
              <w:rPr>
                <w:sz w:val="20"/>
              </w:rPr>
              <w:t>paragraph</w:t>
            </w:r>
            <w:proofErr w:type="spellEnd"/>
            <w:r>
              <w:rPr>
                <w:sz w:val="20"/>
              </w:rPr>
              <w:t xml:space="preserve"> </w:t>
            </w:r>
            <w:proofErr w:type="spellStart"/>
            <w:r>
              <w:rPr>
                <w:sz w:val="20"/>
              </w:rPr>
              <w:t>separator</w:t>
            </w:r>
            <w:proofErr w:type="spellEnd"/>
          </w:p>
        </w:tc>
      </w:tr>
    </w:tbl>
    <w:p w14:paraId="6F681033" w14:textId="77777777" w:rsidR="005301D4" w:rsidRPr="005301D4" w:rsidRDefault="005301D4" w:rsidP="005301D4">
      <w:pPr>
        <w:pStyle w:val="Text"/>
        <w:spacing w:after="120"/>
      </w:pPr>
    </w:p>
    <w:sectPr w:rsidR="005301D4" w:rsidRPr="005301D4" w:rsidSect="00DB52E5">
      <w:headerReference w:type="default" r:id="rId14"/>
      <w:headerReference w:type="first" r:id="rId15"/>
      <w:footerReference w:type="first" r:id="rId16"/>
      <w:pgSz w:w="11899" w:h="16824" w:code="9"/>
      <w:pgMar w:top="1134" w:right="851" w:bottom="1134" w:left="1418" w:header="73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69036" w14:textId="77777777" w:rsidR="00E278F7" w:rsidRDefault="00E278F7">
      <w:r>
        <w:separator/>
      </w:r>
    </w:p>
  </w:endnote>
  <w:endnote w:type="continuationSeparator" w:id="0">
    <w:p w14:paraId="13DDFA65" w14:textId="77777777" w:rsidR="00E278F7" w:rsidRDefault="00E2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E278F7" w14:paraId="6FF239A5" w14:textId="77777777" w:rsidTr="0041365F">
      <w:trPr>
        <w:cantSplit/>
      </w:trPr>
      <w:tc>
        <w:tcPr>
          <w:tcW w:w="9644" w:type="dxa"/>
          <w:gridSpan w:val="4"/>
          <w:tcBorders>
            <w:top w:val="nil"/>
            <w:left w:val="nil"/>
            <w:bottom w:val="nil"/>
            <w:right w:val="nil"/>
          </w:tcBorders>
          <w:shd w:val="clear" w:color="auto" w:fill="FFFFFF"/>
        </w:tcPr>
        <w:p w14:paraId="19AF2A30" w14:textId="77777777" w:rsidR="00E278F7" w:rsidRDefault="00E278F7" w:rsidP="0041365F">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E278F7" w14:paraId="4D094544" w14:textId="77777777" w:rsidTr="0041365F">
      <w:trPr>
        <w:cantSplit/>
      </w:trPr>
      <w:tc>
        <w:tcPr>
          <w:tcW w:w="9644" w:type="dxa"/>
          <w:gridSpan w:val="4"/>
          <w:tcBorders>
            <w:top w:val="single" w:sz="12" w:space="0" w:color="000000"/>
            <w:left w:val="nil"/>
            <w:bottom w:val="nil"/>
            <w:right w:val="nil"/>
          </w:tcBorders>
          <w:shd w:val="clear" w:color="auto" w:fill="FFFFFF"/>
        </w:tcPr>
        <w:p w14:paraId="3A9A5059" w14:textId="565F05CC" w:rsidR="00E278F7" w:rsidRDefault="00E278F7" w:rsidP="0041365F">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 (AES)</w:t>
          </w:r>
          <w:r>
            <w:rPr>
              <w:noProof/>
              <w:sz w:val="16"/>
              <w:szCs w:val="16"/>
            </w:rPr>
            <w:tab/>
          </w:r>
          <w:r>
            <w:rPr>
              <w:rFonts w:cs="Arial"/>
              <w:noProof/>
              <w:color w:val="000000"/>
              <w:sz w:val="16"/>
              <w:szCs w:val="16"/>
            </w:rPr>
            <w:t xml:space="preserve">Seite </w:t>
          </w:r>
          <w:r>
            <w:rPr>
              <w:noProof/>
              <w:sz w:val="16"/>
              <w:szCs w:val="16"/>
            </w:rPr>
            <w:tab/>
          </w:r>
          <w:r>
            <w:rPr>
              <w:rFonts w:cs="Arial"/>
              <w:noProof/>
              <w:color w:val="000000"/>
              <w:sz w:val="16"/>
              <w:szCs w:val="16"/>
            </w:rPr>
            <w:fldChar w:fldCharType="begin"/>
          </w:r>
          <w:r>
            <w:rPr>
              <w:rFonts w:cs="Arial"/>
              <w:noProof/>
              <w:color w:val="000000"/>
              <w:sz w:val="16"/>
              <w:szCs w:val="16"/>
            </w:rPr>
            <w:instrText xml:space="preserve"> PAGE \* MERGEFORMAT </w:instrText>
          </w:r>
          <w:r>
            <w:rPr>
              <w:rFonts w:cs="Arial"/>
              <w:noProof/>
              <w:color w:val="000000"/>
              <w:sz w:val="16"/>
              <w:szCs w:val="16"/>
            </w:rPr>
            <w:fldChar w:fldCharType="separate"/>
          </w:r>
          <w:r>
            <w:rPr>
              <w:rFonts w:cs="Arial"/>
              <w:noProof/>
              <w:color w:val="000000"/>
              <w:sz w:val="16"/>
              <w:szCs w:val="16"/>
            </w:rPr>
            <w:t>20</w:t>
          </w:r>
          <w:r>
            <w:rPr>
              <w:rFonts w:cs="Arial"/>
              <w:noProof/>
              <w:color w:val="000000"/>
              <w:sz w:val="16"/>
              <w:szCs w:val="16"/>
            </w:rPr>
            <w:fldChar w:fldCharType="end"/>
          </w:r>
        </w:p>
      </w:tc>
    </w:tr>
    <w:tr w:rsidR="00E278F7" w14:paraId="6D64DD44" w14:textId="77777777" w:rsidTr="0041365F">
      <w:trPr>
        <w:cantSplit/>
      </w:trPr>
      <w:tc>
        <w:tcPr>
          <w:tcW w:w="2408" w:type="dxa"/>
          <w:tcBorders>
            <w:top w:val="nil"/>
            <w:left w:val="nil"/>
            <w:bottom w:val="nil"/>
            <w:right w:val="nil"/>
          </w:tcBorders>
          <w:shd w:val="clear" w:color="auto" w:fill="FFFFFF"/>
        </w:tcPr>
        <w:p w14:paraId="77B320DC"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2E008BFD"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66072A52" w14:textId="77777777" w:rsidR="00E278F7" w:rsidRDefault="00E278F7" w:rsidP="0041365F">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3BEF7B95" w14:textId="77777777" w:rsidR="00E278F7" w:rsidRDefault="00E278F7" w:rsidP="0041365F">
          <w:pPr>
            <w:widowControl w:val="0"/>
            <w:autoSpaceDE w:val="0"/>
            <w:autoSpaceDN w:val="0"/>
            <w:adjustRightInd w:val="0"/>
            <w:rPr>
              <w:noProof/>
              <w:sz w:val="16"/>
              <w:szCs w:val="16"/>
            </w:rPr>
          </w:pPr>
        </w:p>
      </w:tc>
    </w:tr>
    <w:tr w:rsidR="00E278F7" w14:paraId="06C452A2" w14:textId="77777777" w:rsidTr="0041365F">
      <w:trPr>
        <w:cantSplit/>
      </w:trPr>
      <w:tc>
        <w:tcPr>
          <w:tcW w:w="2408" w:type="dxa"/>
          <w:tcBorders>
            <w:top w:val="nil"/>
            <w:left w:val="nil"/>
            <w:bottom w:val="nil"/>
            <w:right w:val="nil"/>
          </w:tcBorders>
          <w:shd w:val="clear" w:color="auto" w:fill="FFFFFF"/>
        </w:tcPr>
        <w:p w14:paraId="5189673F"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1F4ACB4F" w14:textId="23FBE4EC" w:rsidR="00E278F7" w:rsidRDefault="00E278F7" w:rsidP="00294B56">
          <w:pPr>
            <w:widowControl w:val="0"/>
            <w:autoSpaceDE w:val="0"/>
            <w:autoSpaceDN w:val="0"/>
            <w:adjustRightInd w:val="0"/>
            <w:rPr>
              <w:noProof/>
              <w:sz w:val="16"/>
              <w:szCs w:val="16"/>
            </w:rPr>
          </w:pPr>
          <w:r>
            <w:rPr>
              <w:rFonts w:cs="Arial"/>
              <w:noProof/>
              <w:color w:val="000000"/>
              <w:sz w:val="16"/>
              <w:szCs w:val="16"/>
            </w:rPr>
            <w:t>3.0.8</w:t>
          </w:r>
        </w:p>
      </w:tc>
      <w:tc>
        <w:tcPr>
          <w:tcW w:w="2409" w:type="dxa"/>
          <w:tcBorders>
            <w:top w:val="nil"/>
            <w:left w:val="nil"/>
            <w:bottom w:val="nil"/>
            <w:right w:val="nil"/>
          </w:tcBorders>
          <w:shd w:val="clear" w:color="auto" w:fill="FFFFFF"/>
        </w:tcPr>
        <w:p w14:paraId="13664D00"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56A4AE6C" w14:textId="600EBBB9" w:rsidR="00E278F7" w:rsidRDefault="00E278F7" w:rsidP="00294B56">
          <w:pPr>
            <w:widowControl w:val="0"/>
            <w:autoSpaceDE w:val="0"/>
            <w:autoSpaceDN w:val="0"/>
            <w:adjustRightInd w:val="0"/>
            <w:rPr>
              <w:noProof/>
              <w:sz w:val="16"/>
              <w:szCs w:val="16"/>
            </w:rPr>
          </w:pPr>
          <w:r>
            <w:rPr>
              <w:rFonts w:cs="Arial"/>
              <w:noProof/>
              <w:color w:val="000000"/>
              <w:sz w:val="16"/>
              <w:szCs w:val="16"/>
            </w:rPr>
            <w:t>16.02.2024</w:t>
          </w:r>
        </w:p>
      </w:tc>
    </w:tr>
  </w:tbl>
  <w:p w14:paraId="34A2CBD2" w14:textId="77777777" w:rsidR="00E278F7" w:rsidRPr="00DB52E5" w:rsidRDefault="00E278F7" w:rsidP="00DB52E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E278F7" w14:paraId="11C80585" w14:textId="77777777" w:rsidTr="0041365F">
      <w:trPr>
        <w:cantSplit/>
      </w:trPr>
      <w:tc>
        <w:tcPr>
          <w:tcW w:w="9644" w:type="dxa"/>
          <w:gridSpan w:val="4"/>
          <w:tcBorders>
            <w:top w:val="nil"/>
            <w:left w:val="nil"/>
            <w:bottom w:val="nil"/>
            <w:right w:val="nil"/>
          </w:tcBorders>
          <w:shd w:val="clear" w:color="auto" w:fill="FFFFFF"/>
        </w:tcPr>
        <w:p w14:paraId="06C013E6" w14:textId="77777777" w:rsidR="00E278F7" w:rsidRDefault="00E278F7" w:rsidP="0041365F">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E278F7" w14:paraId="2D43896A" w14:textId="77777777" w:rsidTr="0041365F">
      <w:trPr>
        <w:cantSplit/>
      </w:trPr>
      <w:tc>
        <w:tcPr>
          <w:tcW w:w="9644" w:type="dxa"/>
          <w:gridSpan w:val="4"/>
          <w:tcBorders>
            <w:top w:val="single" w:sz="12" w:space="0" w:color="000000"/>
            <w:left w:val="nil"/>
            <w:bottom w:val="nil"/>
            <w:right w:val="nil"/>
          </w:tcBorders>
          <w:shd w:val="clear" w:color="auto" w:fill="FFFFFF"/>
        </w:tcPr>
        <w:p w14:paraId="4188842D" w14:textId="77777777" w:rsidR="00E278F7" w:rsidRDefault="00E278F7" w:rsidP="0041365F">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 (AES)</w:t>
          </w:r>
          <w:r>
            <w:rPr>
              <w:noProof/>
              <w:sz w:val="16"/>
              <w:szCs w:val="16"/>
            </w:rPr>
            <w:tab/>
          </w:r>
        </w:p>
      </w:tc>
    </w:tr>
    <w:tr w:rsidR="00E278F7" w14:paraId="61B051E7" w14:textId="77777777" w:rsidTr="0041365F">
      <w:trPr>
        <w:cantSplit/>
      </w:trPr>
      <w:tc>
        <w:tcPr>
          <w:tcW w:w="2408" w:type="dxa"/>
          <w:tcBorders>
            <w:top w:val="nil"/>
            <w:left w:val="nil"/>
            <w:bottom w:val="nil"/>
            <w:right w:val="nil"/>
          </w:tcBorders>
          <w:shd w:val="clear" w:color="auto" w:fill="FFFFFF"/>
        </w:tcPr>
        <w:p w14:paraId="12FB83E6"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55FFC09B"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4F8CE109" w14:textId="77777777" w:rsidR="00E278F7" w:rsidRDefault="00E278F7" w:rsidP="0041365F">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6AA1F13B" w14:textId="77777777" w:rsidR="00E278F7" w:rsidRDefault="00E278F7" w:rsidP="0041365F">
          <w:pPr>
            <w:widowControl w:val="0"/>
            <w:autoSpaceDE w:val="0"/>
            <w:autoSpaceDN w:val="0"/>
            <w:adjustRightInd w:val="0"/>
            <w:rPr>
              <w:noProof/>
              <w:sz w:val="16"/>
              <w:szCs w:val="16"/>
            </w:rPr>
          </w:pPr>
        </w:p>
      </w:tc>
    </w:tr>
    <w:tr w:rsidR="00E278F7" w14:paraId="6D7D7D5F" w14:textId="77777777" w:rsidTr="0041365F">
      <w:trPr>
        <w:cantSplit/>
      </w:trPr>
      <w:tc>
        <w:tcPr>
          <w:tcW w:w="2408" w:type="dxa"/>
          <w:tcBorders>
            <w:top w:val="nil"/>
            <w:left w:val="nil"/>
            <w:bottom w:val="nil"/>
            <w:right w:val="nil"/>
          </w:tcBorders>
          <w:shd w:val="clear" w:color="auto" w:fill="FFFFFF"/>
        </w:tcPr>
        <w:p w14:paraId="4442F338"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57797F30" w14:textId="31A789F3" w:rsidR="00E278F7" w:rsidRDefault="00E278F7" w:rsidP="00294B56">
          <w:pPr>
            <w:widowControl w:val="0"/>
            <w:autoSpaceDE w:val="0"/>
            <w:autoSpaceDN w:val="0"/>
            <w:adjustRightInd w:val="0"/>
            <w:rPr>
              <w:noProof/>
              <w:sz w:val="16"/>
              <w:szCs w:val="16"/>
            </w:rPr>
          </w:pPr>
          <w:r>
            <w:rPr>
              <w:rFonts w:cs="Arial"/>
              <w:noProof/>
              <w:color w:val="000000"/>
              <w:sz w:val="16"/>
              <w:szCs w:val="16"/>
            </w:rPr>
            <w:t>3.0.8</w:t>
          </w:r>
        </w:p>
      </w:tc>
      <w:tc>
        <w:tcPr>
          <w:tcW w:w="2409" w:type="dxa"/>
          <w:tcBorders>
            <w:top w:val="nil"/>
            <w:left w:val="nil"/>
            <w:bottom w:val="nil"/>
            <w:right w:val="nil"/>
          </w:tcBorders>
          <w:shd w:val="clear" w:color="auto" w:fill="FFFFFF"/>
        </w:tcPr>
        <w:p w14:paraId="6B113817"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0EA1BA87" w14:textId="35C9F752" w:rsidR="00E278F7" w:rsidRDefault="00E278F7" w:rsidP="00294B56">
          <w:pPr>
            <w:widowControl w:val="0"/>
            <w:autoSpaceDE w:val="0"/>
            <w:autoSpaceDN w:val="0"/>
            <w:adjustRightInd w:val="0"/>
            <w:rPr>
              <w:noProof/>
              <w:sz w:val="16"/>
              <w:szCs w:val="16"/>
            </w:rPr>
          </w:pPr>
          <w:r>
            <w:rPr>
              <w:rFonts w:cs="Arial"/>
              <w:noProof/>
              <w:color w:val="000000"/>
              <w:sz w:val="16"/>
              <w:szCs w:val="16"/>
            </w:rPr>
            <w:t>16.02.2024</w:t>
          </w:r>
        </w:p>
      </w:tc>
    </w:tr>
  </w:tbl>
  <w:p w14:paraId="023F856D" w14:textId="77777777" w:rsidR="00E278F7" w:rsidRDefault="00E278F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E278F7" w14:paraId="01834209" w14:textId="77777777" w:rsidTr="0041365F">
      <w:trPr>
        <w:cantSplit/>
      </w:trPr>
      <w:tc>
        <w:tcPr>
          <w:tcW w:w="9644" w:type="dxa"/>
          <w:gridSpan w:val="4"/>
          <w:tcBorders>
            <w:top w:val="nil"/>
            <w:left w:val="nil"/>
            <w:bottom w:val="nil"/>
            <w:right w:val="nil"/>
          </w:tcBorders>
          <w:shd w:val="clear" w:color="auto" w:fill="FFFFFF"/>
        </w:tcPr>
        <w:p w14:paraId="6D0F5D82" w14:textId="77777777" w:rsidR="00E278F7" w:rsidRDefault="00E278F7" w:rsidP="0041365F">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E278F7" w14:paraId="5AB2209C" w14:textId="77777777" w:rsidTr="0041365F">
      <w:trPr>
        <w:cantSplit/>
      </w:trPr>
      <w:tc>
        <w:tcPr>
          <w:tcW w:w="9644" w:type="dxa"/>
          <w:gridSpan w:val="4"/>
          <w:tcBorders>
            <w:top w:val="single" w:sz="12" w:space="0" w:color="000000"/>
            <w:left w:val="nil"/>
            <w:bottom w:val="nil"/>
            <w:right w:val="nil"/>
          </w:tcBorders>
          <w:shd w:val="clear" w:color="auto" w:fill="FFFFFF"/>
        </w:tcPr>
        <w:p w14:paraId="238905D9" w14:textId="6BBF1D59" w:rsidR="00E278F7" w:rsidRDefault="00E278F7" w:rsidP="0041365F">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 (AES)</w:t>
          </w:r>
          <w:r>
            <w:rPr>
              <w:noProof/>
              <w:sz w:val="16"/>
              <w:szCs w:val="16"/>
            </w:rPr>
            <w:tab/>
          </w:r>
          <w:r>
            <w:rPr>
              <w:rFonts w:cs="Arial"/>
              <w:noProof/>
              <w:color w:val="000000"/>
              <w:sz w:val="16"/>
              <w:szCs w:val="16"/>
            </w:rPr>
            <w:t xml:space="preserve">Seite </w:t>
          </w:r>
          <w:r>
            <w:rPr>
              <w:noProof/>
              <w:sz w:val="16"/>
              <w:szCs w:val="16"/>
            </w:rPr>
            <w:tab/>
          </w:r>
          <w:r>
            <w:rPr>
              <w:rFonts w:cs="Arial"/>
              <w:noProof/>
              <w:color w:val="000000"/>
              <w:sz w:val="16"/>
              <w:szCs w:val="16"/>
            </w:rPr>
            <w:fldChar w:fldCharType="begin"/>
          </w:r>
          <w:r>
            <w:rPr>
              <w:rFonts w:cs="Arial"/>
              <w:noProof/>
              <w:color w:val="000000"/>
              <w:sz w:val="16"/>
              <w:szCs w:val="16"/>
            </w:rPr>
            <w:instrText xml:space="preserve"> PAGE \* MERGEFORMAT </w:instrText>
          </w:r>
          <w:r>
            <w:rPr>
              <w:rFonts w:cs="Arial"/>
              <w:noProof/>
              <w:color w:val="000000"/>
              <w:sz w:val="16"/>
              <w:szCs w:val="16"/>
            </w:rPr>
            <w:fldChar w:fldCharType="separate"/>
          </w:r>
          <w:r>
            <w:rPr>
              <w:rFonts w:cs="Arial"/>
              <w:noProof/>
              <w:color w:val="000000"/>
              <w:sz w:val="16"/>
              <w:szCs w:val="16"/>
            </w:rPr>
            <w:t>2</w:t>
          </w:r>
          <w:r>
            <w:rPr>
              <w:rFonts w:cs="Arial"/>
              <w:noProof/>
              <w:color w:val="000000"/>
              <w:sz w:val="16"/>
              <w:szCs w:val="16"/>
            </w:rPr>
            <w:fldChar w:fldCharType="end"/>
          </w:r>
        </w:p>
      </w:tc>
    </w:tr>
    <w:tr w:rsidR="00E278F7" w14:paraId="250C0A29" w14:textId="77777777" w:rsidTr="0041365F">
      <w:trPr>
        <w:cantSplit/>
      </w:trPr>
      <w:tc>
        <w:tcPr>
          <w:tcW w:w="2408" w:type="dxa"/>
          <w:tcBorders>
            <w:top w:val="nil"/>
            <w:left w:val="nil"/>
            <w:bottom w:val="nil"/>
            <w:right w:val="nil"/>
          </w:tcBorders>
          <w:shd w:val="clear" w:color="auto" w:fill="FFFFFF"/>
        </w:tcPr>
        <w:p w14:paraId="7E99F0A6"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72B20F15"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33F97F5B" w14:textId="77777777" w:rsidR="00E278F7" w:rsidRDefault="00E278F7" w:rsidP="0041365F">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0597A11A" w14:textId="77777777" w:rsidR="00E278F7" w:rsidRDefault="00E278F7" w:rsidP="0041365F">
          <w:pPr>
            <w:widowControl w:val="0"/>
            <w:autoSpaceDE w:val="0"/>
            <w:autoSpaceDN w:val="0"/>
            <w:adjustRightInd w:val="0"/>
            <w:rPr>
              <w:noProof/>
              <w:sz w:val="16"/>
              <w:szCs w:val="16"/>
            </w:rPr>
          </w:pPr>
        </w:p>
      </w:tc>
    </w:tr>
    <w:tr w:rsidR="00E278F7" w14:paraId="7556882D" w14:textId="77777777" w:rsidTr="0041365F">
      <w:trPr>
        <w:cantSplit/>
      </w:trPr>
      <w:tc>
        <w:tcPr>
          <w:tcW w:w="2408" w:type="dxa"/>
          <w:tcBorders>
            <w:top w:val="nil"/>
            <w:left w:val="nil"/>
            <w:bottom w:val="nil"/>
            <w:right w:val="nil"/>
          </w:tcBorders>
          <w:shd w:val="clear" w:color="auto" w:fill="FFFFFF"/>
        </w:tcPr>
        <w:p w14:paraId="59EE84B6"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2E660E57" w14:textId="77A6E069" w:rsidR="00E278F7" w:rsidRDefault="00E278F7" w:rsidP="00294B56">
          <w:pPr>
            <w:widowControl w:val="0"/>
            <w:autoSpaceDE w:val="0"/>
            <w:autoSpaceDN w:val="0"/>
            <w:adjustRightInd w:val="0"/>
            <w:rPr>
              <w:noProof/>
              <w:sz w:val="16"/>
              <w:szCs w:val="16"/>
            </w:rPr>
          </w:pPr>
          <w:r>
            <w:rPr>
              <w:rFonts w:cs="Arial"/>
              <w:noProof/>
              <w:color w:val="000000"/>
              <w:sz w:val="16"/>
              <w:szCs w:val="16"/>
            </w:rPr>
            <w:t>3.0.8</w:t>
          </w:r>
        </w:p>
      </w:tc>
      <w:tc>
        <w:tcPr>
          <w:tcW w:w="2409" w:type="dxa"/>
          <w:tcBorders>
            <w:top w:val="nil"/>
            <w:left w:val="nil"/>
            <w:bottom w:val="nil"/>
            <w:right w:val="nil"/>
          </w:tcBorders>
          <w:shd w:val="clear" w:color="auto" w:fill="FFFFFF"/>
        </w:tcPr>
        <w:p w14:paraId="1C40D961" w14:textId="77777777" w:rsidR="00E278F7" w:rsidRDefault="00E278F7" w:rsidP="0041365F">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7EE0136F" w14:textId="01F32355" w:rsidR="00E278F7" w:rsidRDefault="00E278F7" w:rsidP="00294B56">
          <w:pPr>
            <w:widowControl w:val="0"/>
            <w:autoSpaceDE w:val="0"/>
            <w:autoSpaceDN w:val="0"/>
            <w:adjustRightInd w:val="0"/>
            <w:rPr>
              <w:noProof/>
              <w:sz w:val="16"/>
              <w:szCs w:val="16"/>
            </w:rPr>
          </w:pPr>
          <w:r>
            <w:rPr>
              <w:rFonts w:cs="Arial"/>
              <w:noProof/>
              <w:color w:val="000000"/>
              <w:sz w:val="16"/>
              <w:szCs w:val="16"/>
            </w:rPr>
            <w:t>16.02.2024</w:t>
          </w:r>
        </w:p>
      </w:tc>
    </w:tr>
  </w:tbl>
  <w:p w14:paraId="13B3141F" w14:textId="77777777" w:rsidR="00E278F7" w:rsidRPr="00DB52E5" w:rsidRDefault="00E278F7" w:rsidP="00DB52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DBB71" w14:textId="77777777" w:rsidR="00E278F7" w:rsidRDefault="00E278F7">
      <w:r>
        <w:separator/>
      </w:r>
    </w:p>
  </w:footnote>
  <w:footnote w:type="continuationSeparator" w:id="0">
    <w:p w14:paraId="4A1F394F" w14:textId="77777777" w:rsidR="00E278F7" w:rsidRDefault="00E278F7">
      <w:r>
        <w:continuationSeparator/>
      </w:r>
    </w:p>
  </w:footnote>
  <w:footnote w:id="1">
    <w:p w14:paraId="1FB8BDED" w14:textId="77777777" w:rsidR="00E278F7" w:rsidRPr="00A65FE4" w:rsidRDefault="00E278F7">
      <w:pPr>
        <w:pStyle w:val="Funotentext"/>
      </w:pPr>
      <w:r>
        <w:rPr>
          <w:rStyle w:val="Funotenzeichen"/>
        </w:rPr>
        <w:footnoteRef/>
      </w:r>
      <w:r>
        <w:t xml:space="preserve"> </w:t>
      </w:r>
      <w:r w:rsidRPr="00A65FE4">
        <w:t xml:space="preserve">Siehe </w:t>
      </w:r>
      <w:hyperlink r:id="rId1" w:history="1">
        <w:r w:rsidRPr="00A65FE4">
          <w:rPr>
            <w:rStyle w:val="Hyperlink"/>
          </w:rPr>
          <w:t>http://www.iana.org/assignments/media-types/text/uri-list</w:t>
        </w:r>
      </w:hyperlink>
    </w:p>
  </w:footnote>
  <w:footnote w:id="2">
    <w:p w14:paraId="0D5AF8EE" w14:textId="77777777" w:rsidR="00E278F7" w:rsidRPr="00A65FE4" w:rsidRDefault="00E278F7" w:rsidP="00936956">
      <w:pPr>
        <w:pStyle w:val="Funotentext"/>
        <w:tabs>
          <w:tab w:val="left" w:pos="284"/>
        </w:tabs>
      </w:pPr>
      <w:r>
        <w:rPr>
          <w:rStyle w:val="Funotenzeichen"/>
        </w:rPr>
        <w:footnoteRef/>
      </w:r>
      <w:r>
        <w:t xml:space="preserve"> </w:t>
      </w:r>
      <w:r w:rsidRPr="00A65FE4">
        <w:t>Siehe</w:t>
      </w:r>
      <w:r w:rsidRPr="00A65FE4">
        <w:tab/>
      </w:r>
      <w:hyperlink r:id="rId2" w:history="1">
        <w:r w:rsidRPr="00A65FE4">
          <w:rPr>
            <w:rStyle w:val="Hyperlink"/>
          </w:rPr>
          <w:t>http://www.iana.org/assignments/media-types/text/tab-separated-values</w:t>
        </w:r>
      </w:hyperlink>
      <w:r w:rsidRPr="00A65FE4">
        <w:br/>
      </w:r>
      <w:r w:rsidRPr="00A65FE4">
        <w:tab/>
        <w:t>und</w:t>
      </w:r>
      <w:r w:rsidRPr="00A65FE4">
        <w:tab/>
      </w:r>
      <w:hyperlink r:id="rId3" w:history="1">
        <w:r w:rsidRPr="00A65FE4">
          <w:rPr>
            <w:rStyle w:val="Hyperlink"/>
          </w:rPr>
          <w:t>http://de.selfhtml.org/diverses/mimetypen.htm</w:t>
        </w:r>
      </w:hyperlink>
    </w:p>
  </w:footnote>
  <w:footnote w:id="3">
    <w:p w14:paraId="3532382C" w14:textId="192AB7A7" w:rsidR="00E278F7" w:rsidRDefault="00E278F7">
      <w:pPr>
        <w:pStyle w:val="Funotentext"/>
      </w:pPr>
      <w:r>
        <w:rPr>
          <w:rStyle w:val="Funotenzeichen"/>
        </w:rPr>
        <w:footnoteRef/>
      </w:r>
      <w:r>
        <w:t xml:space="preserve"> oder bei vollständiger Modellierung der Nachrichten im External Domain einschließlich aller Übergangsregeln vorhanden wären</w:t>
      </w:r>
    </w:p>
  </w:footnote>
  <w:footnote w:id="4">
    <w:p w14:paraId="0CF19A7B" w14:textId="77777777" w:rsidR="00E278F7" w:rsidRDefault="00E278F7">
      <w:pPr>
        <w:pStyle w:val="Funotentext"/>
      </w:pPr>
      <w:r>
        <w:rPr>
          <w:rStyle w:val="Funotenzeichen"/>
        </w:rPr>
        <w:footnoteRef/>
      </w:r>
      <w:r>
        <w:t xml:space="preserve"> Diese Formate verwenden zwar Ziffern, bezeichnen aber keine Zahlen, sondern numerisch codierte Daten.</w:t>
      </w:r>
    </w:p>
  </w:footnote>
  <w:footnote w:id="5">
    <w:p w14:paraId="2BC00C12" w14:textId="77777777" w:rsidR="00E278F7" w:rsidRDefault="00E278F7">
      <w:pPr>
        <w:pStyle w:val="Funotentext"/>
      </w:pPr>
      <w:r>
        <w:rPr>
          <w:rStyle w:val="Funotenzeichen"/>
        </w:rPr>
        <w:footnoteRef/>
      </w:r>
      <w:r>
        <w:t xml:space="preserve"> Zu diesen Formaten gehört im Sonderfall auch n..1, welches anders als n1 eine einstellige Zahl benennt.</w:t>
      </w:r>
    </w:p>
  </w:footnote>
  <w:footnote w:id="6">
    <w:p w14:paraId="019BC88A" w14:textId="77777777" w:rsidR="00E278F7" w:rsidRDefault="00E278F7">
      <w:pPr>
        <w:pStyle w:val="Funotentext"/>
      </w:pPr>
      <w:r>
        <w:rPr>
          <w:rStyle w:val="Funotenzeichen"/>
        </w:rPr>
        <w:footnoteRef/>
      </w:r>
      <w:r>
        <w:t xml:space="preserve"> Aufgrund der verstärkten Anlehnung an die Definitionen des UZKs und seine Anhänge wird dieses Format nur noch ausnahmsweise verwendet.</w:t>
      </w:r>
    </w:p>
  </w:footnote>
  <w:footnote w:id="7">
    <w:p w14:paraId="15D3C022" w14:textId="7DD7AC33" w:rsidR="00E278F7" w:rsidRDefault="00E278F7" w:rsidP="00604222">
      <w:pPr>
        <w:pStyle w:val="Funotentext"/>
      </w:pPr>
      <w:r>
        <w:rPr>
          <w:rStyle w:val="Funotenzeichen"/>
        </w:rPr>
        <w:footnoteRef/>
      </w:r>
      <w:r>
        <w:t xml:space="preserve"> </w:t>
      </w:r>
      <w:r w:rsidRPr="008E5EC0">
        <w:t>Dieses Vorgehen sorgt für einen Gleichlauf zwischen Feldern in einem festgelegten Format (numerisch, Datum, o.a.) welche, wenn sie keinen Inhalt enthalten, bereits aus technischen Gründen ausgelassen werden müssen, und Feldern ohne weitere Einschränkung (Zeichenketten, Token, o.a.), welche aus technischer Sicht auch leer übermittelt werden könnten.</w:t>
      </w:r>
      <w:r>
        <w:t xml:space="preserve"> </w:t>
      </w:r>
      <w:r w:rsidRPr="008E5EC0">
        <w:t>Zusätzlich sorgt die Festlegung gerade in Bezug auf Nachrichten mit einer sehr großen Anzahl an Elementen auch für eine reduzierte Größe der Übermittlung, da darauf verzichtet wird, unnötige Daten zu übertragen.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9634"/>
    </w:tblGrid>
    <w:tr w:rsidR="00E278F7" w14:paraId="373C7FC9" w14:textId="77777777">
      <w:tc>
        <w:tcPr>
          <w:tcW w:w="9634" w:type="dxa"/>
          <w:tcBorders>
            <w:top w:val="nil"/>
            <w:left w:val="nil"/>
            <w:bottom w:val="single" w:sz="12" w:space="0" w:color="auto"/>
            <w:right w:val="nil"/>
          </w:tcBorders>
        </w:tcPr>
        <w:p w14:paraId="25227DB0" w14:textId="77777777" w:rsidR="00E278F7" w:rsidRDefault="00E278F7">
          <w:pPr>
            <w:widowControl w:val="0"/>
            <w:tabs>
              <w:tab w:val="right" w:pos="9634"/>
            </w:tabs>
            <w:autoSpaceDE w:val="0"/>
            <w:autoSpaceDN w:val="0"/>
            <w:adjustRightInd w:val="0"/>
            <w:rPr>
              <w:sz w:val="20"/>
              <w:szCs w:val="24"/>
            </w:rPr>
          </w:pPr>
          <w:r>
            <w:rPr>
              <w:sz w:val="20"/>
            </w:rPr>
            <w:t>Ausfuhrverfahren</w:t>
          </w:r>
          <w:r>
            <w:rPr>
              <w:sz w:val="20"/>
            </w:rPr>
            <w:tab/>
            <w:t>Übergreifender Teil</w:t>
          </w:r>
          <w:r>
            <w:rPr>
              <w:sz w:val="20"/>
            </w:rPr>
            <w:br/>
            <w:t>Vorwort</w:t>
          </w:r>
        </w:p>
      </w:tc>
    </w:tr>
  </w:tbl>
  <w:p w14:paraId="26FF1A5D" w14:textId="77777777" w:rsidR="00E278F7" w:rsidRDefault="00E278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9634"/>
    </w:tblGrid>
    <w:tr w:rsidR="00E278F7" w14:paraId="6B4A62D7" w14:textId="77777777">
      <w:tc>
        <w:tcPr>
          <w:tcW w:w="9634" w:type="dxa"/>
          <w:tcBorders>
            <w:top w:val="nil"/>
            <w:left w:val="nil"/>
            <w:bottom w:val="single" w:sz="12" w:space="0" w:color="auto"/>
            <w:right w:val="nil"/>
          </w:tcBorders>
        </w:tcPr>
        <w:p w14:paraId="435692CC" w14:textId="77777777" w:rsidR="00E278F7" w:rsidRDefault="00E278F7">
          <w:pPr>
            <w:widowControl w:val="0"/>
            <w:tabs>
              <w:tab w:val="right" w:pos="9634"/>
            </w:tabs>
            <w:autoSpaceDE w:val="0"/>
            <w:autoSpaceDN w:val="0"/>
            <w:adjustRightInd w:val="0"/>
            <w:rPr>
              <w:sz w:val="20"/>
              <w:szCs w:val="24"/>
            </w:rPr>
          </w:pPr>
          <w:r>
            <w:rPr>
              <w:sz w:val="20"/>
            </w:rPr>
            <w:t>Ausfuhrverfahren</w:t>
          </w:r>
          <w:r>
            <w:rPr>
              <w:sz w:val="20"/>
            </w:rPr>
            <w:tab/>
            <w:t>Übergreifender Teil</w:t>
          </w:r>
          <w:r>
            <w:rPr>
              <w:sz w:val="20"/>
            </w:rPr>
            <w:br/>
            <w:t>Vorwort</w:t>
          </w:r>
        </w:p>
      </w:tc>
    </w:tr>
  </w:tbl>
  <w:p w14:paraId="1FBEBDEE" w14:textId="77777777" w:rsidR="00E278F7" w:rsidRDefault="00E278F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AEAE2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5E6B5F"/>
    <w:multiLevelType w:val="hybridMultilevel"/>
    <w:tmpl w:val="C96A94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1737A"/>
    <w:multiLevelType w:val="hybridMultilevel"/>
    <w:tmpl w:val="DB700A3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63156C"/>
    <w:multiLevelType w:val="hybridMultilevel"/>
    <w:tmpl w:val="2AEE58F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70EB9"/>
    <w:multiLevelType w:val="singleLevel"/>
    <w:tmpl w:val="CFFC76E2"/>
    <w:lvl w:ilvl="0">
      <w:start w:val="1"/>
      <w:numFmt w:val="bullet"/>
      <w:lvlText w:val=""/>
      <w:lvlJc w:val="left"/>
      <w:pPr>
        <w:tabs>
          <w:tab w:val="num" w:pos="360"/>
        </w:tabs>
        <w:ind w:left="283" w:hanging="283"/>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EDE183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E1325F"/>
    <w:multiLevelType w:val="singleLevel"/>
    <w:tmpl w:val="12C435E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3938C7"/>
    <w:multiLevelType w:val="hybridMultilevel"/>
    <w:tmpl w:val="B98261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B84B71"/>
    <w:multiLevelType w:val="multilevel"/>
    <w:tmpl w:val="19D6ACA8"/>
    <w:lvl w:ilvl="0">
      <w:start w:val="1"/>
      <w:numFmt w:val="decimal"/>
      <w:suff w:val="space"/>
      <w:lvlText w:val="%1."/>
      <w:lvlJc w:val="left"/>
      <w:pPr>
        <w:ind w:left="432" w:hanging="432"/>
      </w:pPr>
    </w:lvl>
    <w:lvl w:ilvl="1">
      <w:start w:val="1"/>
      <w:numFmt w:val="decimal"/>
      <w:lvlRestart w:val="0"/>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B814EC7"/>
    <w:multiLevelType w:val="hybridMultilevel"/>
    <w:tmpl w:val="C9FAF1C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4682C"/>
    <w:multiLevelType w:val="singleLevel"/>
    <w:tmpl w:val="CFFC76E2"/>
    <w:lvl w:ilvl="0">
      <w:start w:val="1"/>
      <w:numFmt w:val="bullet"/>
      <w:lvlText w:val=""/>
      <w:lvlJc w:val="left"/>
      <w:pPr>
        <w:tabs>
          <w:tab w:val="num" w:pos="360"/>
        </w:tabs>
        <w:ind w:left="283" w:hanging="283"/>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7C15F4"/>
    <w:multiLevelType w:val="singleLevel"/>
    <w:tmpl w:val="04070001"/>
    <w:lvl w:ilvl="0">
      <w:start w:val="1"/>
      <w:numFmt w:val="bullet"/>
      <w:lvlText w:val=""/>
      <w:lvlJc w:val="left"/>
      <w:pPr>
        <w:ind w:left="720" w:hanging="360"/>
      </w:pPr>
      <w:rPr>
        <w:rFonts w:ascii="Symbol" w:hAnsi="Symbol" w:hint="default"/>
      </w:rPr>
    </w:lvl>
  </w:abstractNum>
  <w:abstractNum w:abstractNumId="12" w15:restartNumberingAfterBreak="0">
    <w:nsid w:val="23D965BB"/>
    <w:multiLevelType w:val="hybridMultilevel"/>
    <w:tmpl w:val="2578C4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332E62"/>
    <w:multiLevelType w:val="hybridMultilevel"/>
    <w:tmpl w:val="56042C1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A77E10"/>
    <w:multiLevelType w:val="hybridMultilevel"/>
    <w:tmpl w:val="58E6C854"/>
    <w:lvl w:ilvl="0" w:tplc="EAD0F3C4">
      <w:start w:val="1"/>
      <w:numFmt w:val="decimal"/>
      <w:lvlText w:val="%1"/>
      <w:lvlJc w:val="left"/>
      <w:pPr>
        <w:tabs>
          <w:tab w:val="num" w:pos="3690"/>
        </w:tabs>
        <w:ind w:left="3690" w:hanging="855"/>
      </w:pPr>
      <w:rPr>
        <w:rFonts w:hint="default"/>
      </w:rPr>
    </w:lvl>
    <w:lvl w:ilvl="1" w:tplc="04070019" w:tentative="1">
      <w:start w:val="1"/>
      <w:numFmt w:val="lowerLetter"/>
      <w:lvlText w:val="%2."/>
      <w:lvlJc w:val="left"/>
      <w:pPr>
        <w:tabs>
          <w:tab w:val="num" w:pos="3915"/>
        </w:tabs>
        <w:ind w:left="3915" w:hanging="360"/>
      </w:pPr>
    </w:lvl>
    <w:lvl w:ilvl="2" w:tplc="0407001B" w:tentative="1">
      <w:start w:val="1"/>
      <w:numFmt w:val="lowerRoman"/>
      <w:lvlText w:val="%3."/>
      <w:lvlJc w:val="right"/>
      <w:pPr>
        <w:tabs>
          <w:tab w:val="num" w:pos="4635"/>
        </w:tabs>
        <w:ind w:left="4635" w:hanging="180"/>
      </w:pPr>
    </w:lvl>
    <w:lvl w:ilvl="3" w:tplc="0407000F" w:tentative="1">
      <w:start w:val="1"/>
      <w:numFmt w:val="decimal"/>
      <w:lvlText w:val="%4."/>
      <w:lvlJc w:val="left"/>
      <w:pPr>
        <w:tabs>
          <w:tab w:val="num" w:pos="5355"/>
        </w:tabs>
        <w:ind w:left="5355" w:hanging="360"/>
      </w:pPr>
    </w:lvl>
    <w:lvl w:ilvl="4" w:tplc="04070019" w:tentative="1">
      <w:start w:val="1"/>
      <w:numFmt w:val="lowerLetter"/>
      <w:lvlText w:val="%5."/>
      <w:lvlJc w:val="left"/>
      <w:pPr>
        <w:tabs>
          <w:tab w:val="num" w:pos="6075"/>
        </w:tabs>
        <w:ind w:left="6075" w:hanging="360"/>
      </w:pPr>
    </w:lvl>
    <w:lvl w:ilvl="5" w:tplc="0407001B" w:tentative="1">
      <w:start w:val="1"/>
      <w:numFmt w:val="lowerRoman"/>
      <w:lvlText w:val="%6."/>
      <w:lvlJc w:val="right"/>
      <w:pPr>
        <w:tabs>
          <w:tab w:val="num" w:pos="6795"/>
        </w:tabs>
        <w:ind w:left="6795" w:hanging="180"/>
      </w:pPr>
    </w:lvl>
    <w:lvl w:ilvl="6" w:tplc="0407000F" w:tentative="1">
      <w:start w:val="1"/>
      <w:numFmt w:val="decimal"/>
      <w:lvlText w:val="%7."/>
      <w:lvlJc w:val="left"/>
      <w:pPr>
        <w:tabs>
          <w:tab w:val="num" w:pos="7515"/>
        </w:tabs>
        <w:ind w:left="7515" w:hanging="360"/>
      </w:pPr>
    </w:lvl>
    <w:lvl w:ilvl="7" w:tplc="04070019" w:tentative="1">
      <w:start w:val="1"/>
      <w:numFmt w:val="lowerLetter"/>
      <w:lvlText w:val="%8."/>
      <w:lvlJc w:val="left"/>
      <w:pPr>
        <w:tabs>
          <w:tab w:val="num" w:pos="8235"/>
        </w:tabs>
        <w:ind w:left="8235" w:hanging="360"/>
      </w:pPr>
    </w:lvl>
    <w:lvl w:ilvl="8" w:tplc="0407001B" w:tentative="1">
      <w:start w:val="1"/>
      <w:numFmt w:val="lowerRoman"/>
      <w:lvlText w:val="%9."/>
      <w:lvlJc w:val="right"/>
      <w:pPr>
        <w:tabs>
          <w:tab w:val="num" w:pos="8955"/>
        </w:tabs>
        <w:ind w:left="8955" w:hanging="180"/>
      </w:pPr>
    </w:lvl>
  </w:abstractNum>
  <w:abstractNum w:abstractNumId="15" w15:restartNumberingAfterBreak="0">
    <w:nsid w:val="284A662B"/>
    <w:multiLevelType w:val="singleLevel"/>
    <w:tmpl w:val="04070007"/>
    <w:lvl w:ilvl="0">
      <w:start w:val="1"/>
      <w:numFmt w:val="bullet"/>
      <w:lvlText w:val="-"/>
      <w:lvlJc w:val="left"/>
      <w:pPr>
        <w:tabs>
          <w:tab w:val="num" w:pos="360"/>
        </w:tabs>
        <w:ind w:left="360" w:hanging="360"/>
      </w:pPr>
      <w:rPr>
        <w:sz w:val="16"/>
      </w:rPr>
    </w:lvl>
  </w:abstractNum>
  <w:abstractNum w:abstractNumId="16" w15:restartNumberingAfterBreak="0">
    <w:nsid w:val="2C810129"/>
    <w:multiLevelType w:val="multilevel"/>
    <w:tmpl w:val="19D6ACA8"/>
    <w:lvl w:ilvl="0">
      <w:start w:val="1"/>
      <w:numFmt w:val="decimal"/>
      <w:suff w:val="space"/>
      <w:lvlText w:val="%1."/>
      <w:lvlJc w:val="left"/>
      <w:pPr>
        <w:ind w:left="432" w:hanging="432"/>
      </w:pPr>
    </w:lvl>
    <w:lvl w:ilvl="1">
      <w:start w:val="1"/>
      <w:numFmt w:val="decimal"/>
      <w:lvlRestart w:val="0"/>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FF518B6"/>
    <w:multiLevelType w:val="hybridMultilevel"/>
    <w:tmpl w:val="5BFA1AFA"/>
    <w:lvl w:ilvl="0" w:tplc="04070001">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331A257E"/>
    <w:multiLevelType w:val="singleLevel"/>
    <w:tmpl w:val="04070007"/>
    <w:lvl w:ilvl="0">
      <w:start w:val="1"/>
      <w:numFmt w:val="bullet"/>
      <w:lvlText w:val="-"/>
      <w:lvlJc w:val="left"/>
      <w:pPr>
        <w:tabs>
          <w:tab w:val="num" w:pos="360"/>
        </w:tabs>
        <w:ind w:left="360" w:hanging="360"/>
      </w:pPr>
      <w:rPr>
        <w:sz w:val="16"/>
      </w:rPr>
    </w:lvl>
  </w:abstractNum>
  <w:abstractNum w:abstractNumId="19" w15:restartNumberingAfterBreak="0">
    <w:nsid w:val="36593930"/>
    <w:multiLevelType w:val="hybridMultilevel"/>
    <w:tmpl w:val="AF4EBD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EE6315"/>
    <w:multiLevelType w:val="hybridMultilevel"/>
    <w:tmpl w:val="067896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0E5527"/>
    <w:multiLevelType w:val="singleLevel"/>
    <w:tmpl w:val="0407000F"/>
    <w:lvl w:ilvl="0">
      <w:start w:val="1"/>
      <w:numFmt w:val="decimal"/>
      <w:lvlText w:val="%1."/>
      <w:lvlJc w:val="left"/>
      <w:pPr>
        <w:tabs>
          <w:tab w:val="num" w:pos="360"/>
        </w:tabs>
        <w:ind w:left="360" w:hanging="360"/>
      </w:pPr>
    </w:lvl>
  </w:abstractNum>
  <w:abstractNum w:abstractNumId="22" w15:restartNumberingAfterBreak="0">
    <w:nsid w:val="3EEF17FA"/>
    <w:multiLevelType w:val="hybridMultilevel"/>
    <w:tmpl w:val="22D0CD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DE25A6"/>
    <w:multiLevelType w:val="hybridMultilevel"/>
    <w:tmpl w:val="F1D630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C90E07"/>
    <w:multiLevelType w:val="multilevel"/>
    <w:tmpl w:val="19D6ACA8"/>
    <w:lvl w:ilvl="0">
      <w:start w:val="1"/>
      <w:numFmt w:val="decimal"/>
      <w:pStyle w:val="bullet1"/>
      <w:suff w:val="space"/>
      <w:lvlText w:val="%1."/>
      <w:lvlJc w:val="left"/>
      <w:pPr>
        <w:ind w:left="432" w:hanging="432"/>
      </w:pPr>
    </w:lvl>
    <w:lvl w:ilvl="1">
      <w:start w:val="1"/>
      <w:numFmt w:val="decimal"/>
      <w:lvlRestart w:val="0"/>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0CC7142"/>
    <w:multiLevelType w:val="hybridMultilevel"/>
    <w:tmpl w:val="72467C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45C11B2"/>
    <w:multiLevelType w:val="multilevel"/>
    <w:tmpl w:val="19D6ACA8"/>
    <w:lvl w:ilvl="0">
      <w:start w:val="1"/>
      <w:numFmt w:val="decimal"/>
      <w:suff w:val="space"/>
      <w:lvlText w:val="%1."/>
      <w:lvlJc w:val="left"/>
      <w:pPr>
        <w:ind w:left="432" w:hanging="432"/>
      </w:pPr>
    </w:lvl>
    <w:lvl w:ilvl="1">
      <w:start w:val="1"/>
      <w:numFmt w:val="decimal"/>
      <w:lvlRestart w:val="0"/>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47E2794"/>
    <w:multiLevelType w:val="hybridMultilevel"/>
    <w:tmpl w:val="4A6EC7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DD37A8"/>
    <w:multiLevelType w:val="hybridMultilevel"/>
    <w:tmpl w:val="E9782490"/>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A124A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CF274CB"/>
    <w:multiLevelType w:val="multilevel"/>
    <w:tmpl w:val="19D6ACA8"/>
    <w:lvl w:ilvl="0">
      <w:start w:val="1"/>
      <w:numFmt w:val="decimal"/>
      <w:suff w:val="space"/>
      <w:lvlText w:val="%1."/>
      <w:lvlJc w:val="left"/>
      <w:pPr>
        <w:ind w:left="432" w:hanging="432"/>
      </w:pPr>
    </w:lvl>
    <w:lvl w:ilvl="1">
      <w:start w:val="1"/>
      <w:numFmt w:val="decimal"/>
      <w:lvlRestart w:val="0"/>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5DF24962"/>
    <w:multiLevelType w:val="multilevel"/>
    <w:tmpl w:val="57723096"/>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suff w:val="space"/>
      <w:lvlText w:val="%1.%2.%3."/>
      <w:lvlJc w:val="left"/>
      <w:pPr>
        <w:ind w:left="720" w:hanging="720"/>
      </w:pPr>
      <w:rPr>
        <w:rFonts w:hint="default"/>
      </w:rPr>
    </w:lvl>
    <w:lvl w:ilvl="3">
      <w:start w:val="1"/>
      <w:numFmt w:val="decimal"/>
      <w:pStyle w:val="berschrift4"/>
      <w:suff w:val="space"/>
      <w:lvlText w:val="%1.%2.%3.%4."/>
      <w:lvlJc w:val="left"/>
      <w:pPr>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32" w15:restartNumberingAfterBreak="0">
    <w:nsid w:val="5FC9689A"/>
    <w:multiLevelType w:val="singleLevel"/>
    <w:tmpl w:val="04070007"/>
    <w:lvl w:ilvl="0">
      <w:start w:val="1"/>
      <w:numFmt w:val="bullet"/>
      <w:lvlText w:val="-"/>
      <w:lvlJc w:val="left"/>
      <w:pPr>
        <w:tabs>
          <w:tab w:val="num" w:pos="360"/>
        </w:tabs>
        <w:ind w:left="360" w:hanging="360"/>
      </w:pPr>
      <w:rPr>
        <w:sz w:val="16"/>
      </w:rPr>
    </w:lvl>
  </w:abstractNum>
  <w:abstractNum w:abstractNumId="33" w15:restartNumberingAfterBreak="0">
    <w:nsid w:val="60351A49"/>
    <w:multiLevelType w:val="multilevel"/>
    <w:tmpl w:val="A14ED54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4" w15:restartNumberingAfterBreak="0">
    <w:nsid w:val="60F43CD9"/>
    <w:multiLevelType w:val="multilevel"/>
    <w:tmpl w:val="19D6ACA8"/>
    <w:lvl w:ilvl="0">
      <w:start w:val="1"/>
      <w:numFmt w:val="decimal"/>
      <w:suff w:val="space"/>
      <w:lvlText w:val="%1."/>
      <w:lvlJc w:val="left"/>
      <w:pPr>
        <w:ind w:left="432" w:hanging="432"/>
      </w:pPr>
    </w:lvl>
    <w:lvl w:ilvl="1">
      <w:start w:val="1"/>
      <w:numFmt w:val="decimal"/>
      <w:lvlRestart w:val="0"/>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6E2721F5"/>
    <w:multiLevelType w:val="multilevel"/>
    <w:tmpl w:val="19D6ACA8"/>
    <w:lvl w:ilvl="0">
      <w:start w:val="1"/>
      <w:numFmt w:val="decimal"/>
      <w:suff w:val="space"/>
      <w:lvlText w:val="%1."/>
      <w:lvlJc w:val="left"/>
      <w:pPr>
        <w:ind w:left="432" w:hanging="432"/>
      </w:pPr>
    </w:lvl>
    <w:lvl w:ilvl="1">
      <w:start w:val="1"/>
      <w:numFmt w:val="decimal"/>
      <w:lvlRestart w:val="0"/>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6F0B4095"/>
    <w:multiLevelType w:val="multilevel"/>
    <w:tmpl w:val="19D6ACA8"/>
    <w:lvl w:ilvl="0">
      <w:start w:val="1"/>
      <w:numFmt w:val="decimal"/>
      <w:suff w:val="space"/>
      <w:lvlText w:val="%1."/>
      <w:lvlJc w:val="left"/>
      <w:pPr>
        <w:ind w:left="432" w:hanging="432"/>
      </w:pPr>
    </w:lvl>
    <w:lvl w:ilvl="1">
      <w:start w:val="1"/>
      <w:numFmt w:val="decimal"/>
      <w:lvlRestart w:val="0"/>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6F9B6799"/>
    <w:multiLevelType w:val="singleLevel"/>
    <w:tmpl w:val="4CD88BDA"/>
    <w:lvl w:ilvl="0">
      <w:numFmt w:val="bullet"/>
      <w:lvlText w:val="-"/>
      <w:lvlJc w:val="left"/>
      <w:pPr>
        <w:tabs>
          <w:tab w:val="num" w:pos="705"/>
        </w:tabs>
        <w:ind w:left="705" w:hanging="705"/>
      </w:pPr>
      <w:rPr>
        <w:rFonts w:ascii="Times New Roman" w:hAnsi="Times New Roman" w:hint="default"/>
      </w:rPr>
    </w:lvl>
  </w:abstractNum>
  <w:abstractNum w:abstractNumId="38" w15:restartNumberingAfterBreak="0">
    <w:nsid w:val="7DBF4A19"/>
    <w:multiLevelType w:val="singleLevel"/>
    <w:tmpl w:val="CFFC76E2"/>
    <w:lvl w:ilvl="0">
      <w:start w:val="1"/>
      <w:numFmt w:val="bullet"/>
      <w:lvlText w:val=""/>
      <w:lvlJc w:val="left"/>
      <w:pPr>
        <w:tabs>
          <w:tab w:val="num" w:pos="360"/>
        </w:tabs>
        <w:ind w:left="283" w:hanging="283"/>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ECE7427"/>
    <w:multiLevelType w:val="multilevel"/>
    <w:tmpl w:val="19D6ACA8"/>
    <w:lvl w:ilvl="0">
      <w:start w:val="1"/>
      <w:numFmt w:val="decimal"/>
      <w:suff w:val="space"/>
      <w:lvlText w:val="%1."/>
      <w:lvlJc w:val="left"/>
      <w:pPr>
        <w:ind w:left="432" w:hanging="432"/>
      </w:pPr>
    </w:lvl>
    <w:lvl w:ilvl="1">
      <w:start w:val="1"/>
      <w:numFmt w:val="decimal"/>
      <w:lvlRestart w:val="0"/>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31"/>
  </w:num>
  <w:num w:numId="3">
    <w:abstractNumId w:val="37"/>
  </w:num>
  <w:num w:numId="4">
    <w:abstractNumId w:val="10"/>
  </w:num>
  <w:num w:numId="5">
    <w:abstractNumId w:val="21"/>
  </w:num>
  <w:num w:numId="6">
    <w:abstractNumId w:val="4"/>
  </w:num>
  <w:num w:numId="7">
    <w:abstractNumId w:val="38"/>
  </w:num>
  <w:num w:numId="8">
    <w:abstractNumId w:val="33"/>
  </w:num>
  <w:num w:numId="9">
    <w:abstractNumId w:val="11"/>
  </w:num>
  <w:num w:numId="10">
    <w:abstractNumId w:val="6"/>
  </w:num>
  <w:num w:numId="11">
    <w:abstractNumId w:val="29"/>
  </w:num>
  <w:num w:numId="12">
    <w:abstractNumId w:val="5"/>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2"/>
  </w:num>
  <w:num w:numId="18">
    <w:abstractNumId w:val="8"/>
  </w:num>
  <w:num w:numId="19">
    <w:abstractNumId w:val="36"/>
  </w:num>
  <w:num w:numId="20">
    <w:abstractNumId w:val="20"/>
  </w:num>
  <w:num w:numId="21">
    <w:abstractNumId w:val="13"/>
  </w:num>
  <w:num w:numId="22">
    <w:abstractNumId w:val="27"/>
  </w:num>
  <w:num w:numId="23">
    <w:abstractNumId w:val="24"/>
  </w:num>
  <w:num w:numId="24">
    <w:abstractNumId w:val="39"/>
  </w:num>
  <w:num w:numId="25">
    <w:abstractNumId w:val="34"/>
  </w:num>
  <w:num w:numId="26">
    <w:abstractNumId w:val="35"/>
  </w:num>
  <w:num w:numId="27">
    <w:abstractNumId w:val="28"/>
  </w:num>
  <w:num w:numId="28">
    <w:abstractNumId w:val="3"/>
  </w:num>
  <w:num w:numId="29">
    <w:abstractNumId w:val="2"/>
  </w:num>
  <w:num w:numId="30">
    <w:abstractNumId w:val="30"/>
  </w:num>
  <w:num w:numId="31">
    <w:abstractNumId w:val="9"/>
  </w:num>
  <w:num w:numId="32">
    <w:abstractNumId w:val="19"/>
  </w:num>
  <w:num w:numId="33">
    <w:abstractNumId w:val="1"/>
  </w:num>
  <w:num w:numId="34">
    <w:abstractNumId w:val="23"/>
  </w:num>
  <w:num w:numId="35">
    <w:abstractNumId w:val="18"/>
  </w:num>
  <w:num w:numId="36">
    <w:abstractNumId w:val="32"/>
  </w:num>
  <w:num w:numId="37">
    <w:abstractNumId w:val="15"/>
  </w:num>
  <w:num w:numId="38">
    <w:abstractNumId w:val="17"/>
  </w:num>
  <w:num w:numId="39">
    <w:abstractNumId w:val="7"/>
  </w:num>
  <w:num w:numId="40">
    <w:abstractNumId w:val="26"/>
  </w:num>
  <w:num w:numId="41">
    <w:abstractNumId w:val="14"/>
  </w:num>
  <w:num w:numId="42">
    <w:abstractNumId w:val="16"/>
  </w:num>
  <w:num w:numId="43">
    <w:abstractNumId w:val="25"/>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de-DE" w:vendorID="9" w:dllVersion="512" w:checkStyle="1"/>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1E2"/>
    <w:rsid w:val="00020F88"/>
    <w:rsid w:val="00031E72"/>
    <w:rsid w:val="00035D48"/>
    <w:rsid w:val="000607C7"/>
    <w:rsid w:val="00087EE4"/>
    <w:rsid w:val="000931F4"/>
    <w:rsid w:val="000968A7"/>
    <w:rsid w:val="000A50CD"/>
    <w:rsid w:val="000B11E2"/>
    <w:rsid w:val="000F6AF0"/>
    <w:rsid w:val="00120257"/>
    <w:rsid w:val="001218D2"/>
    <w:rsid w:val="001369F6"/>
    <w:rsid w:val="00141E8A"/>
    <w:rsid w:val="0014679C"/>
    <w:rsid w:val="00154CFB"/>
    <w:rsid w:val="001835AD"/>
    <w:rsid w:val="001A6744"/>
    <w:rsid w:val="001F4AD2"/>
    <w:rsid w:val="001F5C97"/>
    <w:rsid w:val="001F69EA"/>
    <w:rsid w:val="00221D51"/>
    <w:rsid w:val="002433C3"/>
    <w:rsid w:val="0027755F"/>
    <w:rsid w:val="00284089"/>
    <w:rsid w:val="00290AE7"/>
    <w:rsid w:val="00294B56"/>
    <w:rsid w:val="002B386F"/>
    <w:rsid w:val="002E1591"/>
    <w:rsid w:val="002F3FF3"/>
    <w:rsid w:val="00301F9E"/>
    <w:rsid w:val="003240CE"/>
    <w:rsid w:val="003471B5"/>
    <w:rsid w:val="00353F0B"/>
    <w:rsid w:val="003558F0"/>
    <w:rsid w:val="003638A5"/>
    <w:rsid w:val="00364CC7"/>
    <w:rsid w:val="00366700"/>
    <w:rsid w:val="0038183B"/>
    <w:rsid w:val="003923D0"/>
    <w:rsid w:val="00395056"/>
    <w:rsid w:val="003B6660"/>
    <w:rsid w:val="003C2EF2"/>
    <w:rsid w:val="003D7D54"/>
    <w:rsid w:val="003F342C"/>
    <w:rsid w:val="0041365F"/>
    <w:rsid w:val="00413F7B"/>
    <w:rsid w:val="00424388"/>
    <w:rsid w:val="00454E47"/>
    <w:rsid w:val="0045634C"/>
    <w:rsid w:val="00457B0E"/>
    <w:rsid w:val="004775CB"/>
    <w:rsid w:val="00485FFA"/>
    <w:rsid w:val="004A0661"/>
    <w:rsid w:val="004C1E76"/>
    <w:rsid w:val="004C573B"/>
    <w:rsid w:val="004D7433"/>
    <w:rsid w:val="004E00F8"/>
    <w:rsid w:val="004F1B99"/>
    <w:rsid w:val="005002B5"/>
    <w:rsid w:val="00507D0C"/>
    <w:rsid w:val="00526DB2"/>
    <w:rsid w:val="005301D4"/>
    <w:rsid w:val="00534D32"/>
    <w:rsid w:val="00553BE5"/>
    <w:rsid w:val="005549DD"/>
    <w:rsid w:val="00563717"/>
    <w:rsid w:val="00586AA8"/>
    <w:rsid w:val="00593053"/>
    <w:rsid w:val="005A7BA3"/>
    <w:rsid w:val="005B52F8"/>
    <w:rsid w:val="005B7554"/>
    <w:rsid w:val="005C723C"/>
    <w:rsid w:val="005D1A54"/>
    <w:rsid w:val="005E6D6B"/>
    <w:rsid w:val="005F5C0D"/>
    <w:rsid w:val="005F7ADA"/>
    <w:rsid w:val="006037A0"/>
    <w:rsid w:val="00604222"/>
    <w:rsid w:val="00616FA2"/>
    <w:rsid w:val="00620464"/>
    <w:rsid w:val="00623D5E"/>
    <w:rsid w:val="006531BE"/>
    <w:rsid w:val="006571AF"/>
    <w:rsid w:val="006A078E"/>
    <w:rsid w:val="006B2FBF"/>
    <w:rsid w:val="006B314F"/>
    <w:rsid w:val="006D04D6"/>
    <w:rsid w:val="007028C5"/>
    <w:rsid w:val="0071437D"/>
    <w:rsid w:val="00726BFD"/>
    <w:rsid w:val="0073285B"/>
    <w:rsid w:val="00740023"/>
    <w:rsid w:val="00771C61"/>
    <w:rsid w:val="007B0190"/>
    <w:rsid w:val="007B7A35"/>
    <w:rsid w:val="007C08A1"/>
    <w:rsid w:val="007E3FF3"/>
    <w:rsid w:val="007F5335"/>
    <w:rsid w:val="00812D2B"/>
    <w:rsid w:val="00814AD5"/>
    <w:rsid w:val="00816DA3"/>
    <w:rsid w:val="00823738"/>
    <w:rsid w:val="0084059F"/>
    <w:rsid w:val="0084206F"/>
    <w:rsid w:val="00870FDD"/>
    <w:rsid w:val="00872F1B"/>
    <w:rsid w:val="008807A4"/>
    <w:rsid w:val="00882696"/>
    <w:rsid w:val="008851C0"/>
    <w:rsid w:val="00894276"/>
    <w:rsid w:val="008B597D"/>
    <w:rsid w:val="008C3DF8"/>
    <w:rsid w:val="008F43CE"/>
    <w:rsid w:val="008F655A"/>
    <w:rsid w:val="00921C76"/>
    <w:rsid w:val="00922097"/>
    <w:rsid w:val="00931E6A"/>
    <w:rsid w:val="00933935"/>
    <w:rsid w:val="00936956"/>
    <w:rsid w:val="009721F3"/>
    <w:rsid w:val="00981AA0"/>
    <w:rsid w:val="009A1037"/>
    <w:rsid w:val="009C2616"/>
    <w:rsid w:val="009D7284"/>
    <w:rsid w:val="00A27DCC"/>
    <w:rsid w:val="00A469DD"/>
    <w:rsid w:val="00A501BA"/>
    <w:rsid w:val="00A5168B"/>
    <w:rsid w:val="00A55D1E"/>
    <w:rsid w:val="00A6309B"/>
    <w:rsid w:val="00A65FE4"/>
    <w:rsid w:val="00A72AAC"/>
    <w:rsid w:val="00A80A67"/>
    <w:rsid w:val="00AA515E"/>
    <w:rsid w:val="00AB43E3"/>
    <w:rsid w:val="00AC18BD"/>
    <w:rsid w:val="00AC1C7A"/>
    <w:rsid w:val="00AC6A31"/>
    <w:rsid w:val="00AC6D96"/>
    <w:rsid w:val="00AC782B"/>
    <w:rsid w:val="00AC7F3D"/>
    <w:rsid w:val="00AD0A87"/>
    <w:rsid w:val="00AD2A8E"/>
    <w:rsid w:val="00AE76ED"/>
    <w:rsid w:val="00B02957"/>
    <w:rsid w:val="00B03B0E"/>
    <w:rsid w:val="00B15AD9"/>
    <w:rsid w:val="00B25484"/>
    <w:rsid w:val="00B42593"/>
    <w:rsid w:val="00B50B75"/>
    <w:rsid w:val="00B5471E"/>
    <w:rsid w:val="00B63DBA"/>
    <w:rsid w:val="00B70257"/>
    <w:rsid w:val="00B77DD6"/>
    <w:rsid w:val="00B80245"/>
    <w:rsid w:val="00B97F81"/>
    <w:rsid w:val="00BB268C"/>
    <w:rsid w:val="00BD1508"/>
    <w:rsid w:val="00BE0726"/>
    <w:rsid w:val="00C02115"/>
    <w:rsid w:val="00C02E1C"/>
    <w:rsid w:val="00C04B78"/>
    <w:rsid w:val="00C0583C"/>
    <w:rsid w:val="00C3349F"/>
    <w:rsid w:val="00C341CB"/>
    <w:rsid w:val="00C832A9"/>
    <w:rsid w:val="00C87B6E"/>
    <w:rsid w:val="00C94A87"/>
    <w:rsid w:val="00C953C0"/>
    <w:rsid w:val="00CA1D4C"/>
    <w:rsid w:val="00CA4503"/>
    <w:rsid w:val="00CD393F"/>
    <w:rsid w:val="00CE5D55"/>
    <w:rsid w:val="00CF04D1"/>
    <w:rsid w:val="00D7153C"/>
    <w:rsid w:val="00D84804"/>
    <w:rsid w:val="00DB44E4"/>
    <w:rsid w:val="00DB52E5"/>
    <w:rsid w:val="00DC57BF"/>
    <w:rsid w:val="00DD1146"/>
    <w:rsid w:val="00DD7D43"/>
    <w:rsid w:val="00DE004D"/>
    <w:rsid w:val="00E20BFD"/>
    <w:rsid w:val="00E278F7"/>
    <w:rsid w:val="00E30A7F"/>
    <w:rsid w:val="00E341DD"/>
    <w:rsid w:val="00E41882"/>
    <w:rsid w:val="00E5155D"/>
    <w:rsid w:val="00E67C56"/>
    <w:rsid w:val="00E75339"/>
    <w:rsid w:val="00E9113B"/>
    <w:rsid w:val="00E91FFE"/>
    <w:rsid w:val="00E9418A"/>
    <w:rsid w:val="00E94A38"/>
    <w:rsid w:val="00EA6A6E"/>
    <w:rsid w:val="00EB5FD5"/>
    <w:rsid w:val="00EB6C50"/>
    <w:rsid w:val="00EC0E24"/>
    <w:rsid w:val="00ED3908"/>
    <w:rsid w:val="00ED3A0B"/>
    <w:rsid w:val="00EE41AA"/>
    <w:rsid w:val="00F157B8"/>
    <w:rsid w:val="00F267E2"/>
    <w:rsid w:val="00F50E4F"/>
    <w:rsid w:val="00F5196C"/>
    <w:rsid w:val="00F60807"/>
    <w:rsid w:val="00F60E04"/>
    <w:rsid w:val="00F60EA7"/>
    <w:rsid w:val="00FE5C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1D6E01D1"/>
  <w15:docId w15:val="{9EC53B49-FAF9-4988-B8C0-AB39F94E2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sz w:val="22"/>
    </w:rPr>
  </w:style>
  <w:style w:type="paragraph" w:styleId="berschrift1">
    <w:name w:val="heading 1"/>
    <w:next w:val="Standard"/>
    <w:qFormat/>
    <w:pPr>
      <w:keepNext/>
      <w:keepLines/>
      <w:pageBreakBefore/>
      <w:numPr>
        <w:numId w:val="2"/>
      </w:numPr>
      <w:outlineLvl w:val="0"/>
    </w:pPr>
    <w:rPr>
      <w:rFonts w:ascii="Arial" w:hAnsi="Arial"/>
      <w:b/>
      <w:sz w:val="22"/>
    </w:rPr>
  </w:style>
  <w:style w:type="paragraph" w:styleId="berschrift2">
    <w:name w:val="heading 2"/>
    <w:basedOn w:val="berschrift1"/>
    <w:next w:val="Standard"/>
    <w:qFormat/>
    <w:pPr>
      <w:pageBreakBefore w:val="0"/>
      <w:numPr>
        <w:ilvl w:val="1"/>
      </w:numPr>
      <w:spacing w:before="240"/>
      <w:outlineLvl w:val="1"/>
    </w:pPr>
  </w:style>
  <w:style w:type="paragraph" w:styleId="berschrift3">
    <w:name w:val="heading 3"/>
    <w:basedOn w:val="berschrift2"/>
    <w:next w:val="Standardeinzug"/>
    <w:qFormat/>
    <w:pPr>
      <w:numPr>
        <w:ilvl w:val="2"/>
      </w:numPr>
      <w:outlineLvl w:val="2"/>
    </w:pPr>
  </w:style>
  <w:style w:type="paragraph" w:styleId="berschrift4">
    <w:name w:val="heading 4"/>
    <w:basedOn w:val="berschrift3"/>
    <w:next w:val="Standardeinzug"/>
    <w:qFormat/>
    <w:pPr>
      <w:numPr>
        <w:ilvl w:val="3"/>
      </w:numPr>
      <w:tabs>
        <w:tab w:val="left" w:pos="1134"/>
      </w:tabs>
      <w:outlineLvl w:val="3"/>
    </w:pPr>
  </w:style>
  <w:style w:type="paragraph" w:styleId="berschrift5">
    <w:name w:val="heading 5"/>
    <w:basedOn w:val="berschrift4"/>
    <w:next w:val="Standardeinzug"/>
    <w:qFormat/>
    <w:pPr>
      <w:numPr>
        <w:ilvl w:val="4"/>
      </w:numPr>
      <w:outlineLvl w:val="4"/>
    </w:pPr>
  </w:style>
  <w:style w:type="paragraph" w:styleId="berschrift6">
    <w:name w:val="heading 6"/>
    <w:basedOn w:val="Standard"/>
    <w:next w:val="Standardeinzug"/>
    <w:qFormat/>
    <w:pPr>
      <w:numPr>
        <w:ilvl w:val="5"/>
        <w:numId w:val="2"/>
      </w:numPr>
      <w:outlineLvl w:val="5"/>
    </w:pPr>
    <w:rPr>
      <w:u w:val="single"/>
    </w:rPr>
  </w:style>
  <w:style w:type="paragraph" w:styleId="berschrift7">
    <w:name w:val="heading 7"/>
    <w:basedOn w:val="Standard"/>
    <w:next w:val="Standardeinzug"/>
    <w:qFormat/>
    <w:pPr>
      <w:numPr>
        <w:ilvl w:val="6"/>
        <w:numId w:val="2"/>
      </w:numPr>
      <w:outlineLvl w:val="6"/>
    </w:pPr>
    <w:rPr>
      <w:i/>
    </w:rPr>
  </w:style>
  <w:style w:type="paragraph" w:styleId="berschrift8">
    <w:name w:val="heading 8"/>
    <w:basedOn w:val="Standard"/>
    <w:next w:val="Standardeinzug"/>
    <w:qFormat/>
    <w:pPr>
      <w:numPr>
        <w:ilvl w:val="7"/>
        <w:numId w:val="2"/>
      </w:numPr>
      <w:outlineLvl w:val="7"/>
    </w:pPr>
    <w:rPr>
      <w:i/>
    </w:rPr>
  </w:style>
  <w:style w:type="paragraph" w:styleId="berschrift9">
    <w:name w:val="heading 9"/>
    <w:basedOn w:val="Standard"/>
    <w:next w:val="Standardeinzug"/>
    <w:qFormat/>
    <w:pPr>
      <w:numPr>
        <w:ilvl w:val="8"/>
        <w:numId w:val="2"/>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Verzeichnis4">
    <w:name w:val="toc 4"/>
    <w:basedOn w:val="Verzeichnis1"/>
    <w:next w:val="Standard"/>
    <w:uiPriority w:val="39"/>
    <w:pPr>
      <w:ind w:left="2126"/>
    </w:pPr>
  </w:style>
  <w:style w:type="paragraph" w:styleId="Verzeichnis1">
    <w:name w:val="toc 1"/>
    <w:basedOn w:val="Standard"/>
    <w:next w:val="Standard"/>
    <w:uiPriority w:val="39"/>
    <w:pPr>
      <w:tabs>
        <w:tab w:val="right" w:leader="dot" w:pos="9638"/>
      </w:tabs>
    </w:pPr>
  </w:style>
  <w:style w:type="paragraph" w:styleId="Verzeichnis3">
    <w:name w:val="toc 3"/>
    <w:basedOn w:val="Verzeichnis1"/>
    <w:next w:val="Standard"/>
    <w:uiPriority w:val="39"/>
    <w:pPr>
      <w:ind w:left="1418"/>
    </w:pPr>
  </w:style>
  <w:style w:type="paragraph" w:styleId="Verzeichnis2">
    <w:name w:val="toc 2"/>
    <w:basedOn w:val="Verzeichnis1"/>
    <w:next w:val="Standard"/>
    <w:uiPriority w:val="39"/>
    <w:pPr>
      <w:ind w:left="709"/>
    </w:pPr>
  </w:style>
  <w:style w:type="paragraph" w:styleId="Index7">
    <w:name w:val="index 7"/>
    <w:basedOn w:val="Standard"/>
    <w:next w:val="Standard"/>
    <w:semiHidden/>
    <w:pPr>
      <w:ind w:left="1698"/>
    </w:pPr>
  </w:style>
  <w:style w:type="paragraph" w:styleId="Index6">
    <w:name w:val="index 6"/>
    <w:basedOn w:val="Standard"/>
    <w:next w:val="Standard"/>
    <w:semiHidden/>
    <w:pPr>
      <w:ind w:left="1415"/>
    </w:pPr>
  </w:style>
  <w:style w:type="paragraph" w:styleId="Index5">
    <w:name w:val="index 5"/>
    <w:basedOn w:val="Standard"/>
    <w:next w:val="Standard"/>
    <w:semiHidden/>
    <w:pPr>
      <w:ind w:left="1132"/>
    </w:pPr>
  </w:style>
  <w:style w:type="paragraph" w:styleId="Index4">
    <w:name w:val="index 4"/>
    <w:basedOn w:val="Standard"/>
    <w:next w:val="Standard"/>
    <w:semiHidden/>
    <w:pPr>
      <w:ind w:left="849"/>
    </w:pPr>
  </w:style>
  <w:style w:type="paragraph" w:styleId="Index3">
    <w:name w:val="index 3"/>
    <w:basedOn w:val="Standard"/>
    <w:next w:val="Standard"/>
    <w:semiHidden/>
    <w:pPr>
      <w:ind w:left="566"/>
    </w:pPr>
  </w:style>
  <w:style w:type="paragraph" w:styleId="Index2">
    <w:name w:val="index 2"/>
    <w:basedOn w:val="Standard"/>
    <w:next w:val="Standard"/>
    <w:semiHidden/>
    <w:pPr>
      <w:ind w:left="283"/>
    </w:pPr>
  </w:style>
  <w:style w:type="paragraph" w:styleId="Index1">
    <w:name w:val="index 1"/>
    <w:basedOn w:val="Standard"/>
    <w:next w:val="Standard"/>
    <w:semiHidden/>
  </w:style>
  <w:style w:type="character" w:styleId="Zeilennummer">
    <w:name w:val="line number"/>
    <w:basedOn w:val="Absatz-Standardschriftart"/>
  </w:style>
  <w:style w:type="paragraph" w:styleId="Indexberschrift">
    <w:name w:val="index heading"/>
    <w:basedOn w:val="Standard"/>
    <w:next w:val="Index1"/>
    <w:semiHidden/>
  </w:style>
  <w:style w:type="paragraph" w:styleId="Fuzeile">
    <w:name w:val="footer"/>
    <w:basedOn w:val="Standard"/>
    <w:pPr>
      <w:tabs>
        <w:tab w:val="left" w:pos="8505"/>
      </w:tabs>
    </w:pPr>
    <w:rPr>
      <w:sz w:val="20"/>
    </w:rPr>
  </w:style>
  <w:style w:type="paragraph" w:styleId="Kopfzeile">
    <w:name w:val="header"/>
    <w:basedOn w:val="Standard"/>
    <w:pPr>
      <w:tabs>
        <w:tab w:val="center" w:pos="4819"/>
        <w:tab w:val="right" w:pos="9071"/>
      </w:tabs>
    </w:pPr>
    <w:rPr>
      <w:sz w:val="20"/>
    </w:rPr>
  </w:style>
  <w:style w:type="character" w:styleId="Funotenzeichen">
    <w:name w:val="footnote reference"/>
    <w:semiHidden/>
    <w:rPr>
      <w:position w:val="6"/>
      <w:sz w:val="16"/>
    </w:rPr>
  </w:style>
  <w:style w:type="paragraph" w:styleId="Funotentext">
    <w:name w:val="footnote text"/>
    <w:basedOn w:val="Standard"/>
    <w:semiHidden/>
    <w:rsid w:val="00A65FE4"/>
    <w:rPr>
      <w:sz w:val="20"/>
    </w:rPr>
  </w:style>
  <w:style w:type="paragraph" w:customStyle="1" w:styleId="berschrift">
    <w:name w:val="Überschrift"/>
    <w:basedOn w:val="Standard"/>
    <w:pPr>
      <w:spacing w:before="720" w:after="240"/>
      <w:ind w:left="709"/>
    </w:pPr>
    <w:rPr>
      <w:b/>
      <w:sz w:val="24"/>
    </w:rPr>
  </w:style>
  <w:style w:type="paragraph" w:customStyle="1" w:styleId="Text">
    <w:name w:val="Text"/>
    <w:pPr>
      <w:spacing w:before="120"/>
      <w:jc w:val="both"/>
    </w:pPr>
    <w:rPr>
      <w:rFonts w:ascii="Arial" w:hAnsi="Arial"/>
      <w:sz w:val="22"/>
    </w:rPr>
  </w:style>
  <w:style w:type="paragraph" w:customStyle="1" w:styleId="ber1">
    <w:name w:val="Über1"/>
    <w:basedOn w:val="Text"/>
  </w:style>
  <w:style w:type="paragraph" w:customStyle="1" w:styleId="Kopf">
    <w:name w:val="Kopf"/>
    <w:basedOn w:val="Text"/>
    <w:pPr>
      <w:tabs>
        <w:tab w:val="left" w:pos="3969"/>
      </w:tabs>
      <w:spacing w:before="240"/>
    </w:pPr>
  </w:style>
  <w:style w:type="paragraph" w:customStyle="1" w:styleId="fraglich">
    <w:name w:val="fraglich"/>
    <w:basedOn w:val="Text"/>
    <w:pPr>
      <w:pBdr>
        <w:right w:val="double" w:sz="6" w:space="1" w:color="auto"/>
      </w:pBdr>
    </w:pPr>
    <w:rPr>
      <w:i/>
    </w:rPr>
  </w:style>
  <w:style w:type="paragraph" w:customStyle="1" w:styleId="NameBO">
    <w:name w:val="NameBO"/>
    <w:basedOn w:val="Kopf"/>
    <w:rPr>
      <w:i/>
      <w:sz w:val="18"/>
    </w:rPr>
  </w:style>
  <w:style w:type="paragraph" w:customStyle="1" w:styleId="ber11">
    <w:name w:val="Über11"/>
    <w:basedOn w:val="Text"/>
  </w:style>
  <w:style w:type="paragraph" w:customStyle="1" w:styleId="Frage">
    <w:name w:val="Frage"/>
    <w:basedOn w:val="Kopf"/>
    <w:rPr>
      <w:b/>
      <w:color w:val="FF0000"/>
    </w:rPr>
  </w:style>
  <w:style w:type="paragraph" w:customStyle="1" w:styleId="Allgemein">
    <w:name w:val="Allgemein"/>
    <w:basedOn w:val="Standard"/>
    <w:pPr>
      <w:spacing w:before="240" w:after="240"/>
      <w:ind w:left="709"/>
    </w:pPr>
    <w:rPr>
      <w:b/>
      <w:sz w:val="24"/>
    </w:rPr>
  </w:style>
  <w:style w:type="paragraph" w:styleId="Verzeichnis5">
    <w:name w:val="toc 5"/>
    <w:basedOn w:val="Verzeichnis1"/>
    <w:next w:val="Standard"/>
    <w:semiHidden/>
    <w:pPr>
      <w:ind w:left="2835"/>
    </w:pPr>
  </w:style>
  <w:style w:type="paragraph" w:styleId="Verzeichnis6">
    <w:name w:val="toc 6"/>
    <w:basedOn w:val="Standard"/>
    <w:next w:val="Standard"/>
    <w:semiHidden/>
    <w:pPr>
      <w:tabs>
        <w:tab w:val="right" w:leader="dot" w:pos="9638"/>
      </w:tabs>
      <w:ind w:left="800"/>
    </w:pPr>
    <w:rPr>
      <w:sz w:val="18"/>
    </w:rPr>
  </w:style>
  <w:style w:type="paragraph" w:styleId="Verzeichnis7">
    <w:name w:val="toc 7"/>
    <w:basedOn w:val="Standard"/>
    <w:next w:val="Standard"/>
    <w:semiHidden/>
    <w:pPr>
      <w:tabs>
        <w:tab w:val="right" w:leader="dot" w:pos="9638"/>
      </w:tabs>
      <w:ind w:left="1000"/>
    </w:pPr>
    <w:rPr>
      <w:sz w:val="18"/>
    </w:rPr>
  </w:style>
  <w:style w:type="paragraph" w:styleId="Verzeichnis8">
    <w:name w:val="toc 8"/>
    <w:basedOn w:val="Standard"/>
    <w:next w:val="Standard"/>
    <w:semiHidden/>
    <w:pPr>
      <w:tabs>
        <w:tab w:val="right" w:leader="dot" w:pos="9638"/>
      </w:tabs>
      <w:ind w:left="1200"/>
    </w:pPr>
    <w:rPr>
      <w:sz w:val="18"/>
    </w:rPr>
  </w:style>
  <w:style w:type="paragraph" w:styleId="Verzeichnis9">
    <w:name w:val="toc 9"/>
    <w:basedOn w:val="Standard"/>
    <w:next w:val="Standard"/>
    <w:semiHidden/>
    <w:pPr>
      <w:tabs>
        <w:tab w:val="right" w:leader="dot" w:pos="9638"/>
      </w:tabs>
      <w:ind w:left="1400"/>
    </w:pPr>
    <w:rPr>
      <w:sz w:val="18"/>
    </w:rPr>
  </w:style>
  <w:style w:type="character" w:styleId="Seitenzahl">
    <w:name w:val="page number"/>
    <w:basedOn w:val="Absatz-Standardschriftart"/>
  </w:style>
  <w:style w:type="paragraph" w:customStyle="1" w:styleId="Lesehilfe-berschrift">
    <w:name w:val="Lesehilfe-Überschrift"/>
    <w:basedOn w:val="Standard"/>
    <w:pPr>
      <w:pBdr>
        <w:bottom w:val="single" w:sz="12" w:space="2" w:color="auto"/>
      </w:pBdr>
      <w:spacing w:before="240" w:after="60"/>
    </w:pPr>
    <w:rPr>
      <w:b/>
      <w:i/>
      <w:sz w:val="32"/>
    </w:rPr>
  </w:style>
  <w:style w:type="paragraph" w:customStyle="1" w:styleId="ber3">
    <w:name w:val="Über3"/>
    <w:basedOn w:val="berschrift"/>
    <w:pPr>
      <w:spacing w:before="240"/>
    </w:pPr>
  </w:style>
  <w:style w:type="paragraph" w:customStyle="1" w:styleId="EdiFix">
    <w:name w:val="EdiFix"/>
    <w:rPr>
      <w:rFonts w:ascii="Arial" w:hAnsi="Arial"/>
    </w:rPr>
  </w:style>
  <w:style w:type="paragraph" w:customStyle="1" w:styleId="StandardFett">
    <w:name w:val="Standard Fett"/>
    <w:basedOn w:val="Standard"/>
    <w:next w:val="Standard"/>
    <w:pPr>
      <w:tabs>
        <w:tab w:val="left" w:pos="7371"/>
        <w:tab w:val="left" w:pos="8222"/>
      </w:tabs>
      <w:spacing w:before="240" w:after="120"/>
    </w:pPr>
    <w:rPr>
      <w:b/>
    </w:rPr>
  </w:style>
  <w:style w:type="paragraph" w:styleId="Textkrper-Einzug2">
    <w:name w:val="Body Text Indent 2"/>
    <w:basedOn w:val="Standard"/>
    <w:pPr>
      <w:ind w:left="709" w:hanging="709"/>
    </w:pPr>
  </w:style>
  <w:style w:type="paragraph" w:styleId="Textkrper-Zeileneinzug">
    <w:name w:val="Body Text Indent"/>
    <w:basedOn w:val="Standard"/>
    <w:pPr>
      <w:spacing w:after="200"/>
      <w:ind w:left="2268"/>
    </w:pPr>
  </w:style>
  <w:style w:type="paragraph" w:styleId="Textkrper">
    <w:name w:val="Body Text"/>
    <w:basedOn w:val="Standard"/>
    <w:pPr>
      <w:spacing w:after="60"/>
    </w:pPr>
    <w:rPr>
      <w:sz w:val="16"/>
    </w:rPr>
  </w:style>
  <w:style w:type="paragraph" w:styleId="Textkrper-Einzug3">
    <w:name w:val="Body Text Indent 3"/>
    <w:basedOn w:val="Standard"/>
    <w:pPr>
      <w:ind w:left="1560"/>
    </w:pPr>
  </w:style>
  <w:style w:type="paragraph" w:styleId="Titel">
    <w:name w:val="Title"/>
    <w:basedOn w:val="Standard"/>
    <w:qFormat/>
    <w:pPr>
      <w:spacing w:before="240"/>
      <w:jc w:val="center"/>
    </w:pPr>
    <w:rPr>
      <w:b/>
      <w:u w:val="single"/>
    </w:rPr>
  </w:style>
  <w:style w:type="paragraph" w:customStyle="1" w:styleId="Nachrichtenname">
    <w:name w:val="Nachrichtenname"/>
    <w:basedOn w:val="Standard"/>
    <w:next w:val="Standard"/>
    <w:pPr>
      <w:spacing w:before="240" w:after="240"/>
    </w:pPr>
    <w:rPr>
      <w:b/>
    </w:rPr>
  </w:style>
  <w:style w:type="paragraph" w:customStyle="1" w:styleId="FB-Balken">
    <w:name w:val="FB-Balken"/>
    <w:basedOn w:val="Standard"/>
    <w:next w:val="Standard"/>
    <w:pPr>
      <w:pBdr>
        <w:top w:val="single" w:sz="4" w:space="3" w:color="auto"/>
        <w:bottom w:val="single" w:sz="4" w:space="3" w:color="auto"/>
      </w:pBdr>
      <w:tabs>
        <w:tab w:val="center" w:pos="3119"/>
        <w:tab w:val="right" w:pos="6379"/>
      </w:tabs>
      <w:spacing w:before="120"/>
    </w:pPr>
    <w:rPr>
      <w:caps/>
      <w:spacing w:val="40"/>
      <w:sz w:val="24"/>
    </w:rPr>
  </w:style>
  <w:style w:type="paragraph" w:customStyle="1" w:styleId="FB-Text">
    <w:name w:val="FB-Text"/>
    <w:basedOn w:val="Standard"/>
    <w:pPr>
      <w:spacing w:before="120"/>
    </w:pPr>
    <w:rPr>
      <w:sz w:val="20"/>
    </w:rPr>
  </w:style>
  <w:style w:type="paragraph" w:customStyle="1" w:styleId="FB-berschrift">
    <w:name w:val="FB-Überschrift"/>
    <w:basedOn w:val="FB-Text"/>
    <w:next w:val="FB-Text"/>
    <w:rPr>
      <w:b/>
      <w:sz w:val="24"/>
    </w:rPr>
  </w:style>
  <w:style w:type="paragraph" w:customStyle="1" w:styleId="FB-Unterschrift">
    <w:name w:val="FB-Unterschrift"/>
    <w:basedOn w:val="FB-Text"/>
    <w:next w:val="FB-Text"/>
    <w:pPr>
      <w:spacing w:before="60"/>
    </w:pPr>
    <w:rPr>
      <w:i/>
      <w:sz w:val="16"/>
    </w:rPr>
  </w:style>
  <w:style w:type="paragraph" w:customStyle="1" w:styleId="version-release">
    <w:name w:val="version-release"/>
    <w:basedOn w:val="Standard"/>
    <w:pPr>
      <w:spacing w:before="30" w:after="30"/>
    </w:pPr>
    <w:rPr>
      <w:sz w:val="20"/>
    </w:r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paratext">
    <w:name w:val="paratext"/>
    <w:pPr>
      <w:keepLines/>
      <w:tabs>
        <w:tab w:val="left" w:pos="567"/>
        <w:tab w:val="left" w:pos="1134"/>
        <w:tab w:val="left" w:pos="1701"/>
        <w:tab w:val="left" w:pos="2268"/>
      </w:tabs>
      <w:spacing w:after="120"/>
      <w:ind w:left="794"/>
    </w:pPr>
    <w:rPr>
      <w:sz w:val="24"/>
      <w:lang w:val="en-GB"/>
    </w:rPr>
  </w:style>
  <w:style w:type="paragraph" w:customStyle="1" w:styleId="bullet1">
    <w:name w:val="bullet1"/>
    <w:pPr>
      <w:keepLines/>
      <w:numPr>
        <w:numId w:val="23"/>
      </w:numPr>
      <w:spacing w:after="60"/>
      <w:ind w:left="1078"/>
    </w:pPr>
    <w:rPr>
      <w:sz w:val="24"/>
      <w:lang w:val="en-GB"/>
    </w:rPr>
  </w:style>
  <w:style w:type="character" w:customStyle="1" w:styleId="Bold">
    <w:name w:val="Bold"/>
    <w:rPr>
      <w:b/>
    </w:rPr>
  </w:style>
  <w:style w:type="paragraph" w:customStyle="1" w:styleId="Table10">
    <w:name w:val="Table 10"/>
    <w:pPr>
      <w:tabs>
        <w:tab w:val="left" w:pos="567"/>
        <w:tab w:val="left" w:pos="1134"/>
        <w:tab w:val="left" w:pos="1701"/>
      </w:tabs>
      <w:spacing w:before="40" w:after="40"/>
    </w:pPr>
    <w:rPr>
      <w:lang w:val="en-GB"/>
    </w:rPr>
  </w:style>
  <w:style w:type="paragraph" w:styleId="Beschriftung">
    <w:name w:val="caption"/>
    <w:next w:val="paratext"/>
    <w:qFormat/>
    <w:pPr>
      <w:spacing w:after="240"/>
      <w:jc w:val="center"/>
    </w:pPr>
    <w:rPr>
      <w:i/>
      <w:sz w:val="24"/>
      <w:lang w:val="en-GB"/>
    </w:rPr>
  </w:style>
  <w:style w:type="paragraph" w:customStyle="1" w:styleId="Tabelle">
    <w:name w:val="Tabelle"/>
    <w:pPr>
      <w:spacing w:before="60" w:after="60"/>
    </w:pPr>
    <w:rPr>
      <w:rFonts w:ascii="Helvetica" w:hAnsi="Helvetica"/>
    </w:rPr>
  </w:style>
  <w:style w:type="paragraph" w:customStyle="1" w:styleId="Tabelleberschrift">
    <w:name w:val="Tabelle Überschrift"/>
    <w:basedOn w:val="Tabelle"/>
    <w:next w:val="Tabelle"/>
    <w:pPr>
      <w:keepNext/>
      <w:keepLines/>
    </w:pPr>
    <w:rPr>
      <w:b/>
    </w:rPr>
  </w:style>
  <w:style w:type="paragraph" w:customStyle="1" w:styleId="Text1">
    <w:name w:val="Text 1"/>
    <w:pPr>
      <w:spacing w:before="120"/>
      <w:ind w:left="1134"/>
      <w:jc w:val="both"/>
    </w:pPr>
    <w:rPr>
      <w:rFonts w:ascii="Helvetica" w:hAnsi="Helvetica"/>
      <w:sz w:val="22"/>
    </w:rPr>
  </w:style>
  <w:style w:type="paragraph" w:customStyle="1" w:styleId="Text1berschrift">
    <w:name w:val="Text 1 Überschrift"/>
    <w:basedOn w:val="Text1"/>
    <w:next w:val="Text1"/>
    <w:pPr>
      <w:keepNext/>
      <w:keepLines/>
      <w:spacing w:after="120"/>
      <w:outlineLvl w:val="0"/>
    </w:pPr>
    <w:rPr>
      <w:b/>
    </w:rPr>
  </w:style>
  <w:style w:type="paragraph" w:customStyle="1" w:styleId="Textmarken1Seite">
    <w:name w:val="Textmarken 1. Seite"/>
    <w:rPr>
      <w:rFonts w:ascii="Helvetica" w:hAnsi="Helvetica"/>
      <w:vanish/>
      <w:sz w:val="12"/>
    </w:rPr>
  </w:style>
  <w:style w:type="paragraph" w:customStyle="1" w:styleId="Text1Aufzhlung">
    <w:name w:val="Text 1 Aufzählung"/>
    <w:basedOn w:val="Text1"/>
    <w:pPr>
      <w:keepLines/>
      <w:spacing w:before="0" w:after="60"/>
      <w:ind w:left="1560" w:hanging="426"/>
      <w:outlineLvl w:val="0"/>
    </w:pPr>
  </w:style>
  <w:style w:type="character" w:styleId="Hyperlink">
    <w:name w:val="Hyperlink"/>
    <w:rPr>
      <w:color w:val="0000FF"/>
      <w:u w:val="single"/>
    </w:rPr>
  </w:style>
  <w:style w:type="character" w:styleId="HTMLCode">
    <w:name w:val="HTML Code"/>
    <w:rPr>
      <w:rFonts w:ascii="Arial Unicode MS" w:eastAsia="Arial Unicode MS" w:hAnsi="Arial Unicode MS" w:cs="Arial Unicode MS"/>
      <w:sz w:val="20"/>
      <w:szCs w:val="20"/>
    </w:rPr>
  </w:style>
  <w:style w:type="paragraph" w:styleId="Textkrper2">
    <w:name w:val="Body Text 2"/>
    <w:basedOn w:val="Standard"/>
    <w:pPr>
      <w:jc w:val="both"/>
    </w:pPr>
    <w:rPr>
      <w:color w:val="FF00FF"/>
    </w:rPr>
  </w:style>
  <w:style w:type="paragraph" w:customStyle="1" w:styleId="Verweis">
    <w:name w:val="Verweis"/>
    <w:basedOn w:val="Text"/>
    <w:autoRedefine/>
    <w:rsid w:val="00E91FFE"/>
    <w:pPr>
      <w:pBdr>
        <w:top w:val="single" w:sz="4" w:space="1" w:color="auto"/>
        <w:left w:val="single" w:sz="4" w:space="4" w:color="auto"/>
        <w:bottom w:val="single" w:sz="4" w:space="1" w:color="auto"/>
        <w:right w:val="single" w:sz="4" w:space="4" w:color="auto"/>
      </w:pBdr>
      <w:ind w:left="142" w:right="132"/>
    </w:pPr>
    <w:rPr>
      <w:i/>
      <w:iCs/>
    </w:rPr>
  </w:style>
  <w:style w:type="paragraph" w:customStyle="1" w:styleId="Text100">
    <w:name w:val="Text 100"/>
    <w:pPr>
      <w:widowControl w:val="0"/>
      <w:autoSpaceDE w:val="0"/>
      <w:autoSpaceDN w:val="0"/>
      <w:adjustRightInd w:val="0"/>
    </w:pPr>
    <w:rPr>
      <w:rFonts w:ascii="Arial" w:hAnsi="Arial"/>
      <w:noProof/>
      <w:szCs w:val="24"/>
    </w:rPr>
  </w:style>
  <w:style w:type="paragraph" w:customStyle="1" w:styleId="Text200">
    <w:name w:val="Text 200"/>
    <w:pPr>
      <w:widowControl w:val="0"/>
      <w:autoSpaceDE w:val="0"/>
      <w:autoSpaceDN w:val="0"/>
      <w:adjustRightInd w:val="0"/>
    </w:pPr>
    <w:rPr>
      <w:rFonts w:ascii="Arial" w:hAnsi="Arial"/>
      <w:noProof/>
      <w:szCs w:val="24"/>
    </w:rPr>
  </w:style>
  <w:style w:type="paragraph" w:styleId="Kommentarthema">
    <w:name w:val="annotation subject"/>
    <w:basedOn w:val="Kommentartext"/>
    <w:next w:val="Kommentartext"/>
    <w:semiHidden/>
    <w:rsid w:val="0045634C"/>
    <w:rPr>
      <w:b/>
      <w:bCs/>
    </w:rPr>
  </w:style>
  <w:style w:type="paragraph" w:styleId="Sprechblasentext">
    <w:name w:val="Balloon Text"/>
    <w:basedOn w:val="Standard"/>
    <w:semiHidden/>
    <w:rsid w:val="0045634C"/>
    <w:rPr>
      <w:rFonts w:ascii="Tahoma" w:hAnsi="Tahoma" w:cs="Tahoma"/>
      <w:sz w:val="16"/>
      <w:szCs w:val="16"/>
    </w:rPr>
  </w:style>
  <w:style w:type="character" w:styleId="BesuchterLink">
    <w:name w:val="FollowedHyperlink"/>
    <w:rsid w:val="009721F3"/>
    <w:rPr>
      <w:color w:val="800080"/>
      <w:u w:val="single"/>
    </w:rPr>
  </w:style>
  <w:style w:type="table" w:styleId="Tabellenraster">
    <w:name w:val="Table Grid"/>
    <w:basedOn w:val="NormaleTabelle"/>
    <w:uiPriority w:val="39"/>
    <w:rsid w:val="00A55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erldoc.perl.org/perlreref.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cre.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oll.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e.selfhtml.org/diverses/mimetypen.htm" TargetMode="External"/><Relationship Id="rId2" Type="http://schemas.openxmlformats.org/officeDocument/2006/relationships/hyperlink" Target="http://www.iana.org/assignments/media-types/text/tab-separated-values" TargetMode="External"/><Relationship Id="rId1" Type="http://schemas.openxmlformats.org/officeDocument/2006/relationships/hyperlink" Target="http://www.iana.org/assignments/media-types/text/uri-lis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32615-3477-4D64-ADF2-BF6714D2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6001</Words>
  <Characters>40475</Characters>
  <Application>Microsoft Office Word</Application>
  <DocSecurity>0</DocSecurity>
  <Lines>337</Lines>
  <Paragraphs>92</Paragraphs>
  <ScaleCrop>false</ScaleCrop>
  <HeadingPairs>
    <vt:vector size="2" baseType="variant">
      <vt:variant>
        <vt:lpstr>Titel</vt:lpstr>
      </vt:variant>
      <vt:variant>
        <vt:i4>1</vt:i4>
      </vt:variant>
    </vt:vector>
  </HeadingPairs>
  <TitlesOfParts>
    <vt:vector size="1" baseType="lpstr">
      <vt:lpstr>Vorwort EDI-IHB</vt:lpstr>
    </vt:vector>
  </TitlesOfParts>
  <Company>BFV</Company>
  <LinksUpToDate>false</LinksUpToDate>
  <CharactersWithSpaces>46384</CharactersWithSpaces>
  <SharedDoc>false</SharedDoc>
  <HLinks>
    <vt:vector size="48" baseType="variant">
      <vt:variant>
        <vt:i4>6094858</vt:i4>
      </vt:variant>
      <vt:variant>
        <vt:i4>132</vt:i4>
      </vt:variant>
      <vt:variant>
        <vt:i4>0</vt:i4>
      </vt:variant>
      <vt:variant>
        <vt:i4>5</vt:i4>
      </vt:variant>
      <vt:variant>
        <vt:lpwstr>http://www.unece.org/trade/untdid/texts/d423.htm</vt:lpwstr>
      </vt:variant>
      <vt:variant>
        <vt:lpwstr/>
      </vt:variant>
      <vt:variant>
        <vt:i4>3670101</vt:i4>
      </vt:variant>
      <vt:variant>
        <vt:i4>129</vt:i4>
      </vt:variant>
      <vt:variant>
        <vt:i4>0</vt:i4>
      </vt:variant>
      <vt:variant>
        <vt:i4>5</vt:i4>
      </vt:variant>
      <vt:variant>
        <vt:lpwstr>http://www.unece.org/trade/untdid/texts/d422_d.htm</vt:lpwstr>
      </vt:variant>
      <vt:variant>
        <vt:lpwstr/>
      </vt:variant>
      <vt:variant>
        <vt:i4>6291489</vt:i4>
      </vt:variant>
      <vt:variant>
        <vt:i4>114</vt:i4>
      </vt:variant>
      <vt:variant>
        <vt:i4>0</vt:i4>
      </vt:variant>
      <vt:variant>
        <vt:i4>5</vt:i4>
      </vt:variant>
      <vt:variant>
        <vt:lpwstr>http://perldoc.perl.org/perlreref.html</vt:lpwstr>
      </vt:variant>
      <vt:variant>
        <vt:lpwstr/>
      </vt:variant>
      <vt:variant>
        <vt:i4>5898334</vt:i4>
      </vt:variant>
      <vt:variant>
        <vt:i4>111</vt:i4>
      </vt:variant>
      <vt:variant>
        <vt:i4>0</vt:i4>
      </vt:variant>
      <vt:variant>
        <vt:i4>5</vt:i4>
      </vt:variant>
      <vt:variant>
        <vt:lpwstr>http://www.pcre.org/</vt:lpwstr>
      </vt:variant>
      <vt:variant>
        <vt:lpwstr/>
      </vt:variant>
      <vt:variant>
        <vt:i4>7733303</vt:i4>
      </vt:variant>
      <vt:variant>
        <vt:i4>102</vt:i4>
      </vt:variant>
      <vt:variant>
        <vt:i4>0</vt:i4>
      </vt:variant>
      <vt:variant>
        <vt:i4>5</vt:i4>
      </vt:variant>
      <vt:variant>
        <vt:lpwstr>http://www.zoll.de/</vt:lpwstr>
      </vt:variant>
      <vt:variant>
        <vt:lpwstr/>
      </vt:variant>
      <vt:variant>
        <vt:i4>1179659</vt:i4>
      </vt:variant>
      <vt:variant>
        <vt:i4>6</vt:i4>
      </vt:variant>
      <vt:variant>
        <vt:i4>0</vt:i4>
      </vt:variant>
      <vt:variant>
        <vt:i4>5</vt:i4>
      </vt:variant>
      <vt:variant>
        <vt:lpwstr>http://de.selfhtml.org/diverses/mimetypen.htm</vt:lpwstr>
      </vt:variant>
      <vt:variant>
        <vt:lpwstr/>
      </vt:variant>
      <vt:variant>
        <vt:i4>1966100</vt:i4>
      </vt:variant>
      <vt:variant>
        <vt:i4>3</vt:i4>
      </vt:variant>
      <vt:variant>
        <vt:i4>0</vt:i4>
      </vt:variant>
      <vt:variant>
        <vt:i4>5</vt:i4>
      </vt:variant>
      <vt:variant>
        <vt:lpwstr>http://www.iana.org/assignments/media-types/text/tab-separated-values</vt:lpwstr>
      </vt:variant>
      <vt:variant>
        <vt:lpwstr/>
      </vt:variant>
      <vt:variant>
        <vt:i4>1376343</vt:i4>
      </vt:variant>
      <vt:variant>
        <vt:i4>0</vt:i4>
      </vt:variant>
      <vt:variant>
        <vt:i4>0</vt:i4>
      </vt:variant>
      <vt:variant>
        <vt:i4>5</vt:i4>
      </vt:variant>
      <vt:variant>
        <vt:lpwstr>http://www.iana.org/assignments/media-types/text/uri-list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Vorwort EDI-IHB</dc:title>
  <dc:creator>Michael Strecker</dc:creator>
  <cp:lastModifiedBy>Lammermann, Detlef ( ITZBund D, extern )</cp:lastModifiedBy>
  <cp:revision>22</cp:revision>
  <cp:lastPrinted>2006-12-20T12:58:00Z</cp:lastPrinted>
  <dcterms:created xsi:type="dcterms:W3CDTF">2020-10-07T05:41:00Z</dcterms:created>
  <dcterms:modified xsi:type="dcterms:W3CDTF">2024-01-22T17:53:00Z</dcterms:modified>
</cp:coreProperties>
</file>