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D0E25" w14:textId="74384988"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bookmarkStart w:id="0" w:name="_Toc331912193"/>
    </w:p>
    <w:p w14:paraId="64A49401"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18CEE027"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537A0053"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0A6B46EC"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508C8C3F"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3AED35C9"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jc w:val="center"/>
        <w:rPr>
          <w:sz w:val="24"/>
          <w:szCs w:val="24"/>
        </w:rPr>
      </w:pPr>
    </w:p>
    <w:p w14:paraId="39354540" w14:textId="77777777" w:rsidR="00BD2998" w:rsidRPr="0094012D" w:rsidRDefault="00CA6F57" w:rsidP="000A0A53">
      <w:pPr>
        <w:pBdr>
          <w:top w:val="double" w:sz="12" w:space="1" w:color="auto" w:shadow="1"/>
          <w:left w:val="double" w:sz="12" w:space="0" w:color="auto" w:shadow="1"/>
          <w:bottom w:val="double" w:sz="12" w:space="1" w:color="auto" w:shadow="1"/>
          <w:right w:val="double" w:sz="12" w:space="1" w:color="auto" w:shadow="1"/>
        </w:pBdr>
        <w:spacing w:after="200"/>
        <w:jc w:val="center"/>
        <w:rPr>
          <w:sz w:val="36"/>
        </w:rPr>
      </w:pPr>
      <w:r>
        <w:rPr>
          <w:noProof/>
          <w:sz w:val="36"/>
        </w:rPr>
        <w:drawing>
          <wp:inline distT="0" distB="0" distL="0" distR="0" wp14:anchorId="7EE78B45" wp14:editId="13D6E3FC">
            <wp:extent cx="4235450" cy="1944370"/>
            <wp:effectExtent l="0" t="0" r="0" b="0"/>
            <wp:docPr id="1" name="Bild 1" descr="logo_atlas_g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atlas_gros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5450" cy="1944370"/>
                    </a:xfrm>
                    <a:prstGeom prst="rect">
                      <a:avLst/>
                    </a:prstGeom>
                    <a:noFill/>
                    <a:ln>
                      <a:noFill/>
                    </a:ln>
                  </pic:spPr>
                </pic:pic>
              </a:graphicData>
            </a:graphic>
          </wp:inline>
        </w:drawing>
      </w:r>
    </w:p>
    <w:p w14:paraId="4BAE6AF0" w14:textId="77777777" w:rsidR="00823343" w:rsidRPr="0094012D" w:rsidRDefault="00823343"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b/>
          <w:sz w:val="36"/>
          <w:szCs w:val="36"/>
          <w:u w:val="single"/>
        </w:rPr>
      </w:pPr>
    </w:p>
    <w:p w14:paraId="7D4945FC"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r w:rsidRPr="0094012D">
        <w:rPr>
          <w:b/>
          <w:sz w:val="28"/>
          <w:u w:val="single"/>
        </w:rPr>
        <w:t>A</w:t>
      </w:r>
      <w:r w:rsidRPr="0094012D">
        <w:rPr>
          <w:sz w:val="28"/>
        </w:rPr>
        <w:t xml:space="preserve">utomatisiertes </w:t>
      </w:r>
      <w:r w:rsidRPr="0094012D">
        <w:rPr>
          <w:b/>
          <w:sz w:val="28"/>
          <w:u w:val="single"/>
        </w:rPr>
        <w:t>T</w:t>
      </w:r>
      <w:r w:rsidRPr="0094012D">
        <w:rPr>
          <w:sz w:val="28"/>
        </w:rPr>
        <w:t xml:space="preserve">arif- und </w:t>
      </w:r>
      <w:r w:rsidRPr="0094012D">
        <w:rPr>
          <w:b/>
          <w:sz w:val="28"/>
          <w:u w:val="single"/>
        </w:rPr>
        <w:t>L</w:t>
      </w:r>
      <w:r w:rsidRPr="0094012D">
        <w:rPr>
          <w:sz w:val="28"/>
        </w:rPr>
        <w:t>okales Zoll-</w:t>
      </w:r>
      <w:r w:rsidRPr="0094012D">
        <w:rPr>
          <w:b/>
          <w:sz w:val="28"/>
          <w:u w:val="single"/>
        </w:rPr>
        <w:t>A</w:t>
      </w:r>
      <w:r w:rsidRPr="0094012D">
        <w:rPr>
          <w:sz w:val="28"/>
        </w:rPr>
        <w:t>bwicklungs-</w:t>
      </w:r>
      <w:r w:rsidRPr="0094012D">
        <w:rPr>
          <w:b/>
          <w:sz w:val="28"/>
          <w:u w:val="single"/>
        </w:rPr>
        <w:t>S</w:t>
      </w:r>
      <w:r w:rsidRPr="0094012D">
        <w:rPr>
          <w:sz w:val="28"/>
        </w:rPr>
        <w:t>ystem</w:t>
      </w:r>
    </w:p>
    <w:p w14:paraId="7F0EDBB7"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780FEF64"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165FCF89"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74A96626" w14:textId="77777777" w:rsidR="00447D57" w:rsidRPr="0094012D" w:rsidRDefault="00447D57" w:rsidP="000A0A53">
      <w:pPr>
        <w:pBdr>
          <w:top w:val="double" w:sz="12" w:space="1" w:color="auto" w:shadow="1"/>
          <w:left w:val="double" w:sz="12" w:space="0" w:color="auto" w:shadow="1"/>
          <w:bottom w:val="double" w:sz="12" w:space="1" w:color="auto" w:shadow="1"/>
          <w:right w:val="double" w:sz="12" w:space="1" w:color="auto" w:shadow="1"/>
        </w:pBdr>
        <w:spacing w:before="240"/>
        <w:jc w:val="center"/>
        <w:rPr>
          <w:sz w:val="28"/>
        </w:rPr>
      </w:pPr>
    </w:p>
    <w:p w14:paraId="21C0C687" w14:textId="3AF2D18E" w:rsidR="00BD2998" w:rsidRPr="0094012D" w:rsidRDefault="009569E6" w:rsidP="000A0A53">
      <w:pPr>
        <w:pBdr>
          <w:top w:val="double" w:sz="12" w:space="1" w:color="auto" w:shadow="1"/>
          <w:left w:val="double" w:sz="12" w:space="0" w:color="auto" w:shadow="1"/>
          <w:bottom w:val="double" w:sz="12" w:space="1" w:color="auto" w:shadow="1"/>
          <w:right w:val="double" w:sz="12" w:space="1" w:color="auto" w:shadow="1"/>
        </w:pBdr>
        <w:spacing w:before="120"/>
        <w:jc w:val="center"/>
        <w:rPr>
          <w:sz w:val="48"/>
          <w:szCs w:val="48"/>
        </w:rPr>
      </w:pPr>
      <w:r>
        <w:rPr>
          <w:sz w:val="48"/>
          <w:szCs w:val="48"/>
        </w:rPr>
        <w:t>EDI-Implementierungshandbuch</w:t>
      </w:r>
    </w:p>
    <w:p w14:paraId="7B8CF325"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p>
    <w:p w14:paraId="6958C4EE"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p>
    <w:p w14:paraId="0D87CD49" w14:textId="77777777" w:rsidR="00BD2998" w:rsidRPr="0094012D" w:rsidRDefault="00BD2998" w:rsidP="000A0A53">
      <w:pPr>
        <w:pBdr>
          <w:top w:val="double" w:sz="12" w:space="1" w:color="auto" w:shadow="1"/>
          <w:left w:val="double" w:sz="12" w:space="0" w:color="auto" w:shadow="1"/>
          <w:bottom w:val="double" w:sz="12" w:space="1" w:color="auto" w:shadow="1"/>
          <w:right w:val="double" w:sz="12" w:space="1" w:color="auto" w:shadow="1"/>
        </w:pBdr>
        <w:spacing w:before="120"/>
        <w:jc w:val="center"/>
        <w:rPr>
          <w:sz w:val="40"/>
        </w:rPr>
      </w:pPr>
      <w:r w:rsidRPr="0094012D">
        <w:rPr>
          <w:sz w:val="40"/>
        </w:rPr>
        <w:t>Vorwort</w:t>
      </w:r>
    </w:p>
    <w:p w14:paraId="2DDB0F6F" w14:textId="77777777" w:rsidR="00BD2998" w:rsidRPr="0094012D" w:rsidRDefault="00BD2998" w:rsidP="000A0A53">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120"/>
        <w:jc w:val="center"/>
        <w:rPr>
          <w:sz w:val="28"/>
        </w:rPr>
      </w:pPr>
    </w:p>
    <w:p w14:paraId="47EBEBB7" w14:textId="77777777" w:rsidR="00BD2998" w:rsidRPr="0094012D" w:rsidRDefault="00BD2998" w:rsidP="000A0A53">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120"/>
        <w:jc w:val="center"/>
        <w:rPr>
          <w:sz w:val="28"/>
        </w:rPr>
      </w:pPr>
    </w:p>
    <w:p w14:paraId="40BEB5E1" w14:textId="77777777" w:rsidR="00BD2998" w:rsidRPr="0094012D" w:rsidRDefault="00BD2998" w:rsidP="000A0A53">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jc w:val="center"/>
        <w:rPr>
          <w:sz w:val="22"/>
        </w:rPr>
      </w:pPr>
    </w:p>
    <w:p w14:paraId="6F544FE1" w14:textId="77777777" w:rsidR="00BD2998" w:rsidRDefault="00BD2998" w:rsidP="000A0A53">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360"/>
        <w:jc w:val="center"/>
      </w:pPr>
    </w:p>
    <w:p w14:paraId="10894E19" w14:textId="77777777" w:rsidR="002053B1" w:rsidRPr="0094012D" w:rsidRDefault="002053B1" w:rsidP="000A0A53">
      <w:pPr>
        <w:pStyle w:val="Fuzeile"/>
        <w:pBdr>
          <w:top w:val="double" w:sz="12" w:space="1" w:color="auto" w:shadow="1"/>
          <w:left w:val="double" w:sz="12" w:space="0" w:color="auto" w:shadow="1"/>
          <w:bottom w:val="double" w:sz="12" w:space="1" w:color="auto" w:shadow="1"/>
          <w:right w:val="double" w:sz="12" w:space="1" w:color="auto" w:shadow="1"/>
        </w:pBdr>
        <w:tabs>
          <w:tab w:val="right" w:pos="8931"/>
        </w:tabs>
        <w:spacing w:before="360"/>
        <w:jc w:val="center"/>
      </w:pPr>
    </w:p>
    <w:p w14:paraId="7E85C302" w14:textId="77777777" w:rsidR="00BD2998" w:rsidRPr="0094012D" w:rsidRDefault="00BD2998" w:rsidP="00F021CE">
      <w:pPr>
        <w:pStyle w:val="Titel"/>
        <w:jc w:val="both"/>
        <w:sectPr w:rsidR="00BD2998" w:rsidRPr="0094012D" w:rsidSect="00796527">
          <w:footerReference w:type="default" r:id="rId8"/>
          <w:pgSz w:w="11907" w:h="16840"/>
          <w:pgMar w:top="737" w:right="851" w:bottom="737" w:left="1418" w:header="567" w:footer="567" w:gutter="0"/>
          <w:paperSrc w:first="15" w:other="15"/>
          <w:pgNumType w:fmt="lowerLetter" w:start="1"/>
          <w:cols w:space="720"/>
        </w:sectPr>
      </w:pPr>
    </w:p>
    <w:p w14:paraId="6C973130" w14:textId="77777777" w:rsidR="00BD2998" w:rsidRPr="0094012D" w:rsidRDefault="00BD2998" w:rsidP="00F021CE">
      <w:pPr>
        <w:pStyle w:val="Titel"/>
        <w:jc w:val="both"/>
      </w:pPr>
      <w:r w:rsidRPr="0094012D">
        <w:lastRenderedPageBreak/>
        <w:t>Inhaltsverzeichnis</w:t>
      </w:r>
    </w:p>
    <w:p w14:paraId="7F46FC3D" w14:textId="77777777" w:rsidR="00BD2998" w:rsidRPr="0094012D" w:rsidRDefault="00BD2998" w:rsidP="00F021CE">
      <w:pPr>
        <w:jc w:val="both"/>
        <w:rPr>
          <w:b/>
          <w:u w:val="single"/>
        </w:rPr>
      </w:pPr>
    </w:p>
    <w:p w14:paraId="6147AF76" w14:textId="77777777" w:rsidR="00BD2998" w:rsidRPr="0094012D" w:rsidRDefault="00BD2998" w:rsidP="00F021CE">
      <w:pPr>
        <w:jc w:val="both"/>
      </w:pPr>
    </w:p>
    <w:p w14:paraId="2E3E47AF" w14:textId="50FDAAC1" w:rsidR="00F3450F" w:rsidRDefault="001A36D7">
      <w:pPr>
        <w:pStyle w:val="Verzeichnis1"/>
        <w:rPr>
          <w:rFonts w:asciiTheme="minorHAnsi" w:eastAsiaTheme="minorEastAsia" w:hAnsiTheme="minorHAnsi" w:cstheme="minorBidi"/>
          <w:noProof/>
          <w:kern w:val="2"/>
          <w:sz w:val="24"/>
          <w:szCs w:val="24"/>
          <w14:ligatures w14:val="standardContextual"/>
        </w:rPr>
      </w:pPr>
      <w:r>
        <w:fldChar w:fldCharType="begin"/>
      </w:r>
      <w:r>
        <w:instrText xml:space="preserve"> TOC \o "1-5" </w:instrText>
      </w:r>
      <w:r>
        <w:fldChar w:fldCharType="separate"/>
      </w:r>
      <w:r w:rsidR="00F3450F">
        <w:rPr>
          <w:noProof/>
        </w:rPr>
        <w:t>1. Allgemeine Erl</w:t>
      </w:r>
      <w:r w:rsidR="00F3450F">
        <w:rPr>
          <w:rFonts w:hint="eastAsia"/>
          <w:noProof/>
        </w:rPr>
        <w:t>ä</w:t>
      </w:r>
      <w:r w:rsidR="00F3450F">
        <w:rPr>
          <w:noProof/>
        </w:rPr>
        <w:t>uterungen</w:t>
      </w:r>
      <w:r w:rsidR="00F3450F">
        <w:rPr>
          <w:noProof/>
        </w:rPr>
        <w:tab/>
      </w:r>
      <w:r w:rsidR="00F3450F">
        <w:rPr>
          <w:noProof/>
        </w:rPr>
        <w:fldChar w:fldCharType="begin"/>
      </w:r>
      <w:r w:rsidR="00F3450F">
        <w:rPr>
          <w:noProof/>
        </w:rPr>
        <w:instrText xml:space="preserve"> PAGEREF _Toc233872130 \h </w:instrText>
      </w:r>
      <w:r w:rsidR="00F3450F">
        <w:rPr>
          <w:noProof/>
        </w:rPr>
      </w:r>
      <w:r w:rsidR="00F3450F">
        <w:rPr>
          <w:noProof/>
        </w:rPr>
        <w:fldChar w:fldCharType="separate"/>
      </w:r>
      <w:r w:rsidR="00F3450F">
        <w:rPr>
          <w:noProof/>
        </w:rPr>
        <w:t>3</w:t>
      </w:r>
      <w:r w:rsidR="00F3450F">
        <w:rPr>
          <w:noProof/>
        </w:rPr>
        <w:fldChar w:fldCharType="end"/>
      </w:r>
    </w:p>
    <w:p w14:paraId="2650CC22" w14:textId="17F4511F" w:rsidR="00F3450F" w:rsidRDefault="00F3450F">
      <w:pPr>
        <w:pStyle w:val="Verzeichnis1"/>
        <w:rPr>
          <w:rFonts w:asciiTheme="minorHAnsi" w:eastAsiaTheme="minorEastAsia" w:hAnsiTheme="minorHAnsi" w:cstheme="minorBidi"/>
          <w:noProof/>
          <w:kern w:val="2"/>
          <w:sz w:val="24"/>
          <w:szCs w:val="24"/>
          <w14:ligatures w14:val="standardContextual"/>
        </w:rPr>
      </w:pPr>
      <w:r>
        <w:rPr>
          <w:noProof/>
        </w:rPr>
        <w:t>2. Erl</w:t>
      </w:r>
      <w:r>
        <w:rPr>
          <w:rFonts w:hint="eastAsia"/>
          <w:noProof/>
        </w:rPr>
        <w:t>ä</w:t>
      </w:r>
      <w:r>
        <w:rPr>
          <w:noProof/>
        </w:rPr>
        <w:t>uterungen zum Aufbau des EDI-IHB</w:t>
      </w:r>
      <w:r>
        <w:rPr>
          <w:noProof/>
        </w:rPr>
        <w:tab/>
      </w:r>
      <w:r>
        <w:rPr>
          <w:noProof/>
        </w:rPr>
        <w:fldChar w:fldCharType="begin"/>
      </w:r>
      <w:r>
        <w:rPr>
          <w:noProof/>
        </w:rPr>
        <w:instrText xml:space="preserve"> PAGEREF _Toc233872131 \h </w:instrText>
      </w:r>
      <w:r>
        <w:rPr>
          <w:noProof/>
        </w:rPr>
      </w:r>
      <w:r>
        <w:rPr>
          <w:noProof/>
        </w:rPr>
        <w:fldChar w:fldCharType="separate"/>
      </w:r>
      <w:r>
        <w:rPr>
          <w:noProof/>
        </w:rPr>
        <w:t>5</w:t>
      </w:r>
      <w:r>
        <w:rPr>
          <w:noProof/>
        </w:rPr>
        <w:fldChar w:fldCharType="end"/>
      </w:r>
    </w:p>
    <w:p w14:paraId="04B3F9BD" w14:textId="52931284"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2.1. Allgemeines</w:t>
      </w:r>
      <w:r>
        <w:rPr>
          <w:noProof/>
        </w:rPr>
        <w:tab/>
      </w:r>
      <w:r>
        <w:rPr>
          <w:noProof/>
        </w:rPr>
        <w:fldChar w:fldCharType="begin"/>
      </w:r>
      <w:r>
        <w:rPr>
          <w:noProof/>
        </w:rPr>
        <w:instrText xml:space="preserve"> PAGEREF _Toc233872132 \h </w:instrText>
      </w:r>
      <w:r>
        <w:rPr>
          <w:noProof/>
        </w:rPr>
      </w:r>
      <w:r>
        <w:rPr>
          <w:noProof/>
        </w:rPr>
        <w:fldChar w:fldCharType="separate"/>
      </w:r>
      <w:r>
        <w:rPr>
          <w:noProof/>
        </w:rPr>
        <w:t>6</w:t>
      </w:r>
      <w:r>
        <w:rPr>
          <w:noProof/>
        </w:rPr>
        <w:fldChar w:fldCharType="end"/>
      </w:r>
    </w:p>
    <w:p w14:paraId="078082C8" w14:textId="78E8018B"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2.2. Dokumente</w:t>
      </w:r>
      <w:r>
        <w:rPr>
          <w:noProof/>
        </w:rPr>
        <w:tab/>
      </w:r>
      <w:r>
        <w:rPr>
          <w:noProof/>
        </w:rPr>
        <w:fldChar w:fldCharType="begin"/>
      </w:r>
      <w:r>
        <w:rPr>
          <w:noProof/>
        </w:rPr>
        <w:instrText xml:space="preserve"> PAGEREF _Toc233872133 \h </w:instrText>
      </w:r>
      <w:r>
        <w:rPr>
          <w:noProof/>
        </w:rPr>
      </w:r>
      <w:r>
        <w:rPr>
          <w:noProof/>
        </w:rPr>
        <w:fldChar w:fldCharType="separate"/>
      </w:r>
      <w:r>
        <w:rPr>
          <w:noProof/>
        </w:rPr>
        <w:t>6</w:t>
      </w:r>
      <w:r>
        <w:rPr>
          <w:noProof/>
        </w:rPr>
        <w:fldChar w:fldCharType="end"/>
      </w:r>
    </w:p>
    <w:p w14:paraId="6825F231" w14:textId="0D6CF377"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2.2.1. Dokument "Vorwort"</w:t>
      </w:r>
      <w:r>
        <w:rPr>
          <w:noProof/>
        </w:rPr>
        <w:tab/>
      </w:r>
      <w:r>
        <w:rPr>
          <w:noProof/>
        </w:rPr>
        <w:fldChar w:fldCharType="begin"/>
      </w:r>
      <w:r>
        <w:rPr>
          <w:noProof/>
        </w:rPr>
        <w:instrText xml:space="preserve"> PAGEREF _Toc233872134 \h </w:instrText>
      </w:r>
      <w:r>
        <w:rPr>
          <w:noProof/>
        </w:rPr>
      </w:r>
      <w:r>
        <w:rPr>
          <w:noProof/>
        </w:rPr>
        <w:fldChar w:fldCharType="separate"/>
      </w:r>
      <w:r>
        <w:rPr>
          <w:noProof/>
        </w:rPr>
        <w:t>6</w:t>
      </w:r>
      <w:r>
        <w:rPr>
          <w:noProof/>
        </w:rPr>
        <w:fldChar w:fldCharType="end"/>
      </w:r>
    </w:p>
    <w:p w14:paraId="12C94334" w14:textId="59F17ADC"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2.2.2. Dokument "Versions</w:t>
      </w:r>
      <w:r>
        <w:rPr>
          <w:rFonts w:hint="eastAsia"/>
          <w:noProof/>
        </w:rPr>
        <w:t>ü</w:t>
      </w:r>
      <w:r>
        <w:rPr>
          <w:noProof/>
        </w:rPr>
        <w:t>bersicht"</w:t>
      </w:r>
      <w:r>
        <w:rPr>
          <w:noProof/>
        </w:rPr>
        <w:tab/>
      </w:r>
      <w:r>
        <w:rPr>
          <w:noProof/>
        </w:rPr>
        <w:fldChar w:fldCharType="begin"/>
      </w:r>
      <w:r>
        <w:rPr>
          <w:noProof/>
        </w:rPr>
        <w:instrText xml:space="preserve"> PAGEREF _Toc233872135 \h </w:instrText>
      </w:r>
      <w:r>
        <w:rPr>
          <w:noProof/>
        </w:rPr>
      </w:r>
      <w:r>
        <w:rPr>
          <w:noProof/>
        </w:rPr>
        <w:fldChar w:fldCharType="separate"/>
      </w:r>
      <w:r>
        <w:rPr>
          <w:noProof/>
        </w:rPr>
        <w:t>6</w:t>
      </w:r>
      <w:r>
        <w:rPr>
          <w:noProof/>
        </w:rPr>
        <w:fldChar w:fldCharType="end"/>
      </w:r>
    </w:p>
    <w:p w14:paraId="4E23EFF7" w14:textId="7C5C5A4E"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 xml:space="preserve">2.3. </w:t>
      </w:r>
      <w:r>
        <w:rPr>
          <w:rFonts w:hint="eastAsia"/>
          <w:noProof/>
        </w:rPr>
        <w:t>Ä</w:t>
      </w:r>
      <w:r>
        <w:rPr>
          <w:noProof/>
        </w:rPr>
        <w:t>nderungsdokumentation</w:t>
      </w:r>
      <w:r>
        <w:rPr>
          <w:noProof/>
        </w:rPr>
        <w:tab/>
      </w:r>
      <w:r>
        <w:rPr>
          <w:noProof/>
        </w:rPr>
        <w:fldChar w:fldCharType="begin"/>
      </w:r>
      <w:r>
        <w:rPr>
          <w:noProof/>
        </w:rPr>
        <w:instrText xml:space="preserve"> PAGEREF _Toc233872136 \h </w:instrText>
      </w:r>
      <w:r>
        <w:rPr>
          <w:noProof/>
        </w:rPr>
      </w:r>
      <w:r>
        <w:rPr>
          <w:noProof/>
        </w:rPr>
        <w:fldChar w:fldCharType="separate"/>
      </w:r>
      <w:r>
        <w:rPr>
          <w:noProof/>
        </w:rPr>
        <w:t>6</w:t>
      </w:r>
      <w:r>
        <w:rPr>
          <w:noProof/>
        </w:rPr>
        <w:fldChar w:fldCharType="end"/>
      </w:r>
    </w:p>
    <w:p w14:paraId="53B9BAE9" w14:textId="46E15BC2"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2.4. Export</w:t>
      </w:r>
      <w:r>
        <w:rPr>
          <w:noProof/>
        </w:rPr>
        <w:tab/>
      </w:r>
      <w:r>
        <w:rPr>
          <w:noProof/>
        </w:rPr>
        <w:fldChar w:fldCharType="begin"/>
      </w:r>
      <w:r>
        <w:rPr>
          <w:noProof/>
        </w:rPr>
        <w:instrText xml:space="preserve"> PAGEREF _Toc233872137 \h </w:instrText>
      </w:r>
      <w:r>
        <w:rPr>
          <w:noProof/>
        </w:rPr>
      </w:r>
      <w:r>
        <w:rPr>
          <w:noProof/>
        </w:rPr>
        <w:fldChar w:fldCharType="separate"/>
      </w:r>
      <w:r>
        <w:rPr>
          <w:noProof/>
        </w:rPr>
        <w:t>8</w:t>
      </w:r>
      <w:r>
        <w:rPr>
          <w:noProof/>
        </w:rPr>
        <w:fldChar w:fldCharType="end"/>
      </w:r>
    </w:p>
    <w:p w14:paraId="174450DE" w14:textId="02D2403E"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2.5. Listen</w:t>
      </w:r>
      <w:r>
        <w:rPr>
          <w:noProof/>
        </w:rPr>
        <w:tab/>
      </w:r>
      <w:r>
        <w:rPr>
          <w:noProof/>
        </w:rPr>
        <w:fldChar w:fldCharType="begin"/>
      </w:r>
      <w:r>
        <w:rPr>
          <w:noProof/>
        </w:rPr>
        <w:instrText xml:space="preserve"> PAGEREF _Toc233872138 \h </w:instrText>
      </w:r>
      <w:r>
        <w:rPr>
          <w:noProof/>
        </w:rPr>
      </w:r>
      <w:r>
        <w:rPr>
          <w:noProof/>
        </w:rPr>
        <w:fldChar w:fldCharType="separate"/>
      </w:r>
      <w:r>
        <w:rPr>
          <w:noProof/>
        </w:rPr>
        <w:t>8</w:t>
      </w:r>
      <w:r>
        <w:rPr>
          <w:noProof/>
        </w:rPr>
        <w:fldChar w:fldCharType="end"/>
      </w:r>
    </w:p>
    <w:p w14:paraId="32DF0E6B" w14:textId="687C17A9"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2.5.1. Dokument "Deutsche Codeliste"</w:t>
      </w:r>
      <w:r>
        <w:rPr>
          <w:noProof/>
        </w:rPr>
        <w:tab/>
      </w:r>
      <w:r>
        <w:rPr>
          <w:noProof/>
        </w:rPr>
        <w:fldChar w:fldCharType="begin"/>
      </w:r>
      <w:r>
        <w:rPr>
          <w:noProof/>
        </w:rPr>
        <w:instrText xml:space="preserve"> PAGEREF _Toc233872139 \h </w:instrText>
      </w:r>
      <w:r>
        <w:rPr>
          <w:noProof/>
        </w:rPr>
      </w:r>
      <w:r>
        <w:rPr>
          <w:noProof/>
        </w:rPr>
        <w:fldChar w:fldCharType="separate"/>
      </w:r>
      <w:r>
        <w:rPr>
          <w:noProof/>
        </w:rPr>
        <w:t>8</w:t>
      </w:r>
      <w:r>
        <w:rPr>
          <w:noProof/>
        </w:rPr>
        <w:fldChar w:fldCharType="end"/>
      </w:r>
    </w:p>
    <w:p w14:paraId="3238FA6F" w14:textId="4E3A8317"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2.5.1.1. A-Codelisten</w:t>
      </w:r>
      <w:r>
        <w:rPr>
          <w:noProof/>
        </w:rPr>
        <w:tab/>
      </w:r>
      <w:r>
        <w:rPr>
          <w:noProof/>
        </w:rPr>
        <w:fldChar w:fldCharType="begin"/>
      </w:r>
      <w:r>
        <w:rPr>
          <w:noProof/>
        </w:rPr>
        <w:instrText xml:space="preserve"> PAGEREF _Toc233872140 \h </w:instrText>
      </w:r>
      <w:r>
        <w:rPr>
          <w:noProof/>
        </w:rPr>
      </w:r>
      <w:r>
        <w:rPr>
          <w:noProof/>
        </w:rPr>
        <w:fldChar w:fldCharType="separate"/>
      </w:r>
      <w:r>
        <w:rPr>
          <w:noProof/>
        </w:rPr>
        <w:t>9</w:t>
      </w:r>
      <w:r>
        <w:rPr>
          <w:noProof/>
        </w:rPr>
        <w:fldChar w:fldCharType="end"/>
      </w:r>
    </w:p>
    <w:p w14:paraId="4EEC4CD0" w14:textId="312E4D74"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2.5.1.2. C-Codelisten</w:t>
      </w:r>
      <w:r>
        <w:rPr>
          <w:noProof/>
        </w:rPr>
        <w:tab/>
      </w:r>
      <w:r>
        <w:rPr>
          <w:noProof/>
        </w:rPr>
        <w:fldChar w:fldCharType="begin"/>
      </w:r>
      <w:r>
        <w:rPr>
          <w:noProof/>
        </w:rPr>
        <w:instrText xml:space="preserve"> PAGEREF _Toc233872141 \h </w:instrText>
      </w:r>
      <w:r>
        <w:rPr>
          <w:noProof/>
        </w:rPr>
      </w:r>
      <w:r>
        <w:rPr>
          <w:noProof/>
        </w:rPr>
        <w:fldChar w:fldCharType="separate"/>
      </w:r>
      <w:r>
        <w:rPr>
          <w:noProof/>
        </w:rPr>
        <w:t>9</w:t>
      </w:r>
      <w:r>
        <w:rPr>
          <w:noProof/>
        </w:rPr>
        <w:fldChar w:fldCharType="end"/>
      </w:r>
    </w:p>
    <w:p w14:paraId="5A4BB542" w14:textId="04710D75"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2.5.1.3. CL-Codelisten</w:t>
      </w:r>
      <w:r>
        <w:rPr>
          <w:noProof/>
        </w:rPr>
        <w:tab/>
      </w:r>
      <w:r>
        <w:rPr>
          <w:noProof/>
        </w:rPr>
        <w:fldChar w:fldCharType="begin"/>
      </w:r>
      <w:r>
        <w:rPr>
          <w:noProof/>
        </w:rPr>
        <w:instrText xml:space="preserve"> PAGEREF _Toc233872142 \h </w:instrText>
      </w:r>
      <w:r>
        <w:rPr>
          <w:noProof/>
        </w:rPr>
      </w:r>
      <w:r>
        <w:rPr>
          <w:noProof/>
        </w:rPr>
        <w:fldChar w:fldCharType="separate"/>
      </w:r>
      <w:r>
        <w:rPr>
          <w:noProof/>
        </w:rPr>
        <w:t>9</w:t>
      </w:r>
      <w:r>
        <w:rPr>
          <w:noProof/>
        </w:rPr>
        <w:fldChar w:fldCharType="end"/>
      </w:r>
    </w:p>
    <w:p w14:paraId="25757BD2" w14:textId="31A26A7B"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2.5.1.4. D-Codelisten</w:t>
      </w:r>
      <w:r>
        <w:rPr>
          <w:noProof/>
        </w:rPr>
        <w:tab/>
      </w:r>
      <w:r>
        <w:rPr>
          <w:noProof/>
        </w:rPr>
        <w:fldChar w:fldCharType="begin"/>
      </w:r>
      <w:r>
        <w:rPr>
          <w:noProof/>
        </w:rPr>
        <w:instrText xml:space="preserve"> PAGEREF _Toc233872143 \h </w:instrText>
      </w:r>
      <w:r>
        <w:rPr>
          <w:noProof/>
        </w:rPr>
      </w:r>
      <w:r>
        <w:rPr>
          <w:noProof/>
        </w:rPr>
        <w:fldChar w:fldCharType="separate"/>
      </w:r>
      <w:r>
        <w:rPr>
          <w:noProof/>
        </w:rPr>
        <w:t>9</w:t>
      </w:r>
      <w:r>
        <w:rPr>
          <w:noProof/>
        </w:rPr>
        <w:fldChar w:fldCharType="end"/>
      </w:r>
    </w:p>
    <w:p w14:paraId="271BEEC6" w14:textId="5A40F530"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2.5.1.5. S-Codelisten</w:t>
      </w:r>
      <w:r>
        <w:rPr>
          <w:noProof/>
        </w:rPr>
        <w:tab/>
      </w:r>
      <w:r>
        <w:rPr>
          <w:noProof/>
        </w:rPr>
        <w:fldChar w:fldCharType="begin"/>
      </w:r>
      <w:r>
        <w:rPr>
          <w:noProof/>
        </w:rPr>
        <w:instrText xml:space="preserve"> PAGEREF _Toc233872144 \h </w:instrText>
      </w:r>
      <w:r>
        <w:rPr>
          <w:noProof/>
        </w:rPr>
      </w:r>
      <w:r>
        <w:rPr>
          <w:noProof/>
        </w:rPr>
        <w:fldChar w:fldCharType="separate"/>
      </w:r>
      <w:r>
        <w:rPr>
          <w:noProof/>
        </w:rPr>
        <w:t>10</w:t>
      </w:r>
      <w:r>
        <w:rPr>
          <w:noProof/>
        </w:rPr>
        <w:fldChar w:fldCharType="end"/>
      </w:r>
    </w:p>
    <w:p w14:paraId="75A3E058" w14:textId="3F04E043"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2.5.1.6. I-Codelisten</w:t>
      </w:r>
      <w:r>
        <w:rPr>
          <w:noProof/>
        </w:rPr>
        <w:tab/>
      </w:r>
      <w:r>
        <w:rPr>
          <w:noProof/>
        </w:rPr>
        <w:fldChar w:fldCharType="begin"/>
      </w:r>
      <w:r>
        <w:rPr>
          <w:noProof/>
        </w:rPr>
        <w:instrText xml:space="preserve"> PAGEREF _Toc233872145 \h </w:instrText>
      </w:r>
      <w:r>
        <w:rPr>
          <w:noProof/>
        </w:rPr>
      </w:r>
      <w:r>
        <w:rPr>
          <w:noProof/>
        </w:rPr>
        <w:fldChar w:fldCharType="separate"/>
      </w:r>
      <w:r>
        <w:rPr>
          <w:noProof/>
        </w:rPr>
        <w:t>10</w:t>
      </w:r>
      <w:r>
        <w:rPr>
          <w:noProof/>
        </w:rPr>
        <w:fldChar w:fldCharType="end"/>
      </w:r>
    </w:p>
    <w:p w14:paraId="2AE27593" w14:textId="146F4527"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2.5.1.7. Erl</w:t>
      </w:r>
      <w:r>
        <w:rPr>
          <w:rFonts w:hint="eastAsia"/>
          <w:noProof/>
        </w:rPr>
        <w:t>ä</w:t>
      </w:r>
      <w:r>
        <w:rPr>
          <w:noProof/>
        </w:rPr>
        <w:t>uterungen zu im Internet ver</w:t>
      </w:r>
      <w:r>
        <w:rPr>
          <w:rFonts w:hint="eastAsia"/>
          <w:noProof/>
        </w:rPr>
        <w:t>ö</w:t>
      </w:r>
      <w:r>
        <w:rPr>
          <w:noProof/>
        </w:rPr>
        <w:t>ffentlichten Codelisten</w:t>
      </w:r>
      <w:r>
        <w:rPr>
          <w:noProof/>
        </w:rPr>
        <w:tab/>
      </w:r>
      <w:r>
        <w:rPr>
          <w:noProof/>
        </w:rPr>
        <w:fldChar w:fldCharType="begin"/>
      </w:r>
      <w:r>
        <w:rPr>
          <w:noProof/>
        </w:rPr>
        <w:instrText xml:space="preserve"> PAGEREF _Toc233872146 \h </w:instrText>
      </w:r>
      <w:r>
        <w:rPr>
          <w:noProof/>
        </w:rPr>
      </w:r>
      <w:r>
        <w:rPr>
          <w:noProof/>
        </w:rPr>
        <w:fldChar w:fldCharType="separate"/>
      </w:r>
      <w:r>
        <w:rPr>
          <w:noProof/>
        </w:rPr>
        <w:t>10</w:t>
      </w:r>
      <w:r>
        <w:rPr>
          <w:noProof/>
        </w:rPr>
        <w:fldChar w:fldCharType="end"/>
      </w:r>
    </w:p>
    <w:p w14:paraId="4CC54791" w14:textId="77D0612B"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2.5.1.7.1</w:t>
      </w:r>
      <w:r>
        <w:rPr>
          <w:rFonts w:asciiTheme="minorHAnsi" w:eastAsiaTheme="minorEastAsia" w:hAnsiTheme="minorHAnsi" w:cstheme="minorBidi"/>
          <w:noProof/>
          <w:kern w:val="2"/>
          <w:sz w:val="24"/>
          <w:szCs w:val="24"/>
          <w14:ligatures w14:val="standardContextual"/>
        </w:rPr>
        <w:tab/>
      </w:r>
      <w:r>
        <w:rPr>
          <w:noProof/>
        </w:rPr>
        <w:t>Dateiformat TSV</w:t>
      </w:r>
      <w:r>
        <w:rPr>
          <w:noProof/>
        </w:rPr>
        <w:tab/>
      </w:r>
      <w:r>
        <w:rPr>
          <w:noProof/>
        </w:rPr>
        <w:fldChar w:fldCharType="begin"/>
      </w:r>
      <w:r>
        <w:rPr>
          <w:noProof/>
        </w:rPr>
        <w:instrText xml:space="preserve"> PAGEREF _Toc233872147 \h </w:instrText>
      </w:r>
      <w:r>
        <w:rPr>
          <w:noProof/>
        </w:rPr>
      </w:r>
      <w:r>
        <w:rPr>
          <w:noProof/>
        </w:rPr>
        <w:fldChar w:fldCharType="separate"/>
      </w:r>
      <w:r>
        <w:rPr>
          <w:noProof/>
        </w:rPr>
        <w:t>11</w:t>
      </w:r>
      <w:r>
        <w:rPr>
          <w:noProof/>
        </w:rPr>
        <w:fldChar w:fldCharType="end"/>
      </w:r>
    </w:p>
    <w:p w14:paraId="4757643C" w14:textId="09021F08"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2.5.1.7.2</w:t>
      </w:r>
      <w:r>
        <w:rPr>
          <w:rFonts w:asciiTheme="minorHAnsi" w:eastAsiaTheme="minorEastAsia" w:hAnsiTheme="minorHAnsi" w:cstheme="minorBidi"/>
          <w:noProof/>
          <w:kern w:val="2"/>
          <w:sz w:val="24"/>
          <w:szCs w:val="24"/>
          <w14:ligatures w14:val="standardContextual"/>
        </w:rPr>
        <w:tab/>
      </w:r>
      <w:r>
        <w:rPr>
          <w:noProof/>
        </w:rPr>
        <w:t>Dateiformat XML</w:t>
      </w:r>
      <w:r>
        <w:rPr>
          <w:noProof/>
        </w:rPr>
        <w:tab/>
      </w:r>
      <w:r>
        <w:rPr>
          <w:noProof/>
        </w:rPr>
        <w:fldChar w:fldCharType="begin"/>
      </w:r>
      <w:r>
        <w:rPr>
          <w:noProof/>
        </w:rPr>
        <w:instrText xml:space="preserve"> PAGEREF _Toc233872148 \h </w:instrText>
      </w:r>
      <w:r>
        <w:rPr>
          <w:noProof/>
        </w:rPr>
      </w:r>
      <w:r>
        <w:rPr>
          <w:noProof/>
        </w:rPr>
        <w:fldChar w:fldCharType="separate"/>
      </w:r>
      <w:r>
        <w:rPr>
          <w:noProof/>
        </w:rPr>
        <w:t>12</w:t>
      </w:r>
      <w:r>
        <w:rPr>
          <w:noProof/>
        </w:rPr>
        <w:fldChar w:fldCharType="end"/>
      </w:r>
    </w:p>
    <w:p w14:paraId="7EAD3479" w14:textId="7DDF25EB"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2.5.1.7.3</w:t>
      </w:r>
      <w:r>
        <w:rPr>
          <w:rFonts w:asciiTheme="minorHAnsi" w:eastAsiaTheme="minorEastAsia" w:hAnsiTheme="minorHAnsi" w:cstheme="minorBidi"/>
          <w:noProof/>
          <w:kern w:val="2"/>
          <w:sz w:val="24"/>
          <w:szCs w:val="24"/>
          <w14:ligatures w14:val="standardContextual"/>
        </w:rPr>
        <w:tab/>
      </w:r>
      <w:r>
        <w:rPr>
          <w:noProof/>
        </w:rPr>
        <w:t>Abweichende Spalten in der Codeliste I0100</w:t>
      </w:r>
      <w:r>
        <w:rPr>
          <w:noProof/>
        </w:rPr>
        <w:tab/>
      </w:r>
      <w:r>
        <w:rPr>
          <w:noProof/>
        </w:rPr>
        <w:fldChar w:fldCharType="begin"/>
      </w:r>
      <w:r>
        <w:rPr>
          <w:noProof/>
        </w:rPr>
        <w:instrText xml:space="preserve"> PAGEREF _Toc233872149 \h </w:instrText>
      </w:r>
      <w:r>
        <w:rPr>
          <w:noProof/>
        </w:rPr>
      </w:r>
      <w:r>
        <w:rPr>
          <w:noProof/>
        </w:rPr>
        <w:fldChar w:fldCharType="separate"/>
      </w:r>
      <w:r>
        <w:rPr>
          <w:noProof/>
        </w:rPr>
        <w:t>13</w:t>
      </w:r>
      <w:r>
        <w:rPr>
          <w:noProof/>
        </w:rPr>
        <w:fldChar w:fldCharType="end"/>
      </w:r>
    </w:p>
    <w:p w14:paraId="55C30EA0" w14:textId="5EB54788"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2.5.1.7.4</w:t>
      </w:r>
      <w:r>
        <w:rPr>
          <w:rFonts w:asciiTheme="minorHAnsi" w:eastAsiaTheme="minorEastAsia" w:hAnsiTheme="minorHAnsi" w:cstheme="minorBidi"/>
          <w:noProof/>
          <w:kern w:val="2"/>
          <w:sz w:val="24"/>
          <w:szCs w:val="24"/>
          <w14:ligatures w14:val="standardContextual"/>
        </w:rPr>
        <w:tab/>
      </w:r>
      <w:r>
        <w:rPr>
          <w:noProof/>
        </w:rPr>
        <w:t>Abweichende Spalten in der Codeliste I0200</w:t>
      </w:r>
      <w:r>
        <w:rPr>
          <w:noProof/>
        </w:rPr>
        <w:tab/>
      </w:r>
      <w:r>
        <w:rPr>
          <w:noProof/>
        </w:rPr>
        <w:fldChar w:fldCharType="begin"/>
      </w:r>
      <w:r>
        <w:rPr>
          <w:noProof/>
        </w:rPr>
        <w:instrText xml:space="preserve"> PAGEREF _Toc233872150 \h </w:instrText>
      </w:r>
      <w:r>
        <w:rPr>
          <w:noProof/>
        </w:rPr>
      </w:r>
      <w:r>
        <w:rPr>
          <w:noProof/>
        </w:rPr>
        <w:fldChar w:fldCharType="separate"/>
      </w:r>
      <w:r>
        <w:rPr>
          <w:noProof/>
        </w:rPr>
        <w:t>14</w:t>
      </w:r>
      <w:r>
        <w:rPr>
          <w:noProof/>
        </w:rPr>
        <w:fldChar w:fldCharType="end"/>
      </w:r>
    </w:p>
    <w:p w14:paraId="3714F5F4" w14:textId="59814C56"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2.5.1.7.5</w:t>
      </w:r>
      <w:r>
        <w:rPr>
          <w:rFonts w:asciiTheme="minorHAnsi" w:eastAsiaTheme="minorEastAsia" w:hAnsiTheme="minorHAnsi" w:cstheme="minorBidi"/>
          <w:noProof/>
          <w:kern w:val="2"/>
          <w:sz w:val="24"/>
          <w:szCs w:val="24"/>
          <w14:ligatures w14:val="standardContextual"/>
        </w:rPr>
        <w:tab/>
      </w:r>
      <w:r>
        <w:rPr>
          <w:noProof/>
        </w:rPr>
        <w:t>Abweichende Spalten in der Codeliste I0255</w:t>
      </w:r>
      <w:r>
        <w:rPr>
          <w:noProof/>
        </w:rPr>
        <w:tab/>
      </w:r>
      <w:r>
        <w:rPr>
          <w:noProof/>
        </w:rPr>
        <w:fldChar w:fldCharType="begin"/>
      </w:r>
      <w:r>
        <w:rPr>
          <w:noProof/>
        </w:rPr>
        <w:instrText xml:space="preserve"> PAGEREF _Toc233872151 \h </w:instrText>
      </w:r>
      <w:r>
        <w:rPr>
          <w:noProof/>
        </w:rPr>
      </w:r>
      <w:r>
        <w:rPr>
          <w:noProof/>
        </w:rPr>
        <w:fldChar w:fldCharType="separate"/>
      </w:r>
      <w:r>
        <w:rPr>
          <w:noProof/>
        </w:rPr>
        <w:t>14</w:t>
      </w:r>
      <w:r>
        <w:rPr>
          <w:noProof/>
        </w:rPr>
        <w:fldChar w:fldCharType="end"/>
      </w:r>
    </w:p>
    <w:p w14:paraId="3A2C65B6" w14:textId="0F4C02C5"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2.5.1.7.6</w:t>
      </w:r>
      <w:r>
        <w:rPr>
          <w:rFonts w:asciiTheme="minorHAnsi" w:eastAsiaTheme="minorEastAsia" w:hAnsiTheme="minorHAnsi" w:cstheme="minorBidi"/>
          <w:noProof/>
          <w:kern w:val="2"/>
          <w:sz w:val="24"/>
          <w:szCs w:val="24"/>
          <w14:ligatures w14:val="standardContextual"/>
        </w:rPr>
        <w:tab/>
      </w:r>
      <w:r>
        <w:rPr>
          <w:noProof/>
        </w:rPr>
        <w:t>Abweichende Spalten in den Codelisten I0300, I0400 und I0700</w:t>
      </w:r>
      <w:r>
        <w:rPr>
          <w:noProof/>
        </w:rPr>
        <w:tab/>
      </w:r>
      <w:r>
        <w:rPr>
          <w:noProof/>
        </w:rPr>
        <w:fldChar w:fldCharType="begin"/>
      </w:r>
      <w:r>
        <w:rPr>
          <w:noProof/>
        </w:rPr>
        <w:instrText xml:space="preserve"> PAGEREF _Toc233872152 \h </w:instrText>
      </w:r>
      <w:r>
        <w:rPr>
          <w:noProof/>
        </w:rPr>
      </w:r>
      <w:r>
        <w:rPr>
          <w:noProof/>
        </w:rPr>
        <w:fldChar w:fldCharType="separate"/>
      </w:r>
      <w:r>
        <w:rPr>
          <w:noProof/>
        </w:rPr>
        <w:t>15</w:t>
      </w:r>
      <w:r>
        <w:rPr>
          <w:noProof/>
        </w:rPr>
        <w:fldChar w:fldCharType="end"/>
      </w:r>
    </w:p>
    <w:p w14:paraId="5446C950" w14:textId="50B41B6B"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2.5.1.7.7</w:t>
      </w:r>
      <w:r>
        <w:rPr>
          <w:rFonts w:asciiTheme="minorHAnsi" w:eastAsiaTheme="minorEastAsia" w:hAnsiTheme="minorHAnsi" w:cstheme="minorBidi"/>
          <w:noProof/>
          <w:kern w:val="2"/>
          <w:sz w:val="24"/>
          <w:szCs w:val="24"/>
          <w14:ligatures w14:val="standardContextual"/>
        </w:rPr>
        <w:tab/>
      </w:r>
      <w:r>
        <w:rPr>
          <w:noProof/>
        </w:rPr>
        <w:t>Abweichende Spalten in der Codeliste I0500</w:t>
      </w:r>
      <w:r>
        <w:rPr>
          <w:noProof/>
        </w:rPr>
        <w:tab/>
      </w:r>
      <w:r>
        <w:rPr>
          <w:noProof/>
        </w:rPr>
        <w:fldChar w:fldCharType="begin"/>
      </w:r>
      <w:r>
        <w:rPr>
          <w:noProof/>
        </w:rPr>
        <w:instrText xml:space="preserve"> PAGEREF _Toc233872153 \h </w:instrText>
      </w:r>
      <w:r>
        <w:rPr>
          <w:noProof/>
        </w:rPr>
      </w:r>
      <w:r>
        <w:rPr>
          <w:noProof/>
        </w:rPr>
        <w:fldChar w:fldCharType="separate"/>
      </w:r>
      <w:r>
        <w:rPr>
          <w:noProof/>
        </w:rPr>
        <w:t>15</w:t>
      </w:r>
      <w:r>
        <w:rPr>
          <w:noProof/>
        </w:rPr>
        <w:fldChar w:fldCharType="end"/>
      </w:r>
    </w:p>
    <w:p w14:paraId="3AA5E5DE" w14:textId="4D6C6144"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2.5.1.7.8</w:t>
      </w:r>
      <w:r>
        <w:rPr>
          <w:rFonts w:asciiTheme="minorHAnsi" w:eastAsiaTheme="minorEastAsia" w:hAnsiTheme="minorHAnsi" w:cstheme="minorBidi"/>
          <w:noProof/>
          <w:kern w:val="2"/>
          <w:sz w:val="24"/>
          <w:szCs w:val="24"/>
          <w14:ligatures w14:val="standardContextual"/>
        </w:rPr>
        <w:tab/>
      </w:r>
      <w:r>
        <w:rPr>
          <w:noProof/>
        </w:rPr>
        <w:t>Abweichende Spalten in der Codeliste I0600</w:t>
      </w:r>
      <w:r>
        <w:rPr>
          <w:noProof/>
        </w:rPr>
        <w:tab/>
      </w:r>
      <w:r>
        <w:rPr>
          <w:noProof/>
        </w:rPr>
        <w:fldChar w:fldCharType="begin"/>
      </w:r>
      <w:r>
        <w:rPr>
          <w:noProof/>
        </w:rPr>
        <w:instrText xml:space="preserve"> PAGEREF _Toc233872154 \h </w:instrText>
      </w:r>
      <w:r>
        <w:rPr>
          <w:noProof/>
        </w:rPr>
      </w:r>
      <w:r>
        <w:rPr>
          <w:noProof/>
        </w:rPr>
        <w:fldChar w:fldCharType="separate"/>
      </w:r>
      <w:r>
        <w:rPr>
          <w:noProof/>
        </w:rPr>
        <w:t>16</w:t>
      </w:r>
      <w:r>
        <w:rPr>
          <w:noProof/>
        </w:rPr>
        <w:fldChar w:fldCharType="end"/>
      </w:r>
    </w:p>
    <w:p w14:paraId="09704D65" w14:textId="07B45363"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2.5.1.7.9</w:t>
      </w:r>
      <w:r>
        <w:rPr>
          <w:rFonts w:asciiTheme="minorHAnsi" w:eastAsiaTheme="minorEastAsia" w:hAnsiTheme="minorHAnsi" w:cstheme="minorBidi"/>
          <w:noProof/>
          <w:kern w:val="2"/>
          <w:sz w:val="24"/>
          <w:szCs w:val="24"/>
          <w14:ligatures w14:val="standardContextual"/>
        </w:rPr>
        <w:tab/>
      </w:r>
      <w:r>
        <w:rPr>
          <w:noProof/>
        </w:rPr>
        <w:t>Zus</w:t>
      </w:r>
      <w:r>
        <w:rPr>
          <w:rFonts w:hint="eastAsia"/>
          <w:noProof/>
        </w:rPr>
        <w:t>ä</w:t>
      </w:r>
      <w:r>
        <w:rPr>
          <w:noProof/>
        </w:rPr>
        <w:t>tzliche Spalten in den Codelisten I0913/I0915/I0916, I0923/I0924/I0925/I0926, I0933/I0934/I0935/I0936 und I0943/I0945/I0946</w:t>
      </w:r>
      <w:r>
        <w:rPr>
          <w:noProof/>
        </w:rPr>
        <w:tab/>
      </w:r>
      <w:r>
        <w:rPr>
          <w:noProof/>
        </w:rPr>
        <w:fldChar w:fldCharType="begin"/>
      </w:r>
      <w:r>
        <w:rPr>
          <w:noProof/>
        </w:rPr>
        <w:instrText xml:space="preserve"> PAGEREF _Toc233872155 \h </w:instrText>
      </w:r>
      <w:r>
        <w:rPr>
          <w:noProof/>
        </w:rPr>
      </w:r>
      <w:r>
        <w:rPr>
          <w:noProof/>
        </w:rPr>
        <w:fldChar w:fldCharType="separate"/>
      </w:r>
      <w:r>
        <w:rPr>
          <w:noProof/>
        </w:rPr>
        <w:t>16</w:t>
      </w:r>
      <w:r>
        <w:rPr>
          <w:noProof/>
        </w:rPr>
        <w:fldChar w:fldCharType="end"/>
      </w:r>
    </w:p>
    <w:p w14:paraId="3455C3B4" w14:textId="6CC3166A"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2.5.2. Dokumente "Liste der Meldungstexte"</w:t>
      </w:r>
      <w:r>
        <w:rPr>
          <w:noProof/>
        </w:rPr>
        <w:tab/>
      </w:r>
      <w:r>
        <w:rPr>
          <w:noProof/>
        </w:rPr>
        <w:fldChar w:fldCharType="begin"/>
      </w:r>
      <w:r>
        <w:rPr>
          <w:noProof/>
        </w:rPr>
        <w:instrText xml:space="preserve"> PAGEREF _Toc233872156 \h </w:instrText>
      </w:r>
      <w:r>
        <w:rPr>
          <w:noProof/>
        </w:rPr>
      </w:r>
      <w:r>
        <w:rPr>
          <w:noProof/>
        </w:rPr>
        <w:fldChar w:fldCharType="separate"/>
      </w:r>
      <w:r>
        <w:rPr>
          <w:noProof/>
        </w:rPr>
        <w:t>17</w:t>
      </w:r>
      <w:r>
        <w:rPr>
          <w:noProof/>
        </w:rPr>
        <w:fldChar w:fldCharType="end"/>
      </w:r>
    </w:p>
    <w:p w14:paraId="5941AA14" w14:textId="14898FBE"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2.5.3. Dokument "Liste der Abk</w:t>
      </w:r>
      <w:r>
        <w:rPr>
          <w:rFonts w:hint="eastAsia"/>
          <w:noProof/>
        </w:rPr>
        <w:t>ü</w:t>
      </w:r>
      <w:r>
        <w:rPr>
          <w:noProof/>
        </w:rPr>
        <w:t>rzungen"</w:t>
      </w:r>
      <w:r>
        <w:rPr>
          <w:noProof/>
        </w:rPr>
        <w:tab/>
      </w:r>
      <w:r>
        <w:rPr>
          <w:noProof/>
        </w:rPr>
        <w:fldChar w:fldCharType="begin"/>
      </w:r>
      <w:r>
        <w:rPr>
          <w:noProof/>
        </w:rPr>
        <w:instrText xml:space="preserve"> PAGEREF _Toc233872157 \h </w:instrText>
      </w:r>
      <w:r>
        <w:rPr>
          <w:noProof/>
        </w:rPr>
      </w:r>
      <w:r>
        <w:rPr>
          <w:noProof/>
        </w:rPr>
        <w:fldChar w:fldCharType="separate"/>
      </w:r>
      <w:r>
        <w:rPr>
          <w:noProof/>
        </w:rPr>
        <w:t>17</w:t>
      </w:r>
      <w:r>
        <w:rPr>
          <w:noProof/>
        </w:rPr>
        <w:fldChar w:fldCharType="end"/>
      </w:r>
    </w:p>
    <w:p w14:paraId="4726AB5D" w14:textId="566B99F6"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2.5.4. Dokument "</w:t>
      </w:r>
      <w:r>
        <w:rPr>
          <w:rFonts w:hint="eastAsia"/>
          <w:noProof/>
        </w:rPr>
        <w:t>Ä</w:t>
      </w:r>
      <w:r>
        <w:rPr>
          <w:noProof/>
        </w:rPr>
        <w:t>nderungsliste (Gesamt)"</w:t>
      </w:r>
      <w:r>
        <w:rPr>
          <w:noProof/>
        </w:rPr>
        <w:tab/>
      </w:r>
      <w:r>
        <w:rPr>
          <w:noProof/>
        </w:rPr>
        <w:fldChar w:fldCharType="begin"/>
      </w:r>
      <w:r>
        <w:rPr>
          <w:noProof/>
        </w:rPr>
        <w:instrText xml:space="preserve"> PAGEREF _Toc233872158 \h </w:instrText>
      </w:r>
      <w:r>
        <w:rPr>
          <w:noProof/>
        </w:rPr>
      </w:r>
      <w:r>
        <w:rPr>
          <w:noProof/>
        </w:rPr>
        <w:fldChar w:fldCharType="separate"/>
      </w:r>
      <w:r>
        <w:rPr>
          <w:noProof/>
        </w:rPr>
        <w:t>17</w:t>
      </w:r>
      <w:r>
        <w:rPr>
          <w:noProof/>
        </w:rPr>
        <w:fldChar w:fldCharType="end"/>
      </w:r>
    </w:p>
    <w:p w14:paraId="3188F06B" w14:textId="7B9DD755"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2.6. Nachrichten</w:t>
      </w:r>
      <w:r>
        <w:rPr>
          <w:noProof/>
        </w:rPr>
        <w:tab/>
      </w:r>
      <w:r>
        <w:rPr>
          <w:noProof/>
        </w:rPr>
        <w:fldChar w:fldCharType="begin"/>
      </w:r>
      <w:r>
        <w:rPr>
          <w:noProof/>
        </w:rPr>
        <w:instrText xml:space="preserve"> PAGEREF _Toc233872159 \h </w:instrText>
      </w:r>
      <w:r>
        <w:rPr>
          <w:noProof/>
        </w:rPr>
      </w:r>
      <w:r>
        <w:rPr>
          <w:noProof/>
        </w:rPr>
        <w:fldChar w:fldCharType="separate"/>
      </w:r>
      <w:r>
        <w:rPr>
          <w:noProof/>
        </w:rPr>
        <w:t>17</w:t>
      </w:r>
      <w:r>
        <w:rPr>
          <w:noProof/>
        </w:rPr>
        <w:fldChar w:fldCharType="end"/>
      </w:r>
    </w:p>
    <w:p w14:paraId="6D7C0658" w14:textId="4D02933B"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2.6.1. Der "Fachliche Teil" der Nachrichtenbeschreibung</w:t>
      </w:r>
      <w:r>
        <w:rPr>
          <w:noProof/>
        </w:rPr>
        <w:tab/>
      </w:r>
      <w:r>
        <w:rPr>
          <w:noProof/>
        </w:rPr>
        <w:fldChar w:fldCharType="begin"/>
      </w:r>
      <w:r>
        <w:rPr>
          <w:noProof/>
        </w:rPr>
        <w:instrText xml:space="preserve"> PAGEREF _Toc233872160 \h </w:instrText>
      </w:r>
      <w:r>
        <w:rPr>
          <w:noProof/>
        </w:rPr>
      </w:r>
      <w:r>
        <w:rPr>
          <w:noProof/>
        </w:rPr>
        <w:fldChar w:fldCharType="separate"/>
      </w:r>
      <w:r>
        <w:rPr>
          <w:noProof/>
        </w:rPr>
        <w:t>18</w:t>
      </w:r>
      <w:r>
        <w:rPr>
          <w:noProof/>
        </w:rPr>
        <w:fldChar w:fldCharType="end"/>
      </w:r>
    </w:p>
    <w:p w14:paraId="4A0C5721" w14:textId="1EE3EDF6"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2.6.1.1. Allgemeines</w:t>
      </w:r>
      <w:r>
        <w:rPr>
          <w:noProof/>
        </w:rPr>
        <w:tab/>
      </w:r>
      <w:r>
        <w:rPr>
          <w:noProof/>
        </w:rPr>
        <w:fldChar w:fldCharType="begin"/>
      </w:r>
      <w:r>
        <w:rPr>
          <w:noProof/>
        </w:rPr>
        <w:instrText xml:space="preserve"> PAGEREF _Toc233872161 \h </w:instrText>
      </w:r>
      <w:r>
        <w:rPr>
          <w:noProof/>
        </w:rPr>
      </w:r>
      <w:r>
        <w:rPr>
          <w:noProof/>
        </w:rPr>
        <w:fldChar w:fldCharType="separate"/>
      </w:r>
      <w:r>
        <w:rPr>
          <w:noProof/>
        </w:rPr>
        <w:t>18</w:t>
      </w:r>
      <w:r>
        <w:rPr>
          <w:noProof/>
        </w:rPr>
        <w:fldChar w:fldCharType="end"/>
      </w:r>
    </w:p>
    <w:p w14:paraId="56775BE3" w14:textId="5D8AEE7F"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2.6.1.2. Aufbau des Dokuments "Nachrichtenstruktur"</w:t>
      </w:r>
      <w:r>
        <w:rPr>
          <w:noProof/>
        </w:rPr>
        <w:tab/>
      </w:r>
      <w:r>
        <w:rPr>
          <w:noProof/>
        </w:rPr>
        <w:fldChar w:fldCharType="begin"/>
      </w:r>
      <w:r>
        <w:rPr>
          <w:noProof/>
        </w:rPr>
        <w:instrText xml:space="preserve"> PAGEREF _Toc233872162 \h </w:instrText>
      </w:r>
      <w:r>
        <w:rPr>
          <w:noProof/>
        </w:rPr>
      </w:r>
      <w:r>
        <w:rPr>
          <w:noProof/>
        </w:rPr>
        <w:fldChar w:fldCharType="separate"/>
      </w:r>
      <w:r>
        <w:rPr>
          <w:noProof/>
        </w:rPr>
        <w:t>18</w:t>
      </w:r>
      <w:r>
        <w:rPr>
          <w:noProof/>
        </w:rPr>
        <w:fldChar w:fldCharType="end"/>
      </w:r>
    </w:p>
    <w:p w14:paraId="3C0CF792" w14:textId="363C8835"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2.6.1.3. Aufbau des Dokuments "Feldbeschreibung"</w:t>
      </w:r>
      <w:r>
        <w:rPr>
          <w:noProof/>
        </w:rPr>
        <w:tab/>
      </w:r>
      <w:r>
        <w:rPr>
          <w:noProof/>
        </w:rPr>
        <w:fldChar w:fldCharType="begin"/>
      </w:r>
      <w:r>
        <w:rPr>
          <w:noProof/>
        </w:rPr>
        <w:instrText xml:space="preserve"> PAGEREF _Toc233872163 \h </w:instrText>
      </w:r>
      <w:r>
        <w:rPr>
          <w:noProof/>
        </w:rPr>
      </w:r>
      <w:r>
        <w:rPr>
          <w:noProof/>
        </w:rPr>
        <w:fldChar w:fldCharType="separate"/>
      </w:r>
      <w:r>
        <w:rPr>
          <w:noProof/>
        </w:rPr>
        <w:t>19</w:t>
      </w:r>
      <w:r>
        <w:rPr>
          <w:noProof/>
        </w:rPr>
        <w:fldChar w:fldCharType="end"/>
      </w:r>
    </w:p>
    <w:p w14:paraId="5882694A" w14:textId="1D249BD1"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2.6.1.3.1</w:t>
      </w:r>
      <w:r>
        <w:rPr>
          <w:rFonts w:asciiTheme="minorHAnsi" w:eastAsiaTheme="minorEastAsia" w:hAnsiTheme="minorHAnsi" w:cstheme="minorBidi"/>
          <w:noProof/>
          <w:kern w:val="2"/>
          <w:sz w:val="24"/>
          <w:szCs w:val="24"/>
          <w14:ligatures w14:val="standardContextual"/>
        </w:rPr>
        <w:tab/>
      </w:r>
      <w:r>
        <w:rPr>
          <w:noProof/>
        </w:rPr>
        <w:t>Verfahrensbereich Einfuhr</w:t>
      </w:r>
      <w:r>
        <w:rPr>
          <w:noProof/>
        </w:rPr>
        <w:tab/>
      </w:r>
      <w:r>
        <w:rPr>
          <w:noProof/>
        </w:rPr>
        <w:fldChar w:fldCharType="begin"/>
      </w:r>
      <w:r>
        <w:rPr>
          <w:noProof/>
        </w:rPr>
        <w:instrText xml:space="preserve"> PAGEREF _Toc233872164 \h </w:instrText>
      </w:r>
      <w:r>
        <w:rPr>
          <w:noProof/>
        </w:rPr>
      </w:r>
      <w:r>
        <w:rPr>
          <w:noProof/>
        </w:rPr>
        <w:fldChar w:fldCharType="separate"/>
      </w:r>
      <w:r>
        <w:rPr>
          <w:noProof/>
        </w:rPr>
        <w:t>20</w:t>
      </w:r>
      <w:r>
        <w:rPr>
          <w:noProof/>
        </w:rPr>
        <w:fldChar w:fldCharType="end"/>
      </w:r>
    </w:p>
    <w:p w14:paraId="1E0E2024" w14:textId="3140FD42"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2.6.1.3.2</w:t>
      </w:r>
      <w:r>
        <w:rPr>
          <w:rFonts w:asciiTheme="minorHAnsi" w:eastAsiaTheme="minorEastAsia" w:hAnsiTheme="minorHAnsi" w:cstheme="minorBidi"/>
          <w:noProof/>
          <w:kern w:val="2"/>
          <w:sz w:val="24"/>
          <w:szCs w:val="24"/>
          <w14:ligatures w14:val="standardContextual"/>
        </w:rPr>
        <w:tab/>
      </w:r>
      <w:r>
        <w:rPr>
          <w:noProof/>
        </w:rPr>
        <w:t>Verfahrensbereiche Versand, CCI, EKS und WKS</w:t>
      </w:r>
      <w:r>
        <w:rPr>
          <w:noProof/>
        </w:rPr>
        <w:tab/>
      </w:r>
      <w:r>
        <w:rPr>
          <w:noProof/>
        </w:rPr>
        <w:fldChar w:fldCharType="begin"/>
      </w:r>
      <w:r>
        <w:rPr>
          <w:noProof/>
        </w:rPr>
        <w:instrText xml:space="preserve"> PAGEREF _Toc233872165 \h </w:instrText>
      </w:r>
      <w:r>
        <w:rPr>
          <w:noProof/>
        </w:rPr>
      </w:r>
      <w:r>
        <w:rPr>
          <w:noProof/>
        </w:rPr>
        <w:fldChar w:fldCharType="separate"/>
      </w:r>
      <w:r>
        <w:rPr>
          <w:noProof/>
        </w:rPr>
        <w:t>23</w:t>
      </w:r>
      <w:r>
        <w:rPr>
          <w:noProof/>
        </w:rPr>
        <w:fldChar w:fldCharType="end"/>
      </w:r>
    </w:p>
    <w:p w14:paraId="1EF3B9E8" w14:textId="3CA5016A"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2.6.1.3.3</w:t>
      </w:r>
      <w:r>
        <w:rPr>
          <w:rFonts w:asciiTheme="minorHAnsi" w:eastAsiaTheme="minorEastAsia" w:hAnsiTheme="minorHAnsi" w:cstheme="minorBidi"/>
          <w:noProof/>
          <w:kern w:val="2"/>
          <w:sz w:val="24"/>
          <w:szCs w:val="24"/>
          <w14:ligatures w14:val="standardContextual"/>
        </w:rPr>
        <w:tab/>
      </w:r>
      <w:r>
        <w:rPr>
          <w:noProof/>
        </w:rPr>
        <w:t>Statusangaben</w:t>
      </w:r>
      <w:r>
        <w:rPr>
          <w:noProof/>
        </w:rPr>
        <w:tab/>
      </w:r>
      <w:r>
        <w:rPr>
          <w:noProof/>
        </w:rPr>
        <w:fldChar w:fldCharType="begin"/>
      </w:r>
      <w:r>
        <w:rPr>
          <w:noProof/>
        </w:rPr>
        <w:instrText xml:space="preserve"> PAGEREF _Toc233872166 \h </w:instrText>
      </w:r>
      <w:r>
        <w:rPr>
          <w:noProof/>
        </w:rPr>
      </w:r>
      <w:r>
        <w:rPr>
          <w:noProof/>
        </w:rPr>
        <w:fldChar w:fldCharType="separate"/>
      </w:r>
      <w:r>
        <w:rPr>
          <w:noProof/>
        </w:rPr>
        <w:t>28</w:t>
      </w:r>
      <w:r>
        <w:rPr>
          <w:noProof/>
        </w:rPr>
        <w:fldChar w:fldCharType="end"/>
      </w:r>
    </w:p>
    <w:p w14:paraId="072FAEEF" w14:textId="4B8246FA"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2.6.1.3.4</w:t>
      </w:r>
      <w:r>
        <w:rPr>
          <w:rFonts w:asciiTheme="minorHAnsi" w:eastAsiaTheme="minorEastAsia" w:hAnsiTheme="minorHAnsi" w:cstheme="minorBidi"/>
          <w:noProof/>
          <w:kern w:val="2"/>
          <w:sz w:val="24"/>
          <w:szCs w:val="24"/>
          <w14:ligatures w14:val="standardContextual"/>
        </w:rPr>
        <w:tab/>
      </w:r>
      <w:r>
        <w:rPr>
          <w:noProof/>
        </w:rPr>
        <w:t>Feld-Format</w:t>
      </w:r>
      <w:r>
        <w:rPr>
          <w:noProof/>
        </w:rPr>
        <w:tab/>
      </w:r>
      <w:r>
        <w:rPr>
          <w:noProof/>
        </w:rPr>
        <w:fldChar w:fldCharType="begin"/>
      </w:r>
      <w:r>
        <w:rPr>
          <w:noProof/>
        </w:rPr>
        <w:instrText xml:space="preserve"> PAGEREF _Toc233872167 \h </w:instrText>
      </w:r>
      <w:r>
        <w:rPr>
          <w:noProof/>
        </w:rPr>
      </w:r>
      <w:r>
        <w:rPr>
          <w:noProof/>
        </w:rPr>
        <w:fldChar w:fldCharType="separate"/>
      </w:r>
      <w:r>
        <w:rPr>
          <w:noProof/>
        </w:rPr>
        <w:t>29</w:t>
      </w:r>
      <w:r>
        <w:rPr>
          <w:noProof/>
        </w:rPr>
        <w:fldChar w:fldCharType="end"/>
      </w:r>
    </w:p>
    <w:p w14:paraId="4B56BC66" w14:textId="5307B69C" w:rsidR="00F3450F" w:rsidRDefault="00F3450F">
      <w:pPr>
        <w:pStyle w:val="Verzeichnis5"/>
        <w:tabs>
          <w:tab w:val="left" w:pos="2230"/>
        </w:tabs>
        <w:rPr>
          <w:rFonts w:asciiTheme="minorHAnsi" w:eastAsiaTheme="minorEastAsia" w:hAnsiTheme="minorHAnsi" w:cstheme="minorBidi"/>
          <w:noProof/>
          <w:kern w:val="2"/>
          <w:sz w:val="24"/>
          <w:szCs w:val="24"/>
          <w14:ligatures w14:val="standardContextual"/>
        </w:rPr>
      </w:pPr>
      <w:r>
        <w:rPr>
          <w:noProof/>
        </w:rPr>
        <w:t>2.6.1.3.5</w:t>
      </w:r>
      <w:r>
        <w:rPr>
          <w:rFonts w:asciiTheme="minorHAnsi" w:eastAsiaTheme="minorEastAsia" w:hAnsiTheme="minorHAnsi" w:cstheme="minorBidi"/>
          <w:noProof/>
          <w:kern w:val="2"/>
          <w:sz w:val="24"/>
          <w:szCs w:val="24"/>
          <w14:ligatures w14:val="standardContextual"/>
        </w:rPr>
        <w:tab/>
      </w:r>
      <w:r>
        <w:rPr>
          <w:noProof/>
        </w:rPr>
        <w:t>Referenzierung von Feldern und Datengruppen</w:t>
      </w:r>
      <w:r>
        <w:rPr>
          <w:noProof/>
        </w:rPr>
        <w:tab/>
      </w:r>
      <w:r>
        <w:rPr>
          <w:noProof/>
        </w:rPr>
        <w:fldChar w:fldCharType="begin"/>
      </w:r>
      <w:r>
        <w:rPr>
          <w:noProof/>
        </w:rPr>
        <w:instrText xml:space="preserve"> PAGEREF _Toc233872168 \h </w:instrText>
      </w:r>
      <w:r>
        <w:rPr>
          <w:noProof/>
        </w:rPr>
      </w:r>
      <w:r>
        <w:rPr>
          <w:noProof/>
        </w:rPr>
        <w:fldChar w:fldCharType="separate"/>
      </w:r>
      <w:r>
        <w:rPr>
          <w:noProof/>
        </w:rPr>
        <w:t>32</w:t>
      </w:r>
      <w:r>
        <w:rPr>
          <w:noProof/>
        </w:rPr>
        <w:fldChar w:fldCharType="end"/>
      </w:r>
    </w:p>
    <w:p w14:paraId="59866A06" w14:textId="59DBE7EC"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2.6.2. Der "Technische Teil" der Nachrichtenbeschreibung (XML)</w:t>
      </w:r>
      <w:r>
        <w:rPr>
          <w:noProof/>
        </w:rPr>
        <w:tab/>
      </w:r>
      <w:r>
        <w:rPr>
          <w:noProof/>
        </w:rPr>
        <w:fldChar w:fldCharType="begin"/>
      </w:r>
      <w:r>
        <w:rPr>
          <w:noProof/>
        </w:rPr>
        <w:instrText xml:space="preserve"> PAGEREF _Toc233872169 \h </w:instrText>
      </w:r>
      <w:r>
        <w:rPr>
          <w:noProof/>
        </w:rPr>
      </w:r>
      <w:r>
        <w:rPr>
          <w:noProof/>
        </w:rPr>
        <w:fldChar w:fldCharType="separate"/>
      </w:r>
      <w:r>
        <w:rPr>
          <w:noProof/>
        </w:rPr>
        <w:t>32</w:t>
      </w:r>
      <w:r>
        <w:rPr>
          <w:noProof/>
        </w:rPr>
        <w:fldChar w:fldCharType="end"/>
      </w:r>
    </w:p>
    <w:p w14:paraId="149E4146" w14:textId="333E0E31"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2.7. Webservices</w:t>
      </w:r>
      <w:r>
        <w:rPr>
          <w:noProof/>
        </w:rPr>
        <w:tab/>
      </w:r>
      <w:r>
        <w:rPr>
          <w:noProof/>
        </w:rPr>
        <w:fldChar w:fldCharType="begin"/>
      </w:r>
      <w:r>
        <w:rPr>
          <w:noProof/>
        </w:rPr>
        <w:instrText xml:space="preserve"> PAGEREF _Toc233872170 \h </w:instrText>
      </w:r>
      <w:r>
        <w:rPr>
          <w:noProof/>
        </w:rPr>
      </w:r>
      <w:r>
        <w:rPr>
          <w:noProof/>
        </w:rPr>
        <w:fldChar w:fldCharType="separate"/>
      </w:r>
      <w:r>
        <w:rPr>
          <w:noProof/>
        </w:rPr>
        <w:t>33</w:t>
      </w:r>
      <w:r>
        <w:rPr>
          <w:noProof/>
        </w:rPr>
        <w:fldChar w:fldCharType="end"/>
      </w:r>
    </w:p>
    <w:p w14:paraId="163ACCC9" w14:textId="14FB5C0A"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2.7.1. Allgemeines</w:t>
      </w:r>
      <w:r>
        <w:rPr>
          <w:noProof/>
        </w:rPr>
        <w:tab/>
      </w:r>
      <w:r>
        <w:rPr>
          <w:noProof/>
        </w:rPr>
        <w:fldChar w:fldCharType="begin"/>
      </w:r>
      <w:r>
        <w:rPr>
          <w:noProof/>
        </w:rPr>
        <w:instrText xml:space="preserve"> PAGEREF _Toc233872171 \h </w:instrText>
      </w:r>
      <w:r>
        <w:rPr>
          <w:noProof/>
        </w:rPr>
      </w:r>
      <w:r>
        <w:rPr>
          <w:noProof/>
        </w:rPr>
        <w:fldChar w:fldCharType="separate"/>
      </w:r>
      <w:r>
        <w:rPr>
          <w:noProof/>
        </w:rPr>
        <w:t>33</w:t>
      </w:r>
      <w:r>
        <w:rPr>
          <w:noProof/>
        </w:rPr>
        <w:fldChar w:fldCharType="end"/>
      </w:r>
    </w:p>
    <w:p w14:paraId="68CEF0E4" w14:textId="403433BF"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2.7.2. Aufbau des Dokuments "Webservice-Beschreibung"</w:t>
      </w:r>
      <w:r>
        <w:rPr>
          <w:noProof/>
        </w:rPr>
        <w:tab/>
      </w:r>
      <w:r>
        <w:rPr>
          <w:noProof/>
        </w:rPr>
        <w:fldChar w:fldCharType="begin"/>
      </w:r>
      <w:r>
        <w:rPr>
          <w:noProof/>
        </w:rPr>
        <w:instrText xml:space="preserve"> PAGEREF _Toc233872172 \h </w:instrText>
      </w:r>
      <w:r>
        <w:rPr>
          <w:noProof/>
        </w:rPr>
      </w:r>
      <w:r>
        <w:rPr>
          <w:noProof/>
        </w:rPr>
        <w:fldChar w:fldCharType="separate"/>
      </w:r>
      <w:r>
        <w:rPr>
          <w:noProof/>
        </w:rPr>
        <w:t>34</w:t>
      </w:r>
      <w:r>
        <w:rPr>
          <w:noProof/>
        </w:rPr>
        <w:fldChar w:fldCharType="end"/>
      </w:r>
    </w:p>
    <w:p w14:paraId="65FC4BAB" w14:textId="7FFF5CBC"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2.7.2.1. Allgemeine Angaben zum Webservice</w:t>
      </w:r>
      <w:r>
        <w:rPr>
          <w:noProof/>
        </w:rPr>
        <w:tab/>
      </w:r>
      <w:r>
        <w:rPr>
          <w:noProof/>
        </w:rPr>
        <w:fldChar w:fldCharType="begin"/>
      </w:r>
      <w:r>
        <w:rPr>
          <w:noProof/>
        </w:rPr>
        <w:instrText xml:space="preserve"> PAGEREF _Toc233872173 \h </w:instrText>
      </w:r>
      <w:r>
        <w:rPr>
          <w:noProof/>
        </w:rPr>
      </w:r>
      <w:r>
        <w:rPr>
          <w:noProof/>
        </w:rPr>
        <w:fldChar w:fldCharType="separate"/>
      </w:r>
      <w:r>
        <w:rPr>
          <w:noProof/>
        </w:rPr>
        <w:t>35</w:t>
      </w:r>
      <w:r>
        <w:rPr>
          <w:noProof/>
        </w:rPr>
        <w:fldChar w:fldCharType="end"/>
      </w:r>
    </w:p>
    <w:p w14:paraId="1AEFCE18" w14:textId="386B65D4"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2.7.2.2. Technische Spezifikation</w:t>
      </w:r>
      <w:r>
        <w:rPr>
          <w:noProof/>
        </w:rPr>
        <w:tab/>
      </w:r>
      <w:r>
        <w:rPr>
          <w:noProof/>
        </w:rPr>
        <w:fldChar w:fldCharType="begin"/>
      </w:r>
      <w:r>
        <w:rPr>
          <w:noProof/>
        </w:rPr>
        <w:instrText xml:space="preserve"> PAGEREF _Toc233872174 \h </w:instrText>
      </w:r>
      <w:r>
        <w:rPr>
          <w:noProof/>
        </w:rPr>
      </w:r>
      <w:r>
        <w:rPr>
          <w:noProof/>
        </w:rPr>
        <w:fldChar w:fldCharType="separate"/>
      </w:r>
      <w:r>
        <w:rPr>
          <w:noProof/>
        </w:rPr>
        <w:t>36</w:t>
      </w:r>
      <w:r>
        <w:rPr>
          <w:noProof/>
        </w:rPr>
        <w:fldChar w:fldCharType="end"/>
      </w:r>
    </w:p>
    <w:p w14:paraId="7CC22291" w14:textId="42E01530" w:rsidR="00F3450F" w:rsidRDefault="00F3450F">
      <w:pPr>
        <w:pStyle w:val="Verzeichnis4"/>
        <w:rPr>
          <w:rFonts w:asciiTheme="minorHAnsi" w:eastAsiaTheme="minorEastAsia" w:hAnsiTheme="minorHAnsi" w:cstheme="minorBidi"/>
          <w:noProof/>
          <w:kern w:val="2"/>
          <w:sz w:val="24"/>
          <w:szCs w:val="24"/>
          <w14:ligatures w14:val="standardContextual"/>
        </w:rPr>
      </w:pPr>
      <w:r>
        <w:rPr>
          <w:noProof/>
        </w:rPr>
        <w:t>2.7.2.3. Die Beschreibungen zu Operationen</w:t>
      </w:r>
      <w:r>
        <w:rPr>
          <w:noProof/>
        </w:rPr>
        <w:tab/>
      </w:r>
      <w:r>
        <w:rPr>
          <w:noProof/>
        </w:rPr>
        <w:fldChar w:fldCharType="begin"/>
      </w:r>
      <w:r>
        <w:rPr>
          <w:noProof/>
        </w:rPr>
        <w:instrText xml:space="preserve"> PAGEREF _Toc233872175 \h </w:instrText>
      </w:r>
      <w:r>
        <w:rPr>
          <w:noProof/>
        </w:rPr>
      </w:r>
      <w:r>
        <w:rPr>
          <w:noProof/>
        </w:rPr>
        <w:fldChar w:fldCharType="separate"/>
      </w:r>
      <w:r>
        <w:rPr>
          <w:noProof/>
        </w:rPr>
        <w:t>36</w:t>
      </w:r>
      <w:r>
        <w:rPr>
          <w:noProof/>
        </w:rPr>
        <w:fldChar w:fldCharType="end"/>
      </w:r>
    </w:p>
    <w:p w14:paraId="3EB50931" w14:textId="0CDA1660" w:rsidR="00F3450F" w:rsidRDefault="00F3450F">
      <w:pPr>
        <w:pStyle w:val="Verzeichnis1"/>
        <w:rPr>
          <w:rFonts w:asciiTheme="minorHAnsi" w:eastAsiaTheme="minorEastAsia" w:hAnsiTheme="minorHAnsi" w:cstheme="minorBidi"/>
          <w:noProof/>
          <w:kern w:val="2"/>
          <w:sz w:val="24"/>
          <w:szCs w:val="24"/>
          <w14:ligatures w14:val="standardContextual"/>
        </w:rPr>
      </w:pPr>
      <w:r>
        <w:rPr>
          <w:noProof/>
        </w:rPr>
        <w:t>3. Versionierung</w:t>
      </w:r>
      <w:r>
        <w:rPr>
          <w:noProof/>
        </w:rPr>
        <w:tab/>
      </w:r>
      <w:r>
        <w:rPr>
          <w:noProof/>
        </w:rPr>
        <w:fldChar w:fldCharType="begin"/>
      </w:r>
      <w:r>
        <w:rPr>
          <w:noProof/>
        </w:rPr>
        <w:instrText xml:space="preserve"> PAGEREF _Toc233872176 \h </w:instrText>
      </w:r>
      <w:r>
        <w:rPr>
          <w:noProof/>
        </w:rPr>
      </w:r>
      <w:r>
        <w:rPr>
          <w:noProof/>
        </w:rPr>
        <w:fldChar w:fldCharType="separate"/>
      </w:r>
      <w:r>
        <w:rPr>
          <w:noProof/>
        </w:rPr>
        <w:t>38</w:t>
      </w:r>
      <w:r>
        <w:rPr>
          <w:noProof/>
        </w:rPr>
        <w:fldChar w:fldCharType="end"/>
      </w:r>
    </w:p>
    <w:p w14:paraId="422E61A9" w14:textId="6D93223E"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lastRenderedPageBreak/>
        <w:t>3.1. Allgemeines</w:t>
      </w:r>
      <w:r>
        <w:rPr>
          <w:noProof/>
        </w:rPr>
        <w:tab/>
      </w:r>
      <w:r>
        <w:rPr>
          <w:noProof/>
        </w:rPr>
        <w:fldChar w:fldCharType="begin"/>
      </w:r>
      <w:r>
        <w:rPr>
          <w:noProof/>
        </w:rPr>
        <w:instrText xml:space="preserve"> PAGEREF _Toc233872177 \h </w:instrText>
      </w:r>
      <w:r>
        <w:rPr>
          <w:noProof/>
        </w:rPr>
      </w:r>
      <w:r>
        <w:rPr>
          <w:noProof/>
        </w:rPr>
        <w:fldChar w:fldCharType="separate"/>
      </w:r>
      <w:r>
        <w:rPr>
          <w:noProof/>
        </w:rPr>
        <w:t>38</w:t>
      </w:r>
      <w:r>
        <w:rPr>
          <w:noProof/>
        </w:rPr>
        <w:fldChar w:fldCharType="end"/>
      </w:r>
    </w:p>
    <w:p w14:paraId="08656777" w14:textId="2CB5CF07"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3.2. Die Versionierung von fachlichen Nachrichtentypen</w:t>
      </w:r>
      <w:r>
        <w:rPr>
          <w:noProof/>
        </w:rPr>
        <w:tab/>
      </w:r>
      <w:r>
        <w:rPr>
          <w:noProof/>
        </w:rPr>
        <w:fldChar w:fldCharType="begin"/>
      </w:r>
      <w:r>
        <w:rPr>
          <w:noProof/>
        </w:rPr>
        <w:instrText xml:space="preserve"> PAGEREF _Toc233872178 \h </w:instrText>
      </w:r>
      <w:r>
        <w:rPr>
          <w:noProof/>
        </w:rPr>
      </w:r>
      <w:r>
        <w:rPr>
          <w:noProof/>
        </w:rPr>
        <w:fldChar w:fldCharType="separate"/>
      </w:r>
      <w:r>
        <w:rPr>
          <w:noProof/>
        </w:rPr>
        <w:t>38</w:t>
      </w:r>
      <w:r>
        <w:rPr>
          <w:noProof/>
        </w:rPr>
        <w:fldChar w:fldCharType="end"/>
      </w:r>
    </w:p>
    <w:p w14:paraId="353EF641" w14:textId="640C2B05"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3.2.1. Der technische Nachrichtentyp</w:t>
      </w:r>
      <w:r>
        <w:rPr>
          <w:noProof/>
        </w:rPr>
        <w:tab/>
      </w:r>
      <w:r>
        <w:rPr>
          <w:noProof/>
        </w:rPr>
        <w:fldChar w:fldCharType="begin"/>
      </w:r>
      <w:r>
        <w:rPr>
          <w:noProof/>
        </w:rPr>
        <w:instrText xml:space="preserve"> PAGEREF _Toc233872179 \h </w:instrText>
      </w:r>
      <w:r>
        <w:rPr>
          <w:noProof/>
        </w:rPr>
      </w:r>
      <w:r>
        <w:rPr>
          <w:noProof/>
        </w:rPr>
        <w:fldChar w:fldCharType="separate"/>
      </w:r>
      <w:r>
        <w:rPr>
          <w:noProof/>
        </w:rPr>
        <w:t>38</w:t>
      </w:r>
      <w:r>
        <w:rPr>
          <w:noProof/>
        </w:rPr>
        <w:fldChar w:fldCharType="end"/>
      </w:r>
    </w:p>
    <w:p w14:paraId="4B79F407" w14:textId="0DC68AD9"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3.2.2. Die Nachrichtenversion</w:t>
      </w:r>
      <w:r>
        <w:rPr>
          <w:noProof/>
        </w:rPr>
        <w:tab/>
      </w:r>
      <w:r>
        <w:rPr>
          <w:noProof/>
        </w:rPr>
        <w:fldChar w:fldCharType="begin"/>
      </w:r>
      <w:r>
        <w:rPr>
          <w:noProof/>
        </w:rPr>
        <w:instrText xml:space="preserve"> PAGEREF _Toc233872180 \h </w:instrText>
      </w:r>
      <w:r>
        <w:rPr>
          <w:noProof/>
        </w:rPr>
      </w:r>
      <w:r>
        <w:rPr>
          <w:noProof/>
        </w:rPr>
        <w:fldChar w:fldCharType="separate"/>
      </w:r>
      <w:r>
        <w:rPr>
          <w:noProof/>
        </w:rPr>
        <w:t>39</w:t>
      </w:r>
      <w:r>
        <w:rPr>
          <w:noProof/>
        </w:rPr>
        <w:fldChar w:fldCharType="end"/>
      </w:r>
    </w:p>
    <w:p w14:paraId="20939746" w14:textId="52D8ED18"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3.2.3. Die Dokumentenversion</w:t>
      </w:r>
      <w:r>
        <w:rPr>
          <w:noProof/>
        </w:rPr>
        <w:tab/>
      </w:r>
      <w:r>
        <w:rPr>
          <w:noProof/>
        </w:rPr>
        <w:fldChar w:fldCharType="begin"/>
      </w:r>
      <w:r>
        <w:rPr>
          <w:noProof/>
        </w:rPr>
        <w:instrText xml:space="preserve"> PAGEREF _Toc233872181 \h </w:instrText>
      </w:r>
      <w:r>
        <w:rPr>
          <w:noProof/>
        </w:rPr>
      </w:r>
      <w:r>
        <w:rPr>
          <w:noProof/>
        </w:rPr>
        <w:fldChar w:fldCharType="separate"/>
      </w:r>
      <w:r>
        <w:rPr>
          <w:noProof/>
        </w:rPr>
        <w:t>40</w:t>
      </w:r>
      <w:r>
        <w:rPr>
          <w:noProof/>
        </w:rPr>
        <w:fldChar w:fldCharType="end"/>
      </w:r>
    </w:p>
    <w:p w14:paraId="591F0D07" w14:textId="0F7D880D"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3.3. Die Versionierung von Listen und Dokumenten</w:t>
      </w:r>
      <w:r>
        <w:rPr>
          <w:noProof/>
        </w:rPr>
        <w:tab/>
      </w:r>
      <w:r>
        <w:rPr>
          <w:noProof/>
        </w:rPr>
        <w:fldChar w:fldCharType="begin"/>
      </w:r>
      <w:r>
        <w:rPr>
          <w:noProof/>
        </w:rPr>
        <w:instrText xml:space="preserve"> PAGEREF _Toc233872182 \h </w:instrText>
      </w:r>
      <w:r>
        <w:rPr>
          <w:noProof/>
        </w:rPr>
      </w:r>
      <w:r>
        <w:rPr>
          <w:noProof/>
        </w:rPr>
        <w:fldChar w:fldCharType="separate"/>
      </w:r>
      <w:r>
        <w:rPr>
          <w:noProof/>
        </w:rPr>
        <w:t>40</w:t>
      </w:r>
      <w:r>
        <w:rPr>
          <w:noProof/>
        </w:rPr>
        <w:fldChar w:fldCharType="end"/>
      </w:r>
    </w:p>
    <w:p w14:paraId="1743B304" w14:textId="39C09D56"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3.4. Die Versionierung von Webservices</w:t>
      </w:r>
      <w:r>
        <w:rPr>
          <w:noProof/>
        </w:rPr>
        <w:tab/>
      </w:r>
      <w:r>
        <w:rPr>
          <w:noProof/>
        </w:rPr>
        <w:fldChar w:fldCharType="begin"/>
      </w:r>
      <w:r>
        <w:rPr>
          <w:noProof/>
        </w:rPr>
        <w:instrText xml:space="preserve"> PAGEREF _Toc233872183 \h </w:instrText>
      </w:r>
      <w:r>
        <w:rPr>
          <w:noProof/>
        </w:rPr>
      </w:r>
      <w:r>
        <w:rPr>
          <w:noProof/>
        </w:rPr>
        <w:fldChar w:fldCharType="separate"/>
      </w:r>
      <w:r>
        <w:rPr>
          <w:noProof/>
        </w:rPr>
        <w:t>41</w:t>
      </w:r>
      <w:r>
        <w:rPr>
          <w:noProof/>
        </w:rPr>
        <w:fldChar w:fldCharType="end"/>
      </w:r>
    </w:p>
    <w:p w14:paraId="1B376265" w14:textId="74B5DA3A"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3.5. Die Versionierung von XML-Schemadateien</w:t>
      </w:r>
      <w:r>
        <w:rPr>
          <w:noProof/>
        </w:rPr>
        <w:tab/>
      </w:r>
      <w:r>
        <w:rPr>
          <w:noProof/>
        </w:rPr>
        <w:fldChar w:fldCharType="begin"/>
      </w:r>
      <w:r>
        <w:rPr>
          <w:noProof/>
        </w:rPr>
        <w:instrText xml:space="preserve"> PAGEREF _Toc233872184 \h </w:instrText>
      </w:r>
      <w:r>
        <w:rPr>
          <w:noProof/>
        </w:rPr>
      </w:r>
      <w:r>
        <w:rPr>
          <w:noProof/>
        </w:rPr>
        <w:fldChar w:fldCharType="separate"/>
      </w:r>
      <w:r>
        <w:rPr>
          <w:noProof/>
        </w:rPr>
        <w:t>41</w:t>
      </w:r>
      <w:r>
        <w:rPr>
          <w:noProof/>
        </w:rPr>
        <w:fldChar w:fldCharType="end"/>
      </w:r>
    </w:p>
    <w:p w14:paraId="36C66A2C" w14:textId="4715C6FE"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3.6. Die Versionierung von WSDL-Dateien</w:t>
      </w:r>
      <w:r>
        <w:rPr>
          <w:noProof/>
        </w:rPr>
        <w:tab/>
      </w:r>
      <w:r>
        <w:rPr>
          <w:noProof/>
        </w:rPr>
        <w:fldChar w:fldCharType="begin"/>
      </w:r>
      <w:r>
        <w:rPr>
          <w:noProof/>
        </w:rPr>
        <w:instrText xml:space="preserve"> PAGEREF _Toc233872185 \h </w:instrText>
      </w:r>
      <w:r>
        <w:rPr>
          <w:noProof/>
        </w:rPr>
      </w:r>
      <w:r>
        <w:rPr>
          <w:noProof/>
        </w:rPr>
        <w:fldChar w:fldCharType="separate"/>
      </w:r>
      <w:r>
        <w:rPr>
          <w:noProof/>
        </w:rPr>
        <w:t>41</w:t>
      </w:r>
      <w:r>
        <w:rPr>
          <w:noProof/>
        </w:rPr>
        <w:fldChar w:fldCharType="end"/>
      </w:r>
    </w:p>
    <w:p w14:paraId="74E3FDA3" w14:textId="5115F28B" w:rsidR="00F3450F" w:rsidRDefault="00F3450F">
      <w:pPr>
        <w:pStyle w:val="Verzeichnis1"/>
        <w:rPr>
          <w:rFonts w:asciiTheme="minorHAnsi" w:eastAsiaTheme="minorEastAsia" w:hAnsiTheme="minorHAnsi" w:cstheme="minorBidi"/>
          <w:noProof/>
          <w:kern w:val="2"/>
          <w:sz w:val="24"/>
          <w:szCs w:val="24"/>
          <w14:ligatures w14:val="standardContextual"/>
        </w:rPr>
      </w:pPr>
      <w:r>
        <w:rPr>
          <w:noProof/>
        </w:rPr>
        <w:t>4. Erl</w:t>
      </w:r>
      <w:r>
        <w:rPr>
          <w:rFonts w:hint="eastAsia"/>
          <w:noProof/>
        </w:rPr>
        <w:t>ä</w:t>
      </w:r>
      <w:r>
        <w:rPr>
          <w:noProof/>
        </w:rPr>
        <w:t>uterungen zu den Verfahrensbereichen</w:t>
      </w:r>
      <w:r>
        <w:rPr>
          <w:noProof/>
        </w:rPr>
        <w:tab/>
      </w:r>
      <w:r>
        <w:rPr>
          <w:noProof/>
        </w:rPr>
        <w:fldChar w:fldCharType="begin"/>
      </w:r>
      <w:r>
        <w:rPr>
          <w:noProof/>
        </w:rPr>
        <w:instrText xml:space="preserve"> PAGEREF _Toc233872186 \h </w:instrText>
      </w:r>
      <w:r>
        <w:rPr>
          <w:noProof/>
        </w:rPr>
      </w:r>
      <w:r>
        <w:rPr>
          <w:noProof/>
        </w:rPr>
        <w:fldChar w:fldCharType="separate"/>
      </w:r>
      <w:r>
        <w:rPr>
          <w:noProof/>
        </w:rPr>
        <w:t>41</w:t>
      </w:r>
      <w:r>
        <w:rPr>
          <w:noProof/>
        </w:rPr>
        <w:fldChar w:fldCharType="end"/>
      </w:r>
    </w:p>
    <w:p w14:paraId="69864661" w14:textId="1ACB7ECF"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4.1. Verfahrens</w:t>
      </w:r>
      <w:r>
        <w:rPr>
          <w:rFonts w:hint="eastAsia"/>
          <w:noProof/>
        </w:rPr>
        <w:t>ü</w:t>
      </w:r>
      <w:r>
        <w:rPr>
          <w:noProof/>
        </w:rPr>
        <w:t>berg</w:t>
      </w:r>
      <w:r>
        <w:rPr>
          <w:rFonts w:hint="eastAsia"/>
          <w:noProof/>
        </w:rPr>
        <w:t>ä</w:t>
      </w:r>
      <w:r>
        <w:rPr>
          <w:noProof/>
        </w:rPr>
        <w:t>nge</w:t>
      </w:r>
      <w:r>
        <w:rPr>
          <w:noProof/>
        </w:rPr>
        <w:tab/>
      </w:r>
      <w:r>
        <w:rPr>
          <w:noProof/>
        </w:rPr>
        <w:fldChar w:fldCharType="begin"/>
      </w:r>
      <w:r>
        <w:rPr>
          <w:noProof/>
        </w:rPr>
        <w:instrText xml:space="preserve"> PAGEREF _Toc233872187 \h </w:instrText>
      </w:r>
      <w:r>
        <w:rPr>
          <w:noProof/>
        </w:rPr>
      </w:r>
      <w:r>
        <w:rPr>
          <w:noProof/>
        </w:rPr>
        <w:fldChar w:fldCharType="separate"/>
      </w:r>
      <w:r>
        <w:rPr>
          <w:noProof/>
        </w:rPr>
        <w:t>41</w:t>
      </w:r>
      <w:r>
        <w:rPr>
          <w:noProof/>
        </w:rPr>
        <w:fldChar w:fldCharType="end"/>
      </w:r>
    </w:p>
    <w:p w14:paraId="5F46F44B" w14:textId="0021D8B5"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4.2. Besonderheiten des Verfahrensbereichs "Versand"</w:t>
      </w:r>
      <w:r>
        <w:rPr>
          <w:noProof/>
        </w:rPr>
        <w:tab/>
      </w:r>
      <w:r>
        <w:rPr>
          <w:noProof/>
        </w:rPr>
        <w:fldChar w:fldCharType="begin"/>
      </w:r>
      <w:r>
        <w:rPr>
          <w:noProof/>
        </w:rPr>
        <w:instrText xml:space="preserve"> PAGEREF _Toc233872188 \h </w:instrText>
      </w:r>
      <w:r>
        <w:rPr>
          <w:noProof/>
        </w:rPr>
      </w:r>
      <w:r>
        <w:rPr>
          <w:noProof/>
        </w:rPr>
        <w:fldChar w:fldCharType="separate"/>
      </w:r>
      <w:r>
        <w:rPr>
          <w:noProof/>
        </w:rPr>
        <w:t>45</w:t>
      </w:r>
      <w:r>
        <w:rPr>
          <w:noProof/>
        </w:rPr>
        <w:fldChar w:fldCharType="end"/>
      </w:r>
    </w:p>
    <w:p w14:paraId="4016C128" w14:textId="0B165778"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4.2.1. Zeichensatz</w:t>
      </w:r>
      <w:r>
        <w:rPr>
          <w:noProof/>
        </w:rPr>
        <w:tab/>
      </w:r>
      <w:r>
        <w:rPr>
          <w:noProof/>
        </w:rPr>
        <w:fldChar w:fldCharType="begin"/>
      </w:r>
      <w:r>
        <w:rPr>
          <w:noProof/>
        </w:rPr>
        <w:instrText xml:space="preserve"> PAGEREF _Toc233872189 \h </w:instrText>
      </w:r>
      <w:r>
        <w:rPr>
          <w:noProof/>
        </w:rPr>
      </w:r>
      <w:r>
        <w:rPr>
          <w:noProof/>
        </w:rPr>
        <w:fldChar w:fldCharType="separate"/>
      </w:r>
      <w:r>
        <w:rPr>
          <w:noProof/>
        </w:rPr>
        <w:t>45</w:t>
      </w:r>
      <w:r>
        <w:rPr>
          <w:noProof/>
        </w:rPr>
        <w:fldChar w:fldCharType="end"/>
      </w:r>
    </w:p>
    <w:p w14:paraId="43FCE230" w14:textId="0AFE2C6C"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4.3. Besonderheiten des Verfahrensbereichs "SumA"</w:t>
      </w:r>
      <w:r>
        <w:rPr>
          <w:noProof/>
        </w:rPr>
        <w:tab/>
      </w:r>
      <w:r>
        <w:rPr>
          <w:noProof/>
        </w:rPr>
        <w:fldChar w:fldCharType="begin"/>
      </w:r>
      <w:r>
        <w:rPr>
          <w:noProof/>
        </w:rPr>
        <w:instrText xml:space="preserve"> PAGEREF _Toc233872190 \h </w:instrText>
      </w:r>
      <w:r>
        <w:rPr>
          <w:noProof/>
        </w:rPr>
      </w:r>
      <w:r>
        <w:rPr>
          <w:noProof/>
        </w:rPr>
        <w:fldChar w:fldCharType="separate"/>
      </w:r>
      <w:r>
        <w:rPr>
          <w:noProof/>
        </w:rPr>
        <w:t>46</w:t>
      </w:r>
      <w:r>
        <w:rPr>
          <w:noProof/>
        </w:rPr>
        <w:fldChar w:fldCharType="end"/>
      </w:r>
    </w:p>
    <w:p w14:paraId="577E304A" w14:textId="773B7530"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4.3.1. Zeichensatz</w:t>
      </w:r>
      <w:r>
        <w:rPr>
          <w:noProof/>
        </w:rPr>
        <w:tab/>
      </w:r>
      <w:r>
        <w:rPr>
          <w:noProof/>
        </w:rPr>
        <w:fldChar w:fldCharType="begin"/>
      </w:r>
      <w:r>
        <w:rPr>
          <w:noProof/>
        </w:rPr>
        <w:instrText xml:space="preserve"> PAGEREF _Toc233872191 \h </w:instrText>
      </w:r>
      <w:r>
        <w:rPr>
          <w:noProof/>
        </w:rPr>
      </w:r>
      <w:r>
        <w:rPr>
          <w:noProof/>
        </w:rPr>
        <w:fldChar w:fldCharType="separate"/>
      </w:r>
      <w:r>
        <w:rPr>
          <w:noProof/>
        </w:rPr>
        <w:t>46</w:t>
      </w:r>
      <w:r>
        <w:rPr>
          <w:noProof/>
        </w:rPr>
        <w:fldChar w:fldCharType="end"/>
      </w:r>
    </w:p>
    <w:p w14:paraId="1F0F7375" w14:textId="0D8DD190"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4.4. Besonderheiten des Verfahrensbereichs "Freier Verkehr (IMPOST)"</w:t>
      </w:r>
      <w:r>
        <w:rPr>
          <w:noProof/>
        </w:rPr>
        <w:tab/>
      </w:r>
      <w:r>
        <w:rPr>
          <w:noProof/>
        </w:rPr>
        <w:fldChar w:fldCharType="begin"/>
      </w:r>
      <w:r>
        <w:rPr>
          <w:noProof/>
        </w:rPr>
        <w:instrText xml:space="preserve"> PAGEREF _Toc233872192 \h </w:instrText>
      </w:r>
      <w:r>
        <w:rPr>
          <w:noProof/>
        </w:rPr>
      </w:r>
      <w:r>
        <w:rPr>
          <w:noProof/>
        </w:rPr>
        <w:fldChar w:fldCharType="separate"/>
      </w:r>
      <w:r>
        <w:rPr>
          <w:noProof/>
        </w:rPr>
        <w:t>46</w:t>
      </w:r>
      <w:r>
        <w:rPr>
          <w:noProof/>
        </w:rPr>
        <w:fldChar w:fldCharType="end"/>
      </w:r>
    </w:p>
    <w:p w14:paraId="2ECD0A8C" w14:textId="7D76AAC2"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4.4.1. Datengruppen</w:t>
      </w:r>
      <w:r>
        <w:rPr>
          <w:noProof/>
        </w:rPr>
        <w:tab/>
      </w:r>
      <w:r>
        <w:rPr>
          <w:noProof/>
        </w:rPr>
        <w:fldChar w:fldCharType="begin"/>
      </w:r>
      <w:r>
        <w:rPr>
          <w:noProof/>
        </w:rPr>
        <w:instrText xml:space="preserve"> PAGEREF _Toc233872193 \h </w:instrText>
      </w:r>
      <w:r>
        <w:rPr>
          <w:noProof/>
        </w:rPr>
      </w:r>
      <w:r>
        <w:rPr>
          <w:noProof/>
        </w:rPr>
        <w:fldChar w:fldCharType="separate"/>
      </w:r>
      <w:r>
        <w:rPr>
          <w:noProof/>
        </w:rPr>
        <w:t>46</w:t>
      </w:r>
      <w:r>
        <w:rPr>
          <w:noProof/>
        </w:rPr>
        <w:fldChar w:fldCharType="end"/>
      </w:r>
    </w:p>
    <w:p w14:paraId="0B1A7BCC" w14:textId="16F18896"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4.5. Besonderheiten des Verfahrensbereichs "WKS"</w:t>
      </w:r>
      <w:r>
        <w:rPr>
          <w:noProof/>
        </w:rPr>
        <w:tab/>
      </w:r>
      <w:r>
        <w:rPr>
          <w:noProof/>
        </w:rPr>
        <w:fldChar w:fldCharType="begin"/>
      </w:r>
      <w:r>
        <w:rPr>
          <w:noProof/>
        </w:rPr>
        <w:instrText xml:space="preserve"> PAGEREF _Toc233872194 \h </w:instrText>
      </w:r>
      <w:r>
        <w:rPr>
          <w:noProof/>
        </w:rPr>
      </w:r>
      <w:r>
        <w:rPr>
          <w:noProof/>
        </w:rPr>
        <w:fldChar w:fldCharType="separate"/>
      </w:r>
      <w:r>
        <w:rPr>
          <w:noProof/>
        </w:rPr>
        <w:t>46</w:t>
      </w:r>
      <w:r>
        <w:rPr>
          <w:noProof/>
        </w:rPr>
        <w:fldChar w:fldCharType="end"/>
      </w:r>
    </w:p>
    <w:p w14:paraId="120BF9E8" w14:textId="448F0E63"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4.5.1. Zeichensatz</w:t>
      </w:r>
      <w:r>
        <w:rPr>
          <w:noProof/>
        </w:rPr>
        <w:tab/>
      </w:r>
      <w:r>
        <w:rPr>
          <w:noProof/>
        </w:rPr>
        <w:fldChar w:fldCharType="begin"/>
      </w:r>
      <w:r>
        <w:rPr>
          <w:noProof/>
        </w:rPr>
        <w:instrText xml:space="preserve"> PAGEREF _Toc233872195 \h </w:instrText>
      </w:r>
      <w:r>
        <w:rPr>
          <w:noProof/>
        </w:rPr>
      </w:r>
      <w:r>
        <w:rPr>
          <w:noProof/>
        </w:rPr>
        <w:fldChar w:fldCharType="separate"/>
      </w:r>
      <w:r>
        <w:rPr>
          <w:noProof/>
        </w:rPr>
        <w:t>46</w:t>
      </w:r>
      <w:r>
        <w:rPr>
          <w:noProof/>
        </w:rPr>
        <w:fldChar w:fldCharType="end"/>
      </w:r>
    </w:p>
    <w:p w14:paraId="707F06FB" w14:textId="593E99B2"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4.6. Besonderheiten des Verfahrensbereichs "Zentrale Zollabwicklung in Einfuhrverfahren" (CCI)</w:t>
      </w:r>
      <w:r>
        <w:rPr>
          <w:noProof/>
        </w:rPr>
        <w:tab/>
      </w:r>
      <w:r>
        <w:rPr>
          <w:noProof/>
        </w:rPr>
        <w:fldChar w:fldCharType="begin"/>
      </w:r>
      <w:r>
        <w:rPr>
          <w:noProof/>
        </w:rPr>
        <w:instrText xml:space="preserve"> PAGEREF _Toc233872196 \h </w:instrText>
      </w:r>
      <w:r>
        <w:rPr>
          <w:noProof/>
        </w:rPr>
      </w:r>
      <w:r>
        <w:rPr>
          <w:noProof/>
        </w:rPr>
        <w:fldChar w:fldCharType="separate"/>
      </w:r>
      <w:r>
        <w:rPr>
          <w:noProof/>
        </w:rPr>
        <w:t>46</w:t>
      </w:r>
      <w:r>
        <w:rPr>
          <w:noProof/>
        </w:rPr>
        <w:fldChar w:fldCharType="end"/>
      </w:r>
    </w:p>
    <w:p w14:paraId="543BB2E2" w14:textId="4654F4B4"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4.6.1. Fachliche und technische Pr</w:t>
      </w:r>
      <w:r>
        <w:rPr>
          <w:rFonts w:hint="eastAsia"/>
          <w:noProof/>
        </w:rPr>
        <w:t>ü</w:t>
      </w:r>
      <w:r>
        <w:rPr>
          <w:noProof/>
        </w:rPr>
        <w:t>fungen, Bedingungen und Bemerkungen</w:t>
      </w:r>
      <w:r>
        <w:rPr>
          <w:noProof/>
        </w:rPr>
        <w:tab/>
      </w:r>
      <w:r>
        <w:rPr>
          <w:noProof/>
        </w:rPr>
        <w:fldChar w:fldCharType="begin"/>
      </w:r>
      <w:r>
        <w:rPr>
          <w:noProof/>
        </w:rPr>
        <w:instrText xml:space="preserve"> PAGEREF _Toc233872197 \h </w:instrText>
      </w:r>
      <w:r>
        <w:rPr>
          <w:noProof/>
        </w:rPr>
      </w:r>
      <w:r>
        <w:rPr>
          <w:noProof/>
        </w:rPr>
        <w:fldChar w:fldCharType="separate"/>
      </w:r>
      <w:r>
        <w:rPr>
          <w:noProof/>
        </w:rPr>
        <w:t>46</w:t>
      </w:r>
      <w:r>
        <w:rPr>
          <w:noProof/>
        </w:rPr>
        <w:fldChar w:fldCharType="end"/>
      </w:r>
    </w:p>
    <w:p w14:paraId="114A70EE" w14:textId="4F1120CD"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4.6.2. Referenzierung der fachlichen/technischen Pr</w:t>
      </w:r>
      <w:r>
        <w:rPr>
          <w:rFonts w:hint="eastAsia"/>
          <w:noProof/>
        </w:rPr>
        <w:t>ü</w:t>
      </w:r>
      <w:r>
        <w:rPr>
          <w:noProof/>
        </w:rPr>
        <w:t>fungen und Bedingungen in der R</w:t>
      </w:r>
      <w:r>
        <w:rPr>
          <w:rFonts w:hint="eastAsia"/>
          <w:noProof/>
        </w:rPr>
        <w:t>ü</w:t>
      </w:r>
      <w:r>
        <w:rPr>
          <w:noProof/>
        </w:rPr>
        <w:t>ckweisungsnachricht E_CCI_REJ</w:t>
      </w:r>
      <w:r>
        <w:rPr>
          <w:noProof/>
        </w:rPr>
        <w:tab/>
      </w:r>
      <w:r>
        <w:rPr>
          <w:noProof/>
        </w:rPr>
        <w:fldChar w:fldCharType="begin"/>
      </w:r>
      <w:r>
        <w:rPr>
          <w:noProof/>
        </w:rPr>
        <w:instrText xml:space="preserve"> PAGEREF _Toc233872198 \h </w:instrText>
      </w:r>
      <w:r>
        <w:rPr>
          <w:noProof/>
        </w:rPr>
      </w:r>
      <w:r>
        <w:rPr>
          <w:noProof/>
        </w:rPr>
        <w:fldChar w:fldCharType="separate"/>
      </w:r>
      <w:r>
        <w:rPr>
          <w:noProof/>
        </w:rPr>
        <w:t>48</w:t>
      </w:r>
      <w:r>
        <w:rPr>
          <w:noProof/>
        </w:rPr>
        <w:fldChar w:fldCharType="end"/>
      </w:r>
    </w:p>
    <w:p w14:paraId="6FDB125B" w14:textId="6DAF96B0"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4.6.3. Statusangaben</w:t>
      </w:r>
      <w:r>
        <w:rPr>
          <w:noProof/>
        </w:rPr>
        <w:tab/>
      </w:r>
      <w:r>
        <w:rPr>
          <w:noProof/>
        </w:rPr>
        <w:fldChar w:fldCharType="begin"/>
      </w:r>
      <w:r>
        <w:rPr>
          <w:noProof/>
        </w:rPr>
        <w:instrText xml:space="preserve"> PAGEREF _Toc233872199 \h </w:instrText>
      </w:r>
      <w:r>
        <w:rPr>
          <w:noProof/>
        </w:rPr>
      </w:r>
      <w:r>
        <w:rPr>
          <w:noProof/>
        </w:rPr>
        <w:fldChar w:fldCharType="separate"/>
      </w:r>
      <w:r>
        <w:rPr>
          <w:noProof/>
        </w:rPr>
        <w:t>48</w:t>
      </w:r>
      <w:r>
        <w:rPr>
          <w:noProof/>
        </w:rPr>
        <w:fldChar w:fldCharType="end"/>
      </w:r>
    </w:p>
    <w:p w14:paraId="425C1A3B" w14:textId="22C20315"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4.6.4. Datengruppen/Datenfelder</w:t>
      </w:r>
      <w:r>
        <w:rPr>
          <w:noProof/>
        </w:rPr>
        <w:tab/>
      </w:r>
      <w:r>
        <w:rPr>
          <w:noProof/>
        </w:rPr>
        <w:fldChar w:fldCharType="begin"/>
      </w:r>
      <w:r>
        <w:rPr>
          <w:noProof/>
        </w:rPr>
        <w:instrText xml:space="preserve"> PAGEREF _Toc233872200 \h </w:instrText>
      </w:r>
      <w:r>
        <w:rPr>
          <w:noProof/>
        </w:rPr>
      </w:r>
      <w:r>
        <w:rPr>
          <w:noProof/>
        </w:rPr>
        <w:fldChar w:fldCharType="separate"/>
      </w:r>
      <w:r>
        <w:rPr>
          <w:noProof/>
        </w:rPr>
        <w:t>48</w:t>
      </w:r>
      <w:r>
        <w:rPr>
          <w:noProof/>
        </w:rPr>
        <w:fldChar w:fldCharType="end"/>
      </w:r>
    </w:p>
    <w:p w14:paraId="626715EF" w14:textId="6FD82F94"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 xml:space="preserve">4.6.5. </w:t>
      </w:r>
      <w:r>
        <w:rPr>
          <w:rFonts w:hint="eastAsia"/>
          <w:noProof/>
        </w:rPr>
        <w:t>Ü</w:t>
      </w:r>
      <w:r>
        <w:rPr>
          <w:noProof/>
        </w:rPr>
        <w:t>bermittlung von optionalen Datengruppen/Datenfeldern in ausgehenden Nachrichten</w:t>
      </w:r>
      <w:r>
        <w:rPr>
          <w:noProof/>
        </w:rPr>
        <w:tab/>
      </w:r>
      <w:r>
        <w:rPr>
          <w:noProof/>
        </w:rPr>
        <w:fldChar w:fldCharType="begin"/>
      </w:r>
      <w:r>
        <w:rPr>
          <w:noProof/>
        </w:rPr>
        <w:instrText xml:space="preserve"> PAGEREF _Toc233872201 \h </w:instrText>
      </w:r>
      <w:r>
        <w:rPr>
          <w:noProof/>
        </w:rPr>
      </w:r>
      <w:r>
        <w:rPr>
          <w:noProof/>
        </w:rPr>
        <w:fldChar w:fldCharType="separate"/>
      </w:r>
      <w:r>
        <w:rPr>
          <w:noProof/>
        </w:rPr>
        <w:t>48</w:t>
      </w:r>
      <w:r>
        <w:rPr>
          <w:noProof/>
        </w:rPr>
        <w:fldChar w:fldCharType="end"/>
      </w:r>
    </w:p>
    <w:p w14:paraId="27C15D20" w14:textId="501DE308" w:rsidR="00F3450F" w:rsidRDefault="00F3450F">
      <w:pPr>
        <w:pStyle w:val="Verzeichnis3"/>
        <w:rPr>
          <w:rFonts w:asciiTheme="minorHAnsi" w:eastAsiaTheme="minorEastAsia" w:hAnsiTheme="minorHAnsi" w:cstheme="minorBidi"/>
          <w:noProof/>
          <w:kern w:val="2"/>
          <w:sz w:val="24"/>
          <w:szCs w:val="24"/>
          <w14:ligatures w14:val="standardContextual"/>
        </w:rPr>
      </w:pPr>
      <w:r>
        <w:rPr>
          <w:noProof/>
        </w:rPr>
        <w:t>4.6.6. Nutzung der Zuordnungskennung in Antwortnachrichten</w:t>
      </w:r>
      <w:r>
        <w:rPr>
          <w:noProof/>
        </w:rPr>
        <w:tab/>
      </w:r>
      <w:r>
        <w:rPr>
          <w:noProof/>
        </w:rPr>
        <w:fldChar w:fldCharType="begin"/>
      </w:r>
      <w:r>
        <w:rPr>
          <w:noProof/>
        </w:rPr>
        <w:instrText xml:space="preserve"> PAGEREF _Toc233872202 \h </w:instrText>
      </w:r>
      <w:r>
        <w:rPr>
          <w:noProof/>
        </w:rPr>
      </w:r>
      <w:r>
        <w:rPr>
          <w:noProof/>
        </w:rPr>
        <w:fldChar w:fldCharType="separate"/>
      </w:r>
      <w:r>
        <w:rPr>
          <w:noProof/>
        </w:rPr>
        <w:t>48</w:t>
      </w:r>
      <w:r>
        <w:rPr>
          <w:noProof/>
        </w:rPr>
        <w:fldChar w:fldCharType="end"/>
      </w:r>
    </w:p>
    <w:p w14:paraId="401E4C4C" w14:textId="57272D0E"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4.7. Besonderheiten des Verfahrensbereichs "NERZ"</w:t>
      </w:r>
      <w:r>
        <w:rPr>
          <w:noProof/>
        </w:rPr>
        <w:tab/>
      </w:r>
      <w:r>
        <w:rPr>
          <w:noProof/>
        </w:rPr>
        <w:fldChar w:fldCharType="begin"/>
      </w:r>
      <w:r>
        <w:rPr>
          <w:noProof/>
        </w:rPr>
        <w:instrText xml:space="preserve"> PAGEREF _Toc233872203 \h </w:instrText>
      </w:r>
      <w:r>
        <w:rPr>
          <w:noProof/>
        </w:rPr>
      </w:r>
      <w:r>
        <w:rPr>
          <w:noProof/>
        </w:rPr>
        <w:fldChar w:fldCharType="separate"/>
      </w:r>
      <w:r>
        <w:rPr>
          <w:noProof/>
        </w:rPr>
        <w:t>49</w:t>
      </w:r>
      <w:r>
        <w:rPr>
          <w:noProof/>
        </w:rPr>
        <w:fldChar w:fldCharType="end"/>
      </w:r>
    </w:p>
    <w:p w14:paraId="6561D7DF" w14:textId="5D1AAB04" w:rsidR="00F3450F" w:rsidRDefault="00F3450F">
      <w:pPr>
        <w:pStyle w:val="Verzeichnis1"/>
        <w:rPr>
          <w:rFonts w:asciiTheme="minorHAnsi" w:eastAsiaTheme="minorEastAsia" w:hAnsiTheme="minorHAnsi" w:cstheme="minorBidi"/>
          <w:noProof/>
          <w:kern w:val="2"/>
          <w:sz w:val="24"/>
          <w:szCs w:val="24"/>
          <w14:ligatures w14:val="standardContextual"/>
        </w:rPr>
      </w:pPr>
      <w:r w:rsidRPr="0004067F">
        <w:rPr>
          <w:noProof/>
          <w:snapToGrid w:val="0"/>
        </w:rPr>
        <w:t>5. Anhang</w:t>
      </w:r>
      <w:r>
        <w:rPr>
          <w:noProof/>
        </w:rPr>
        <w:tab/>
      </w:r>
      <w:r>
        <w:rPr>
          <w:noProof/>
        </w:rPr>
        <w:fldChar w:fldCharType="begin"/>
      </w:r>
      <w:r>
        <w:rPr>
          <w:noProof/>
        </w:rPr>
        <w:instrText xml:space="preserve"> PAGEREF _Toc233872204 \h </w:instrText>
      </w:r>
      <w:r>
        <w:rPr>
          <w:noProof/>
        </w:rPr>
      </w:r>
      <w:r>
        <w:rPr>
          <w:noProof/>
        </w:rPr>
        <w:fldChar w:fldCharType="separate"/>
      </w:r>
      <w:r>
        <w:rPr>
          <w:noProof/>
        </w:rPr>
        <w:t>50</w:t>
      </w:r>
      <w:r>
        <w:rPr>
          <w:noProof/>
        </w:rPr>
        <w:fldChar w:fldCharType="end"/>
      </w:r>
    </w:p>
    <w:p w14:paraId="75A38529" w14:textId="09AEFBF4" w:rsidR="00F3450F" w:rsidRDefault="00F3450F">
      <w:pPr>
        <w:pStyle w:val="Verzeichnis2"/>
        <w:rPr>
          <w:rFonts w:asciiTheme="minorHAnsi" w:eastAsiaTheme="minorEastAsia" w:hAnsiTheme="minorHAnsi" w:cstheme="minorBidi"/>
          <w:noProof/>
          <w:kern w:val="2"/>
          <w:sz w:val="24"/>
          <w:szCs w:val="24"/>
          <w14:ligatures w14:val="standardContextual"/>
        </w:rPr>
      </w:pPr>
      <w:r w:rsidRPr="0004067F">
        <w:rPr>
          <w:noProof/>
          <w:lang w:val="en-GB"/>
        </w:rPr>
        <w:t>5.1.</w:t>
      </w:r>
      <w:r>
        <w:rPr>
          <w:noProof/>
        </w:rPr>
        <w:t xml:space="preserve"> Zeichensatz</w:t>
      </w:r>
      <w:r w:rsidRPr="0004067F">
        <w:rPr>
          <w:noProof/>
          <w:lang w:val="en-GB"/>
        </w:rPr>
        <w:t xml:space="preserve"> ISO/IEC 8859-1</w:t>
      </w:r>
      <w:r>
        <w:rPr>
          <w:noProof/>
        </w:rPr>
        <w:tab/>
      </w:r>
      <w:r>
        <w:rPr>
          <w:noProof/>
        </w:rPr>
        <w:fldChar w:fldCharType="begin"/>
      </w:r>
      <w:r>
        <w:rPr>
          <w:noProof/>
        </w:rPr>
        <w:instrText xml:space="preserve"> PAGEREF _Toc233872205 \h </w:instrText>
      </w:r>
      <w:r>
        <w:rPr>
          <w:noProof/>
        </w:rPr>
      </w:r>
      <w:r>
        <w:rPr>
          <w:noProof/>
        </w:rPr>
        <w:fldChar w:fldCharType="separate"/>
      </w:r>
      <w:r>
        <w:rPr>
          <w:noProof/>
        </w:rPr>
        <w:t>50</w:t>
      </w:r>
      <w:r>
        <w:rPr>
          <w:noProof/>
        </w:rPr>
        <w:fldChar w:fldCharType="end"/>
      </w:r>
    </w:p>
    <w:p w14:paraId="1D387F77" w14:textId="3C92F852"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5.2. Zeichensatz ASCII</w:t>
      </w:r>
      <w:r>
        <w:rPr>
          <w:noProof/>
        </w:rPr>
        <w:tab/>
      </w:r>
      <w:r>
        <w:rPr>
          <w:noProof/>
        </w:rPr>
        <w:fldChar w:fldCharType="begin"/>
      </w:r>
      <w:r>
        <w:rPr>
          <w:noProof/>
        </w:rPr>
        <w:instrText xml:space="preserve"> PAGEREF _Toc233872206 \h </w:instrText>
      </w:r>
      <w:r>
        <w:rPr>
          <w:noProof/>
        </w:rPr>
      </w:r>
      <w:r>
        <w:rPr>
          <w:noProof/>
        </w:rPr>
        <w:fldChar w:fldCharType="separate"/>
      </w:r>
      <w:r>
        <w:rPr>
          <w:noProof/>
        </w:rPr>
        <w:t>50</w:t>
      </w:r>
      <w:r>
        <w:rPr>
          <w:noProof/>
        </w:rPr>
        <w:fldChar w:fldCharType="end"/>
      </w:r>
    </w:p>
    <w:p w14:paraId="1B7EBE97" w14:textId="095F8CB3"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5.3. Zeichensatz Unicode</w:t>
      </w:r>
      <w:r>
        <w:rPr>
          <w:noProof/>
        </w:rPr>
        <w:tab/>
      </w:r>
      <w:r>
        <w:rPr>
          <w:noProof/>
        </w:rPr>
        <w:fldChar w:fldCharType="begin"/>
      </w:r>
      <w:r>
        <w:rPr>
          <w:noProof/>
        </w:rPr>
        <w:instrText xml:space="preserve"> PAGEREF _Toc233872207 \h </w:instrText>
      </w:r>
      <w:r>
        <w:rPr>
          <w:noProof/>
        </w:rPr>
      </w:r>
      <w:r>
        <w:rPr>
          <w:noProof/>
        </w:rPr>
        <w:fldChar w:fldCharType="separate"/>
      </w:r>
      <w:r>
        <w:rPr>
          <w:noProof/>
        </w:rPr>
        <w:t>50</w:t>
      </w:r>
      <w:r>
        <w:rPr>
          <w:noProof/>
        </w:rPr>
        <w:fldChar w:fldCharType="end"/>
      </w:r>
    </w:p>
    <w:p w14:paraId="68626FD5" w14:textId="41FCD327" w:rsidR="00F3450F" w:rsidRDefault="00F3450F">
      <w:pPr>
        <w:pStyle w:val="Verzeichnis2"/>
        <w:rPr>
          <w:rFonts w:asciiTheme="minorHAnsi" w:eastAsiaTheme="minorEastAsia" w:hAnsiTheme="minorHAnsi" w:cstheme="minorBidi"/>
          <w:noProof/>
          <w:kern w:val="2"/>
          <w:sz w:val="24"/>
          <w:szCs w:val="24"/>
          <w14:ligatures w14:val="standardContextual"/>
        </w:rPr>
      </w:pPr>
      <w:r>
        <w:rPr>
          <w:noProof/>
        </w:rPr>
        <w:t>5.4. Unicode-Kategorie "Separator" und Unterkategorie "</w:t>
      </w:r>
      <w:r w:rsidRPr="0004067F">
        <w:rPr>
          <w:rFonts w:ascii="Courier New" w:hAnsi="Courier New" w:cs="Courier New"/>
          <w:noProof/>
        </w:rPr>
        <w:t>Cc</w:t>
      </w:r>
      <w:r>
        <w:rPr>
          <w:noProof/>
        </w:rPr>
        <w:t>" (Control)</w:t>
      </w:r>
      <w:r>
        <w:rPr>
          <w:noProof/>
        </w:rPr>
        <w:tab/>
      </w:r>
      <w:r>
        <w:rPr>
          <w:noProof/>
        </w:rPr>
        <w:fldChar w:fldCharType="begin"/>
      </w:r>
      <w:r>
        <w:rPr>
          <w:noProof/>
        </w:rPr>
        <w:instrText xml:space="preserve"> PAGEREF _Toc233872208 \h </w:instrText>
      </w:r>
      <w:r>
        <w:rPr>
          <w:noProof/>
        </w:rPr>
      </w:r>
      <w:r>
        <w:rPr>
          <w:noProof/>
        </w:rPr>
        <w:fldChar w:fldCharType="separate"/>
      </w:r>
      <w:r>
        <w:rPr>
          <w:noProof/>
        </w:rPr>
        <w:t>51</w:t>
      </w:r>
      <w:r>
        <w:rPr>
          <w:noProof/>
        </w:rPr>
        <w:fldChar w:fldCharType="end"/>
      </w:r>
    </w:p>
    <w:p w14:paraId="1B1298DE" w14:textId="23693B70" w:rsidR="00BD2998" w:rsidRPr="0094012D" w:rsidRDefault="001A36D7" w:rsidP="00F021CE">
      <w:pPr>
        <w:jc w:val="both"/>
      </w:pPr>
      <w:r>
        <w:fldChar w:fldCharType="end"/>
      </w:r>
    </w:p>
    <w:p w14:paraId="337F3765" w14:textId="77777777" w:rsidR="00BD2998" w:rsidRPr="0094012D" w:rsidRDefault="00BD2998" w:rsidP="00F021CE">
      <w:pPr>
        <w:pStyle w:val="Verzeichnis1"/>
        <w:tabs>
          <w:tab w:val="clear" w:pos="9638"/>
        </w:tabs>
        <w:jc w:val="both"/>
      </w:pPr>
    </w:p>
    <w:p w14:paraId="327CE0C1" w14:textId="77777777" w:rsidR="00BD2998" w:rsidRPr="0094012D" w:rsidRDefault="00BD2998" w:rsidP="00F021CE">
      <w:pPr>
        <w:jc w:val="both"/>
      </w:pPr>
    </w:p>
    <w:p w14:paraId="7BC71564" w14:textId="60D87F41" w:rsidR="00BD2998" w:rsidRPr="0094012D" w:rsidRDefault="00BD2998" w:rsidP="00F021CE">
      <w:pPr>
        <w:jc w:val="both"/>
        <w:sectPr w:rsidR="00BD2998" w:rsidRPr="0094012D" w:rsidSect="00796527">
          <w:headerReference w:type="default" r:id="rId9"/>
          <w:footerReference w:type="default" r:id="rId10"/>
          <w:pgSz w:w="11907" w:h="16840"/>
          <w:pgMar w:top="1134" w:right="851" w:bottom="1134" w:left="1418" w:header="567" w:footer="851" w:gutter="0"/>
          <w:paperSrc w:first="7" w:other="7"/>
          <w:pgNumType w:fmt="lowerLetter" w:start="1"/>
          <w:cols w:space="720"/>
        </w:sectPr>
      </w:pPr>
    </w:p>
    <w:p w14:paraId="1F8C8FE5" w14:textId="77777777" w:rsidR="00BD2998" w:rsidRPr="0094012D" w:rsidRDefault="00BD2998" w:rsidP="00F021CE">
      <w:pPr>
        <w:pStyle w:val="berschrift1"/>
        <w:jc w:val="both"/>
      </w:pPr>
      <w:bookmarkStart w:id="1" w:name="_Toc123442746"/>
      <w:bookmarkStart w:id="2" w:name="_Toc123442838"/>
      <w:bookmarkStart w:id="3" w:name="_Toc123443038"/>
      <w:bookmarkStart w:id="4" w:name="_Toc123443201"/>
      <w:bookmarkStart w:id="5" w:name="_Toc123443286"/>
      <w:bookmarkStart w:id="6" w:name="_Toc123443371"/>
      <w:bookmarkStart w:id="7" w:name="_Toc123443454"/>
      <w:bookmarkStart w:id="8" w:name="_Toc123443537"/>
      <w:bookmarkStart w:id="9" w:name="_Toc123443621"/>
      <w:bookmarkStart w:id="10" w:name="_Toc123446801"/>
      <w:bookmarkStart w:id="11" w:name="_Toc123447130"/>
      <w:bookmarkStart w:id="12" w:name="_Toc123447579"/>
      <w:bookmarkStart w:id="13" w:name="_Toc123447905"/>
      <w:bookmarkStart w:id="14" w:name="_Toc123447990"/>
      <w:bookmarkStart w:id="15" w:name="_Toc123448218"/>
      <w:bookmarkStart w:id="16" w:name="_Toc123448684"/>
      <w:bookmarkStart w:id="17" w:name="_Toc123448986"/>
      <w:bookmarkStart w:id="18" w:name="_Toc125786536"/>
      <w:bookmarkStart w:id="19" w:name="_Toc125786722"/>
      <w:bookmarkStart w:id="20" w:name="_Toc125786933"/>
      <w:bookmarkStart w:id="21" w:name="_Toc125787886"/>
      <w:bookmarkStart w:id="22" w:name="_Toc125787972"/>
      <w:bookmarkStart w:id="23" w:name="_Toc125788058"/>
      <w:bookmarkStart w:id="24" w:name="_Toc127090213"/>
      <w:bookmarkStart w:id="25" w:name="_Toc127150952"/>
      <w:bookmarkStart w:id="26" w:name="_Toc127151941"/>
      <w:bookmarkStart w:id="27" w:name="_Toc127152039"/>
      <w:bookmarkStart w:id="28" w:name="_Toc127152135"/>
      <w:bookmarkStart w:id="29" w:name="_Toc127152243"/>
      <w:bookmarkStart w:id="30" w:name="_Toc127152342"/>
      <w:bookmarkStart w:id="31" w:name="_Toc127152625"/>
      <w:bookmarkStart w:id="32" w:name="_Toc127152727"/>
      <w:bookmarkStart w:id="33" w:name="_Toc127152829"/>
      <w:bookmarkStart w:id="34" w:name="_Toc127152931"/>
      <w:bookmarkStart w:id="35" w:name="_Toc127153219"/>
      <w:bookmarkStart w:id="36" w:name="_Toc127153321"/>
      <w:bookmarkStart w:id="37" w:name="_Toc127153423"/>
      <w:bookmarkStart w:id="38" w:name="_Toc127153758"/>
      <w:bookmarkStart w:id="39" w:name="_Toc127157374"/>
      <w:bookmarkStart w:id="40" w:name="_Toc138483739"/>
      <w:bookmarkStart w:id="41" w:name="_Toc138488163"/>
      <w:bookmarkStart w:id="42" w:name="_Toc138488265"/>
      <w:bookmarkStart w:id="43" w:name="_Toc138488935"/>
      <w:bookmarkStart w:id="44" w:name="_Toc138493017"/>
      <w:bookmarkStart w:id="45" w:name="_Toc138493120"/>
      <w:bookmarkStart w:id="46" w:name="_Toc138493223"/>
      <w:bookmarkStart w:id="47" w:name="_Toc138493326"/>
      <w:bookmarkStart w:id="48" w:name="_Toc138493985"/>
      <w:bookmarkStart w:id="49" w:name="_Toc138579808"/>
      <w:bookmarkStart w:id="50" w:name="_Toc138647459"/>
      <w:bookmarkStart w:id="51" w:name="_Toc138647675"/>
      <w:bookmarkStart w:id="52" w:name="_Toc148932108"/>
      <w:bookmarkStart w:id="53" w:name="_Toc336765094"/>
      <w:bookmarkStart w:id="54" w:name="_Ref337527587"/>
      <w:bookmarkStart w:id="55" w:name="_Ref337527588"/>
      <w:bookmarkStart w:id="56" w:name="_Toc394366868"/>
      <w:bookmarkStart w:id="57" w:name="_Ref240772600"/>
      <w:bookmarkStart w:id="58" w:name="_Toc419113572"/>
      <w:bookmarkStart w:id="59" w:name="_Toc494109836"/>
      <w:bookmarkStart w:id="60" w:name="_Toc475342553"/>
      <w:bookmarkStart w:id="61" w:name="_Ref94513011"/>
      <w:bookmarkStart w:id="62" w:name="_Toc2338721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94012D">
        <w:lastRenderedPageBreak/>
        <w:t>Allgemeine Erläuterungen</w:t>
      </w:r>
      <w:bookmarkEnd w:id="0"/>
      <w:bookmarkEnd w:id="53"/>
      <w:bookmarkEnd w:id="54"/>
      <w:bookmarkEnd w:id="55"/>
      <w:bookmarkEnd w:id="56"/>
      <w:bookmarkEnd w:id="57"/>
      <w:bookmarkEnd w:id="58"/>
      <w:bookmarkEnd w:id="59"/>
      <w:bookmarkEnd w:id="60"/>
      <w:bookmarkEnd w:id="61"/>
      <w:bookmarkEnd w:id="62"/>
    </w:p>
    <w:p w14:paraId="01FA477F" w14:textId="7C653154" w:rsidR="0024565D" w:rsidRDefault="00CD4244" w:rsidP="00DD537B">
      <w:pPr>
        <w:spacing w:after="120"/>
        <w:jc w:val="both"/>
        <w:rPr>
          <w:noProof/>
        </w:rPr>
      </w:pPr>
      <w:bookmarkStart w:id="63" w:name="_Toc331912194"/>
      <w:bookmarkStart w:id="64" w:name="_Toc336765095"/>
      <w:bookmarkStart w:id="65" w:name="_Toc325767852"/>
      <w:bookmarkStart w:id="66" w:name="_Toc325768573"/>
      <w:bookmarkStart w:id="67" w:name="_Toc325772628"/>
      <w:bookmarkStart w:id="68" w:name="_Toc332007604"/>
      <w:bookmarkStart w:id="69" w:name="_Toc394366869"/>
      <w:r w:rsidRPr="0094012D">
        <w:rPr>
          <w:noProof/>
        </w:rPr>
        <w:t>D</w:t>
      </w:r>
      <w:r>
        <w:rPr>
          <w:noProof/>
        </w:rPr>
        <w:t>as</w:t>
      </w:r>
      <w:r w:rsidRPr="0094012D">
        <w:rPr>
          <w:noProof/>
        </w:rPr>
        <w:t xml:space="preserve"> </w:t>
      </w:r>
      <w:r>
        <w:rPr>
          <w:noProof/>
        </w:rPr>
        <w:t xml:space="preserve">vorliegende </w:t>
      </w:r>
      <w:r w:rsidR="009569E6">
        <w:rPr>
          <w:noProof/>
        </w:rPr>
        <w:t>EDI-Implementierungshandbuch</w:t>
      </w:r>
      <w:r w:rsidRPr="0094012D">
        <w:rPr>
          <w:noProof/>
        </w:rPr>
        <w:t xml:space="preserve"> (EDI-IHB) enthält Beschreibungen zu allen Nachrichten</w:t>
      </w:r>
      <w:r w:rsidR="004A03B8">
        <w:rPr>
          <w:noProof/>
        </w:rPr>
        <w:t xml:space="preserve"> und Webservices</w:t>
      </w:r>
      <w:r w:rsidRPr="0094012D">
        <w:rPr>
          <w:noProof/>
        </w:rPr>
        <w:t>, die im Rahmen des IT-Verfahrens ATLAS zwischen dem Teilnehmer und der Zollverwaltung übermittelt werden können</w:t>
      </w:r>
      <w:r w:rsidR="00B72171">
        <w:rPr>
          <w:noProof/>
        </w:rPr>
        <w:t xml:space="preserve"> bzw. angeboten werden.</w:t>
      </w:r>
    </w:p>
    <w:p w14:paraId="62FE635C" w14:textId="24563BD1" w:rsidR="00DD537B" w:rsidRDefault="0024565D" w:rsidP="00DD537B">
      <w:pPr>
        <w:spacing w:after="120"/>
        <w:jc w:val="both"/>
        <w:rPr>
          <w:noProof/>
        </w:rPr>
      </w:pPr>
      <w:r>
        <w:rPr>
          <w:noProof/>
        </w:rPr>
        <w:t xml:space="preserve">Der Nachrichtenaustausch kann </w:t>
      </w:r>
      <w:r w:rsidR="001F6DD4">
        <w:rPr>
          <w:noProof/>
        </w:rPr>
        <w:t xml:space="preserve">nur </w:t>
      </w:r>
      <w:r w:rsidR="00377838">
        <w:rPr>
          <w:noProof/>
        </w:rPr>
        <w:t>im XML-</w:t>
      </w:r>
      <w:r>
        <w:rPr>
          <w:noProof/>
        </w:rPr>
        <w:t>Format erfolgen.</w:t>
      </w:r>
      <w:r w:rsidR="00BA4CF7">
        <w:rPr>
          <w:noProof/>
        </w:rPr>
        <w:t xml:space="preserve"> </w:t>
      </w:r>
      <w:r w:rsidR="00BA4CF7" w:rsidRPr="00BA4CF7">
        <w:rPr>
          <w:noProof/>
        </w:rPr>
        <w:t>Technisch und fachlich nicht notwendige Informationen dürfen grundsätzlich nicht übermittelt werden (Siehe hierzu auch Ausführungen unter Kap. 4.1.2 im Merkblatt für Teilnehmer).</w:t>
      </w:r>
    </w:p>
    <w:p w14:paraId="746FAF53" w14:textId="460D22C2" w:rsidR="00ED2F14" w:rsidRDefault="00ED2F14" w:rsidP="00ED2F14">
      <w:pPr>
        <w:spacing w:after="120"/>
        <w:jc w:val="both"/>
      </w:pPr>
      <w:r>
        <w:t xml:space="preserve">Die Übermittlung der </w:t>
      </w:r>
      <w:r>
        <w:rPr>
          <w:noProof/>
        </w:rPr>
        <w:t>XML</w:t>
      </w:r>
      <w:r>
        <w:t>-</w:t>
      </w:r>
      <w:r w:rsidRPr="00764C60">
        <w:t xml:space="preserve">Nachrichten </w:t>
      </w:r>
      <w:r>
        <w:t xml:space="preserve">erfolgt als Anlage </w:t>
      </w:r>
      <w:r w:rsidRPr="00764C60">
        <w:t>einer E-Mail nach Protokoll X.400</w:t>
      </w:r>
      <w:r>
        <w:t xml:space="preserve"> </w:t>
      </w:r>
      <w:r w:rsidRPr="00764C60">
        <w:t xml:space="preserve">bzw. per FTAM </w:t>
      </w:r>
      <w:r>
        <w:t>oder als Parameter einer Webservice-Operation. Einzelheiten können dem Merkblatt für Teilnehmer (Kap. 4 bzw. Kap. 8) entnommen werden.</w:t>
      </w:r>
    </w:p>
    <w:p w14:paraId="169BE76E" w14:textId="7D9B8DB1" w:rsidR="004316B5" w:rsidRDefault="004316B5" w:rsidP="004316B5">
      <w:pPr>
        <w:spacing w:after="120"/>
        <w:jc w:val="both"/>
      </w:pPr>
      <w:r>
        <w:t>Das EDI-IHB ist modular aufgebaut, d.h. Nachrichten und Webservices der Fachverfahren werden folgenden Handbuch-Abschnitten zugeordnet:</w:t>
      </w:r>
    </w:p>
    <w:p w14:paraId="7F374EBD" w14:textId="77777777" w:rsidR="004316B5" w:rsidRDefault="004316B5" w:rsidP="004316B5">
      <w:pPr>
        <w:pStyle w:val="Listenabsatz"/>
        <w:numPr>
          <w:ilvl w:val="0"/>
          <w:numId w:val="55"/>
        </w:numPr>
        <w:spacing w:after="120"/>
        <w:jc w:val="both"/>
      </w:pPr>
      <w:r>
        <w:t>Abschnitt "Allgemeines"</w:t>
      </w:r>
    </w:p>
    <w:p w14:paraId="07D4B7DA" w14:textId="77777777" w:rsidR="004316B5" w:rsidRDefault="004316B5" w:rsidP="004316B5">
      <w:pPr>
        <w:pStyle w:val="Listenabsatz"/>
        <w:numPr>
          <w:ilvl w:val="0"/>
          <w:numId w:val="55"/>
        </w:numPr>
        <w:spacing w:after="120"/>
        <w:jc w:val="both"/>
      </w:pPr>
      <w:r>
        <w:t>Abschnitt "Ausfuhr"</w:t>
      </w:r>
    </w:p>
    <w:p w14:paraId="493FBD32" w14:textId="2D49F3D1" w:rsidR="004316B5" w:rsidRDefault="004316B5" w:rsidP="004316B5">
      <w:pPr>
        <w:pStyle w:val="Listenabsatz"/>
        <w:numPr>
          <w:ilvl w:val="0"/>
          <w:numId w:val="55"/>
        </w:numPr>
        <w:spacing w:after="120"/>
        <w:jc w:val="both"/>
      </w:pPr>
      <w:r>
        <w:t>Abschnitt "Einfuhr (CCI)"</w:t>
      </w:r>
    </w:p>
    <w:p w14:paraId="2D4D425D" w14:textId="091B6BCD" w:rsidR="004316B5" w:rsidRDefault="004316B5" w:rsidP="004316B5">
      <w:pPr>
        <w:pStyle w:val="Listenabsatz"/>
        <w:numPr>
          <w:ilvl w:val="0"/>
          <w:numId w:val="55"/>
        </w:numPr>
        <w:spacing w:after="120"/>
        <w:jc w:val="both"/>
      </w:pPr>
      <w:r>
        <w:t>Abschnitt "Einfuhr (Classic)"</w:t>
      </w:r>
    </w:p>
    <w:p w14:paraId="42FC9221" w14:textId="7C0346E6" w:rsidR="004316B5" w:rsidRDefault="004316B5" w:rsidP="004316B5">
      <w:pPr>
        <w:pStyle w:val="Listenabsatz"/>
        <w:numPr>
          <w:ilvl w:val="0"/>
          <w:numId w:val="55"/>
        </w:numPr>
        <w:spacing w:after="120"/>
        <w:jc w:val="both"/>
      </w:pPr>
      <w:r>
        <w:t>Abschnitt "Sicherheit"</w:t>
      </w:r>
    </w:p>
    <w:p w14:paraId="0A327693" w14:textId="6C1ED628" w:rsidR="004316B5" w:rsidRDefault="004316B5" w:rsidP="004316B5">
      <w:pPr>
        <w:pStyle w:val="Listenabsatz"/>
        <w:numPr>
          <w:ilvl w:val="0"/>
          <w:numId w:val="55"/>
        </w:numPr>
        <w:spacing w:after="120"/>
        <w:jc w:val="both"/>
      </w:pPr>
      <w:r>
        <w:t>Abschnitt "Versand"</w:t>
      </w:r>
    </w:p>
    <w:p w14:paraId="52A7DD7C" w14:textId="4DB59357" w:rsidR="00556D40" w:rsidRDefault="00556D40" w:rsidP="00DD537B">
      <w:pPr>
        <w:spacing w:after="120"/>
        <w:jc w:val="both"/>
      </w:pPr>
      <w:r>
        <w:t>Der Abschnitt "Allgemeines" enthält Dokumente, Listen und Quelldateien, die abschnittsübergreifend</w:t>
      </w:r>
      <w:r>
        <w:rPr>
          <w:rStyle w:val="Funotenzeichen"/>
        </w:rPr>
        <w:footnoteReference w:id="2"/>
      </w:r>
      <w:r>
        <w:t xml:space="preserve"> gelten:</w:t>
      </w:r>
    </w:p>
    <w:p w14:paraId="1D9D2D91" w14:textId="77777777" w:rsidR="00556D40" w:rsidRDefault="00556D40" w:rsidP="00556D40">
      <w:pPr>
        <w:pStyle w:val="Listenabsatz"/>
        <w:numPr>
          <w:ilvl w:val="0"/>
          <w:numId w:val="56"/>
        </w:numPr>
        <w:spacing w:after="120"/>
        <w:jc w:val="both"/>
      </w:pPr>
      <w:r>
        <w:t>Allgemeine Dokumente</w:t>
      </w:r>
    </w:p>
    <w:p w14:paraId="31E9E041" w14:textId="77777777" w:rsidR="00556D40" w:rsidRDefault="00556D40" w:rsidP="00556D40">
      <w:pPr>
        <w:pStyle w:val="Listenabsatz"/>
        <w:numPr>
          <w:ilvl w:val="0"/>
          <w:numId w:val="57"/>
        </w:numPr>
        <w:spacing w:after="120"/>
        <w:jc w:val="both"/>
      </w:pPr>
      <w:r>
        <w:t>Vorwort</w:t>
      </w:r>
    </w:p>
    <w:p w14:paraId="744CE983" w14:textId="77777777" w:rsidR="00556D40" w:rsidRDefault="00556D40" w:rsidP="00556D40">
      <w:pPr>
        <w:pStyle w:val="Listenabsatz"/>
        <w:numPr>
          <w:ilvl w:val="0"/>
          <w:numId w:val="57"/>
        </w:numPr>
        <w:spacing w:after="120"/>
        <w:jc w:val="both"/>
      </w:pPr>
      <w:r>
        <w:t>Änderungsliste (Gesamt)</w:t>
      </w:r>
    </w:p>
    <w:p w14:paraId="45A746DE" w14:textId="77777777" w:rsidR="00556D40" w:rsidRDefault="00556D40" w:rsidP="00556D40">
      <w:pPr>
        <w:pStyle w:val="Listenabsatz"/>
        <w:numPr>
          <w:ilvl w:val="0"/>
          <w:numId w:val="57"/>
        </w:numPr>
        <w:spacing w:after="120"/>
        <w:jc w:val="both"/>
      </w:pPr>
      <w:r>
        <w:t>Versionsübersicht</w:t>
      </w:r>
    </w:p>
    <w:p w14:paraId="3D568B4A" w14:textId="77777777" w:rsidR="00556D40" w:rsidRDefault="00556D40" w:rsidP="00556D40">
      <w:pPr>
        <w:pStyle w:val="Listenabsatz"/>
        <w:numPr>
          <w:ilvl w:val="0"/>
          <w:numId w:val="56"/>
        </w:numPr>
        <w:spacing w:after="120"/>
        <w:jc w:val="both"/>
      </w:pPr>
      <w:r>
        <w:t>Listen</w:t>
      </w:r>
    </w:p>
    <w:p w14:paraId="3C2A6B27" w14:textId="77777777" w:rsidR="00556D40" w:rsidRDefault="00556D40" w:rsidP="00556D40">
      <w:pPr>
        <w:pStyle w:val="Listenabsatz"/>
        <w:numPr>
          <w:ilvl w:val="0"/>
          <w:numId w:val="57"/>
        </w:numPr>
        <w:spacing w:after="120"/>
        <w:jc w:val="both"/>
      </w:pPr>
      <w:r>
        <w:t>Deutsche Codeliste</w:t>
      </w:r>
    </w:p>
    <w:p w14:paraId="425D85C5" w14:textId="77777777" w:rsidR="00556D40" w:rsidRDefault="00556D40" w:rsidP="00556D40">
      <w:pPr>
        <w:pStyle w:val="Listenabsatz"/>
        <w:numPr>
          <w:ilvl w:val="0"/>
          <w:numId w:val="57"/>
        </w:numPr>
        <w:spacing w:after="120"/>
        <w:jc w:val="both"/>
      </w:pPr>
      <w:r>
        <w:t>Liste der Abkürzungen</w:t>
      </w:r>
    </w:p>
    <w:p w14:paraId="18E19ECD" w14:textId="77777777" w:rsidR="00556D40" w:rsidRDefault="00556D40" w:rsidP="00556D40">
      <w:pPr>
        <w:pStyle w:val="Listenabsatz"/>
        <w:numPr>
          <w:ilvl w:val="0"/>
          <w:numId w:val="56"/>
        </w:numPr>
        <w:spacing w:after="120"/>
        <w:jc w:val="both"/>
      </w:pPr>
      <w:r>
        <w:t>XML-Schema und WSDL-Dateien</w:t>
      </w:r>
    </w:p>
    <w:p w14:paraId="2295D5D9" w14:textId="77777777" w:rsidR="00556D40" w:rsidRDefault="00556D40" w:rsidP="00556D40">
      <w:pPr>
        <w:pStyle w:val="Listenabsatz"/>
        <w:numPr>
          <w:ilvl w:val="0"/>
          <w:numId w:val="57"/>
        </w:numPr>
        <w:spacing w:after="120"/>
        <w:jc w:val="both"/>
      </w:pPr>
      <w:r>
        <w:t>ATLAS-Webservices-WSDL.zip</w:t>
      </w:r>
    </w:p>
    <w:p w14:paraId="6939A239" w14:textId="77777777" w:rsidR="00556D40" w:rsidRDefault="00556D40" w:rsidP="00556D40">
      <w:pPr>
        <w:pStyle w:val="Listenabsatz"/>
        <w:numPr>
          <w:ilvl w:val="0"/>
          <w:numId w:val="57"/>
        </w:numPr>
        <w:spacing w:after="120"/>
        <w:jc w:val="both"/>
      </w:pPr>
      <w:r>
        <w:t>ATLAS-Nachrichten-XSD.zip</w:t>
      </w:r>
    </w:p>
    <w:p w14:paraId="15E7409F" w14:textId="63114DFB" w:rsidR="00556D40" w:rsidRDefault="00556D40" w:rsidP="00556D40">
      <w:pPr>
        <w:pStyle w:val="Listenabsatz"/>
        <w:numPr>
          <w:ilvl w:val="0"/>
          <w:numId w:val="57"/>
        </w:numPr>
        <w:spacing w:after="120"/>
        <w:jc w:val="both"/>
      </w:pPr>
      <w:r>
        <w:t>Codeliste.xsd</w:t>
      </w:r>
    </w:p>
    <w:p w14:paraId="34059370" w14:textId="29F24108" w:rsidR="00DD537B" w:rsidRDefault="004316B5" w:rsidP="00DD537B">
      <w:pPr>
        <w:spacing w:after="120"/>
        <w:jc w:val="both"/>
      </w:pPr>
      <w:r>
        <w:t xml:space="preserve">Innerhalb der </w:t>
      </w:r>
      <w:r w:rsidR="00556D40">
        <w:t xml:space="preserve">übrigen </w:t>
      </w:r>
      <w:r>
        <w:t>Abschnitte sind d</w:t>
      </w:r>
      <w:r w:rsidR="00DD537B" w:rsidRPr="0094012D">
        <w:t xml:space="preserve">ie </w:t>
      </w:r>
      <w:r w:rsidR="004A03B8">
        <w:t xml:space="preserve">Beschreibungen zu </w:t>
      </w:r>
      <w:r w:rsidR="00DD537B" w:rsidRPr="0094012D">
        <w:t>Nachrichten</w:t>
      </w:r>
      <w:r w:rsidR="004A03B8">
        <w:t xml:space="preserve"> und Webservices</w:t>
      </w:r>
      <w:r w:rsidR="00DD537B" w:rsidRPr="0094012D">
        <w:t xml:space="preserve"> in Verfahrensbereichen gruppiert:</w:t>
      </w:r>
    </w:p>
    <w:p w14:paraId="50A2F8E4" w14:textId="16B0A285" w:rsidR="004316B5" w:rsidRDefault="004316B5" w:rsidP="004316B5">
      <w:pPr>
        <w:pStyle w:val="Listenabsatz"/>
        <w:numPr>
          <w:ilvl w:val="0"/>
          <w:numId w:val="55"/>
        </w:numPr>
        <w:spacing w:after="120"/>
        <w:jc w:val="both"/>
      </w:pPr>
      <w:r>
        <w:t>Abschnitt "Ausfuhr"</w:t>
      </w:r>
    </w:p>
    <w:p w14:paraId="76140C6F" w14:textId="115773B4" w:rsidR="004316B5" w:rsidRDefault="004316B5" w:rsidP="004316B5">
      <w:pPr>
        <w:pStyle w:val="Listenabsatz"/>
        <w:numPr>
          <w:ilvl w:val="0"/>
          <w:numId w:val="55"/>
        </w:numPr>
        <w:spacing w:after="120"/>
        <w:jc w:val="both"/>
      </w:pPr>
      <w:r>
        <w:t>Abschnitt "Einfuhr (CCI)"</w:t>
      </w:r>
    </w:p>
    <w:p w14:paraId="62FE7A62" w14:textId="5C523695" w:rsidR="004316B5" w:rsidRDefault="00A8219B" w:rsidP="004316B5">
      <w:pPr>
        <w:pStyle w:val="Listenabsatz"/>
        <w:spacing w:after="120"/>
        <w:ind w:left="720"/>
        <w:jc w:val="both"/>
      </w:pPr>
      <w:r>
        <w:lastRenderedPageBreak/>
        <w:t xml:space="preserve">Zentrale Zollabwicklung in Einfuhrverfahren mit den Bereichen </w:t>
      </w:r>
      <w:r w:rsidR="005215B3">
        <w:t>SCI – Aktive Veredelung, SCI – Freier Verkehr, SCI – Zolllager, SCI – Gemeinsam genutzte Nachrichten</w:t>
      </w:r>
      <w:r w:rsidR="009162FF">
        <w:t xml:space="preserve">, PCI – Bescheide </w:t>
      </w:r>
    </w:p>
    <w:p w14:paraId="60A32568" w14:textId="3C1EF807" w:rsidR="004316B5" w:rsidRDefault="004316B5" w:rsidP="004316B5">
      <w:pPr>
        <w:pStyle w:val="Listenabsatz"/>
        <w:numPr>
          <w:ilvl w:val="0"/>
          <w:numId w:val="55"/>
        </w:numPr>
        <w:spacing w:after="120"/>
        <w:jc w:val="both"/>
      </w:pPr>
      <w:r>
        <w:t>Abschnitt "Einfuhr (Classic)"</w:t>
      </w:r>
    </w:p>
    <w:p w14:paraId="3E5F1486" w14:textId="66308EC3" w:rsidR="004316B5" w:rsidRDefault="004316B5" w:rsidP="004316B5">
      <w:pPr>
        <w:pStyle w:val="Listenabsatz"/>
        <w:spacing w:after="120"/>
        <w:ind w:left="720"/>
        <w:jc w:val="both"/>
      </w:pPr>
      <w:r>
        <w:t>Aktive Veredelung, Freier Verkehr, Freier Verkehr (IMPOST), Nacherhebung / Erstattung / Erlass, Summarische Anmeldung, Zolllager</w:t>
      </w:r>
      <w:r w:rsidR="005215B3">
        <w:t>, Gemeinsam genutzte Nachrichten</w:t>
      </w:r>
    </w:p>
    <w:p w14:paraId="50E7BD86" w14:textId="66A467ED" w:rsidR="004316B5" w:rsidRDefault="004316B5" w:rsidP="004316B5">
      <w:pPr>
        <w:pStyle w:val="Listenabsatz"/>
        <w:numPr>
          <w:ilvl w:val="0"/>
          <w:numId w:val="55"/>
        </w:numPr>
        <w:spacing w:after="120"/>
        <w:jc w:val="both"/>
      </w:pPr>
      <w:r>
        <w:t>Abschnitt "Sicherheit"</w:t>
      </w:r>
    </w:p>
    <w:p w14:paraId="19C25FF3" w14:textId="738C25B2" w:rsidR="004316B5" w:rsidRDefault="004316B5" w:rsidP="004316B5">
      <w:pPr>
        <w:pStyle w:val="Listenabsatz"/>
        <w:spacing w:after="120"/>
        <w:ind w:left="720"/>
        <w:jc w:val="both"/>
      </w:pPr>
      <w:r>
        <w:t>Eingangskontrollsystem, Wiederausfuhrkontrollsystem (ASumA), Wiederausfuhrkontrollsystem (WAM), Wiederausfuhrkontrollsystem (ZELOS)</w:t>
      </w:r>
    </w:p>
    <w:p w14:paraId="196F1768" w14:textId="77777777" w:rsidR="004316B5" w:rsidRDefault="004316B5" w:rsidP="004316B5">
      <w:pPr>
        <w:pStyle w:val="Listenabsatz"/>
        <w:numPr>
          <w:ilvl w:val="0"/>
          <w:numId w:val="55"/>
        </w:numPr>
        <w:spacing w:after="120"/>
        <w:jc w:val="both"/>
      </w:pPr>
      <w:r>
        <w:t>Abschnitt "Versand"</w:t>
      </w:r>
    </w:p>
    <w:p w14:paraId="6C83116B" w14:textId="4CB7EECE" w:rsidR="00FD1619" w:rsidRPr="00FD1619" w:rsidRDefault="00FD1619" w:rsidP="00FD1619">
      <w:pPr>
        <w:spacing w:after="160" w:line="259" w:lineRule="auto"/>
        <w:rPr>
          <w:rFonts w:cs="Arial"/>
          <w:szCs w:val="22"/>
          <w:lang w:eastAsia="en-US"/>
        </w:rPr>
      </w:pPr>
      <w:r>
        <w:rPr>
          <w:rFonts w:cs="Arial"/>
          <w:szCs w:val="22"/>
          <w:lang w:eastAsia="en-US"/>
        </w:rPr>
        <w:t xml:space="preserve">Ein EDI-IHB wird </w:t>
      </w:r>
      <w:r w:rsidRPr="00FD1619">
        <w:rPr>
          <w:rFonts w:cs="Arial"/>
          <w:b/>
          <w:szCs w:val="22"/>
          <w:lang w:eastAsia="en-US"/>
        </w:rPr>
        <w:t xml:space="preserve">abschnittsbezogen </w:t>
      </w:r>
      <w:r>
        <w:rPr>
          <w:rFonts w:cs="Arial"/>
          <w:b/>
          <w:szCs w:val="22"/>
          <w:lang w:eastAsia="en-US"/>
        </w:rPr>
        <w:t>veröffentlicht:</w:t>
      </w:r>
      <w:r w:rsidRPr="00FD1619">
        <w:rPr>
          <w:rFonts w:cs="Arial"/>
          <w:szCs w:val="22"/>
          <w:lang w:eastAsia="en-US"/>
        </w:rPr>
        <w:t xml:space="preserve"> Ab ATLAS 10.2 werden nur die relevanten Abschnitte in einem EDI-IHB zu einem ATLAS-Release veröffentlicht. Relevant ist ein Abschnitt, wenn die dokumentierten Nachrichten/ Webservices</w:t>
      </w:r>
    </w:p>
    <w:p w14:paraId="7B4015DA" w14:textId="77777777" w:rsidR="00FD1619" w:rsidRPr="00FD1619" w:rsidRDefault="00FD1619" w:rsidP="00FD1619">
      <w:pPr>
        <w:numPr>
          <w:ilvl w:val="0"/>
          <w:numId w:val="61"/>
        </w:numPr>
        <w:spacing w:after="160" w:line="259" w:lineRule="auto"/>
        <w:ind w:left="714" w:hanging="357"/>
        <w:contextualSpacing/>
        <w:rPr>
          <w:rFonts w:cs="Arial"/>
          <w:szCs w:val="22"/>
          <w:lang w:eastAsia="en-US"/>
        </w:rPr>
      </w:pPr>
      <w:r w:rsidRPr="00FD1619">
        <w:rPr>
          <w:rFonts w:cs="Arial"/>
          <w:szCs w:val="22"/>
          <w:lang w:eastAsia="en-US"/>
        </w:rPr>
        <w:t>sich im Echtbetrieb befinden,</w:t>
      </w:r>
    </w:p>
    <w:p w14:paraId="64934042" w14:textId="77777777" w:rsidR="00FD1619" w:rsidRPr="00FD1619" w:rsidRDefault="00FD1619" w:rsidP="00FD1619">
      <w:pPr>
        <w:numPr>
          <w:ilvl w:val="0"/>
          <w:numId w:val="61"/>
        </w:numPr>
        <w:spacing w:after="160" w:line="259" w:lineRule="auto"/>
        <w:contextualSpacing/>
        <w:rPr>
          <w:rFonts w:cs="Arial"/>
          <w:szCs w:val="22"/>
          <w:lang w:eastAsia="en-US"/>
        </w:rPr>
      </w:pPr>
      <w:r w:rsidRPr="00FD1619">
        <w:rPr>
          <w:rFonts w:cs="Arial"/>
          <w:szCs w:val="22"/>
          <w:lang w:eastAsia="en-US"/>
        </w:rPr>
        <w:t>sich in der (ggf. weichen) Migration befinden oder</w:t>
      </w:r>
    </w:p>
    <w:p w14:paraId="00150BC2" w14:textId="77777777" w:rsidR="00FD1619" w:rsidRPr="00FD1619" w:rsidRDefault="00FD1619" w:rsidP="00FD1619">
      <w:pPr>
        <w:numPr>
          <w:ilvl w:val="0"/>
          <w:numId w:val="61"/>
        </w:numPr>
        <w:spacing w:after="160" w:line="259" w:lineRule="auto"/>
        <w:ind w:left="714" w:hanging="357"/>
        <w:rPr>
          <w:rFonts w:cs="Arial"/>
          <w:szCs w:val="22"/>
          <w:lang w:eastAsia="en-US"/>
        </w:rPr>
      </w:pPr>
      <w:r w:rsidRPr="00FD1619">
        <w:rPr>
          <w:rFonts w:cs="Arial"/>
          <w:szCs w:val="22"/>
          <w:lang w:eastAsia="en-US"/>
        </w:rPr>
        <w:t>Release spezifische Änderungen enthalten.</w:t>
      </w:r>
    </w:p>
    <w:p w14:paraId="4270B48B" w14:textId="77777777" w:rsidR="00FD1619" w:rsidRPr="00FD1619" w:rsidRDefault="00FD1619" w:rsidP="00FD1619">
      <w:pPr>
        <w:spacing w:before="120" w:after="160" w:line="259" w:lineRule="auto"/>
        <w:rPr>
          <w:rFonts w:cs="Arial"/>
          <w:szCs w:val="22"/>
          <w:lang w:eastAsia="en-US"/>
        </w:rPr>
      </w:pPr>
      <w:r w:rsidRPr="00FD1619">
        <w:rPr>
          <w:rFonts w:cs="Arial"/>
          <w:szCs w:val="22"/>
          <w:lang w:eastAsia="en-US"/>
        </w:rPr>
        <w:t>Eine redundante gleichzeitige Veröffentlichung identischer Nachrichten-/Webservicespezifikationen in mehreren EDI-IHB für verschiedene Releases wird dabei weitgehend vermieden:</w:t>
      </w:r>
    </w:p>
    <w:p w14:paraId="78CB12A2" w14:textId="1A7ADB26" w:rsidR="00FD1619" w:rsidRPr="00FD1619" w:rsidRDefault="00FD1619" w:rsidP="00FD1619">
      <w:pPr>
        <w:numPr>
          <w:ilvl w:val="0"/>
          <w:numId w:val="62"/>
        </w:numPr>
        <w:spacing w:after="160" w:line="259" w:lineRule="auto"/>
        <w:contextualSpacing/>
        <w:rPr>
          <w:rFonts w:cs="Arial"/>
          <w:szCs w:val="22"/>
          <w:lang w:eastAsia="en-US"/>
        </w:rPr>
      </w:pPr>
      <w:r w:rsidRPr="00FD1619">
        <w:rPr>
          <w:rFonts w:cs="Arial"/>
          <w:szCs w:val="22"/>
          <w:lang w:eastAsia="en-US"/>
        </w:rPr>
        <w:t xml:space="preserve">In den EDI-IHB zu einem abgelösten Release werden </w:t>
      </w:r>
      <w:r w:rsidRPr="00FD1619">
        <w:rPr>
          <w:rFonts w:cs="Arial"/>
          <w:b/>
          <w:szCs w:val="22"/>
          <w:lang w:eastAsia="en-US"/>
        </w:rPr>
        <w:t>ausschließlich</w:t>
      </w:r>
      <w:r w:rsidRPr="00FD1619">
        <w:rPr>
          <w:rFonts w:cs="Arial"/>
          <w:szCs w:val="22"/>
          <w:lang w:eastAsia="en-US"/>
        </w:rPr>
        <w:t xml:space="preserve"> die Abschnitte veröffentlicht, deren Verfahren sich noch in einer (ggf. weichen) Migration befinden. Je nach Dauer der weichen Migration </w:t>
      </w:r>
      <w:r>
        <w:rPr>
          <w:rFonts w:cs="Arial"/>
          <w:szCs w:val="22"/>
          <w:lang w:eastAsia="en-US"/>
        </w:rPr>
        <w:t>werden ggf. auch</w:t>
      </w:r>
      <w:r w:rsidRPr="00FD1619">
        <w:rPr>
          <w:rFonts w:cs="Arial"/>
          <w:szCs w:val="22"/>
          <w:lang w:eastAsia="en-US"/>
        </w:rPr>
        <w:t xml:space="preserve"> mehrere EDI-IHB zu verschiedenen abgelösten Releases </w:t>
      </w:r>
      <w:r>
        <w:rPr>
          <w:rFonts w:cs="Arial"/>
          <w:szCs w:val="22"/>
          <w:lang w:eastAsia="en-US"/>
        </w:rPr>
        <w:t>veröffentlicht</w:t>
      </w:r>
      <w:r w:rsidRPr="00FD1619">
        <w:rPr>
          <w:rFonts w:cs="Arial"/>
          <w:szCs w:val="22"/>
          <w:lang w:eastAsia="en-US"/>
        </w:rPr>
        <w:t>.</w:t>
      </w:r>
    </w:p>
    <w:p w14:paraId="2196CC09" w14:textId="77777777" w:rsidR="00FD1619" w:rsidRPr="00FD1619" w:rsidRDefault="00FD1619" w:rsidP="00FD1619">
      <w:pPr>
        <w:numPr>
          <w:ilvl w:val="0"/>
          <w:numId w:val="62"/>
        </w:numPr>
        <w:spacing w:after="160" w:line="259" w:lineRule="auto"/>
        <w:contextualSpacing/>
        <w:rPr>
          <w:rFonts w:cs="Arial"/>
          <w:szCs w:val="22"/>
          <w:lang w:eastAsia="en-US"/>
        </w:rPr>
      </w:pPr>
      <w:r w:rsidRPr="00FD1619">
        <w:rPr>
          <w:rFonts w:cs="Arial"/>
          <w:szCs w:val="22"/>
          <w:lang w:eastAsia="en-US"/>
        </w:rPr>
        <w:t xml:space="preserve">Das EDI-IHB zum aktuellen Release dokumentiert ab Echtbetriebsaufnahme immer </w:t>
      </w:r>
      <w:r w:rsidRPr="00FD1619">
        <w:rPr>
          <w:rFonts w:cs="Arial"/>
          <w:b/>
          <w:szCs w:val="22"/>
          <w:lang w:eastAsia="en-US"/>
        </w:rPr>
        <w:t>alle</w:t>
      </w:r>
      <w:r w:rsidRPr="00FD1619">
        <w:rPr>
          <w:rFonts w:cs="Arial"/>
          <w:szCs w:val="22"/>
          <w:lang w:eastAsia="en-US"/>
        </w:rPr>
        <w:t xml:space="preserve"> Abschnitte, deren Verfahren Bestandteil des aktuellen Release sind. Dokumentationen zu Nachrichten/Webservices, die sich in einer (ggf. weichen) Migration befinden, sind jedoch nicht enthalten – deren Dokumentation befindet sich ausschließlich in einem EDI-IHB zum abgelösten Release (s. (1)).</w:t>
      </w:r>
    </w:p>
    <w:p w14:paraId="311E406D" w14:textId="77777777" w:rsidR="00FD1619" w:rsidRPr="00FD1619" w:rsidRDefault="00FD1619" w:rsidP="00FD1619">
      <w:pPr>
        <w:numPr>
          <w:ilvl w:val="0"/>
          <w:numId w:val="62"/>
        </w:numPr>
        <w:spacing w:after="160" w:line="259" w:lineRule="auto"/>
        <w:ind w:left="714" w:hanging="357"/>
        <w:rPr>
          <w:rFonts w:cs="Arial"/>
          <w:szCs w:val="22"/>
          <w:lang w:eastAsia="en-US"/>
        </w:rPr>
      </w:pPr>
      <w:r w:rsidRPr="00FD1619">
        <w:rPr>
          <w:rFonts w:cs="Arial"/>
          <w:szCs w:val="22"/>
          <w:lang w:eastAsia="en-US"/>
        </w:rPr>
        <w:t>Das EDI-IHB zum Folge-Release enthält ausschließlich die Abschnitte, die neu sind oder Abschnitte mit Verfahren, in denen die Teilnehmerschnittstelle geändert wird. Abschnitte, in denen alle Nachrichten-/Webservicedokumentationen unverändert bleiben, werden erst mit Echtbetriebsaufnahme des Folge-Releases aus dem Vorgänger-Release übernommen.</w:t>
      </w:r>
    </w:p>
    <w:p w14:paraId="21E504F4" w14:textId="62EEB5CE" w:rsidR="00997D79" w:rsidRPr="000316D9" w:rsidRDefault="000316D9" w:rsidP="000316D9">
      <w:pPr>
        <w:spacing w:before="120" w:after="120"/>
        <w:jc w:val="both"/>
        <w:rPr>
          <w:rFonts w:asciiTheme="minorHAnsi" w:hAnsiTheme="minorHAnsi"/>
          <w:szCs w:val="22"/>
          <w:lang w:eastAsia="en-US"/>
        </w:rPr>
      </w:pPr>
      <w:r>
        <w:t xml:space="preserve">Die in einem EDI-IHB enthaltenen Abschnitte sind im HTML-Format über eine Navigationsleiste erreichbar. Dabei sind in der </w:t>
      </w:r>
      <w:r w:rsidR="00997D79" w:rsidRPr="00997D79">
        <w:t>Navigationsleiste immer alle Abschnitte gelistet, die in dem dokumentierten ATLAS-Release grundsätzlich enthalten sein können</w:t>
      </w:r>
      <w:r>
        <w:t xml:space="preserve">. Verlinkt sind aber </w:t>
      </w:r>
      <w:r w:rsidR="00997D79" w:rsidRPr="00997D79">
        <w:t>nur diejenigen Abschnitte, die auch tatsächlich in dem dokumentierten ATLAS-Release verfügbar sind</w:t>
      </w:r>
      <w:r>
        <w:t>:</w:t>
      </w:r>
    </w:p>
    <w:p w14:paraId="12BBAE0E" w14:textId="77777777" w:rsidR="000316D9" w:rsidRDefault="000316D9" w:rsidP="000316D9">
      <w:pPr>
        <w:keepNext/>
        <w:spacing w:before="120" w:after="120"/>
        <w:jc w:val="both"/>
      </w:pPr>
      <w:r>
        <w:rPr>
          <w:noProof/>
        </w:rPr>
        <w:drawing>
          <wp:inline distT="0" distB="0" distL="0" distR="0" wp14:anchorId="4DCB8F9D" wp14:editId="216E12B7">
            <wp:extent cx="6115050" cy="471805"/>
            <wp:effectExtent l="0" t="0" r="0" b="444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050" cy="471805"/>
                    </a:xfrm>
                    <a:prstGeom prst="rect">
                      <a:avLst/>
                    </a:prstGeom>
                  </pic:spPr>
                </pic:pic>
              </a:graphicData>
            </a:graphic>
          </wp:inline>
        </w:drawing>
      </w:r>
    </w:p>
    <w:p w14:paraId="0C68C193" w14:textId="06ACB4AB" w:rsidR="00997D79" w:rsidRDefault="000316D9" w:rsidP="000316D9">
      <w:pPr>
        <w:pStyle w:val="Beschriftung"/>
      </w:pPr>
      <w:r>
        <w:t xml:space="preserve">Abbildung </w:t>
      </w:r>
      <w:r>
        <w:fldChar w:fldCharType="begin"/>
      </w:r>
      <w:r>
        <w:instrText xml:space="preserve"> SEQ Abbildung \* ARABIC </w:instrText>
      </w:r>
      <w:r>
        <w:fldChar w:fldCharType="separate"/>
      </w:r>
      <w:r>
        <w:rPr>
          <w:noProof/>
        </w:rPr>
        <w:t>1</w:t>
      </w:r>
      <w:r>
        <w:fldChar w:fldCharType="end"/>
      </w:r>
      <w:r>
        <w:t>: Navigationsleiste im EDI-IHB 10.2.3</w:t>
      </w:r>
    </w:p>
    <w:p w14:paraId="50D694B1" w14:textId="52FCD26C" w:rsidR="00DD537B" w:rsidRDefault="00DD537B" w:rsidP="000D0134">
      <w:pPr>
        <w:spacing w:before="120" w:after="120"/>
        <w:jc w:val="both"/>
      </w:pPr>
      <w:r>
        <w:t xml:space="preserve">Die Verfahrensbereiche </w:t>
      </w:r>
      <w:r w:rsidR="005468C7">
        <w:t>"</w:t>
      </w:r>
      <w:r>
        <w:t>Aktive Veredelung</w:t>
      </w:r>
      <w:r w:rsidR="005468C7">
        <w:t>"</w:t>
      </w:r>
      <w:r>
        <w:t xml:space="preserve">, </w:t>
      </w:r>
      <w:r w:rsidR="005468C7">
        <w:t>"</w:t>
      </w:r>
      <w:r>
        <w:t>Freier Verkehr</w:t>
      </w:r>
      <w:r w:rsidR="005468C7">
        <w:t>"</w:t>
      </w:r>
      <w:r>
        <w:t xml:space="preserve">, </w:t>
      </w:r>
      <w:r w:rsidR="00766639">
        <w:t xml:space="preserve">"Freier Verkehr (IMPOST)", </w:t>
      </w:r>
      <w:r w:rsidR="005468C7">
        <w:t>"</w:t>
      </w:r>
      <w:r>
        <w:t>Nacherhebung / Erstattung / Erlass</w:t>
      </w:r>
      <w:r w:rsidR="005468C7">
        <w:t>"</w:t>
      </w:r>
      <w:r>
        <w:t xml:space="preserve">, </w:t>
      </w:r>
      <w:r w:rsidR="005468C7">
        <w:t>"</w:t>
      </w:r>
      <w:r>
        <w:t>Summarische Anmeldung</w:t>
      </w:r>
      <w:r w:rsidR="005468C7">
        <w:t>"</w:t>
      </w:r>
      <w:r>
        <w:t xml:space="preserve"> und </w:t>
      </w:r>
      <w:r w:rsidR="005468C7">
        <w:t>"</w:t>
      </w:r>
      <w:r>
        <w:t>Zolllager</w:t>
      </w:r>
      <w:r w:rsidR="005468C7">
        <w:t>"</w:t>
      </w:r>
      <w:r>
        <w:t xml:space="preserve"> werden dabei gelegentlich zur einfacheren Adressierung </w:t>
      </w:r>
      <w:r w:rsidR="004316B5">
        <w:t xml:space="preserve">im Vorwort </w:t>
      </w:r>
      <w:r>
        <w:t xml:space="preserve">als Verfahrensbereich </w:t>
      </w:r>
      <w:r w:rsidR="005468C7">
        <w:t>"</w:t>
      </w:r>
      <w:r>
        <w:t>Einfuhr</w:t>
      </w:r>
      <w:r w:rsidR="005468C7">
        <w:t>"</w:t>
      </w:r>
      <w:r>
        <w:t xml:space="preserve"> zusammengefasst.</w:t>
      </w:r>
      <w:r w:rsidR="00DB77F7">
        <w:t xml:space="preserve"> </w:t>
      </w:r>
      <w:r>
        <w:t>I</w:t>
      </w:r>
      <w:r w:rsidR="0071526B">
        <w:t xml:space="preserve">n den </w:t>
      </w:r>
      <w:r>
        <w:t>Verfahrensbereich</w:t>
      </w:r>
      <w:r w:rsidR="0071526B">
        <w:t>en</w:t>
      </w:r>
      <w:r>
        <w:t xml:space="preserve"> </w:t>
      </w:r>
      <w:r w:rsidR="005468C7">
        <w:t>"</w:t>
      </w:r>
      <w:r>
        <w:t>Gemeinsam genutzte Nachrichten</w:t>
      </w:r>
      <w:r w:rsidR="005468C7">
        <w:t>"</w:t>
      </w:r>
      <w:r>
        <w:t xml:space="preserve"> befinden sich Nachrichten, die von mehreren Verfahrensbereichen genutzt werden.</w:t>
      </w:r>
    </w:p>
    <w:p w14:paraId="0A2EAEA0" w14:textId="1955AE93" w:rsidR="00AF2ABE" w:rsidRDefault="00AF2ABE" w:rsidP="000D0134">
      <w:pPr>
        <w:spacing w:before="120" w:after="120"/>
        <w:jc w:val="both"/>
      </w:pPr>
      <w:r>
        <w:lastRenderedPageBreak/>
        <w:t xml:space="preserve">In </w:t>
      </w:r>
      <w:r w:rsidR="00F24E41">
        <w:t>verschiedenen</w:t>
      </w:r>
      <w:r>
        <w:t xml:space="preserve"> Dokumenten des EDI-IHB werden für die Verfahrensbereiche auch folgende Abkürzungen verwendet:</w:t>
      </w:r>
    </w:p>
    <w:tbl>
      <w:tblPr>
        <w:tblStyle w:val="Tabellenraster"/>
        <w:tblW w:w="0" w:type="auto"/>
        <w:tblLook w:val="04A0" w:firstRow="1" w:lastRow="0" w:firstColumn="1" w:lastColumn="0" w:noHBand="0" w:noVBand="1"/>
      </w:tblPr>
      <w:tblGrid>
        <w:gridCol w:w="4810"/>
        <w:gridCol w:w="4810"/>
      </w:tblGrid>
      <w:tr w:rsidR="00AF2ABE" w:rsidRPr="0004121F" w14:paraId="2EF5134B" w14:textId="77777777" w:rsidTr="00C9787E">
        <w:trPr>
          <w:tblHeader/>
        </w:trPr>
        <w:tc>
          <w:tcPr>
            <w:tcW w:w="4810" w:type="dxa"/>
          </w:tcPr>
          <w:p w14:paraId="561A941F" w14:textId="5A96D36B" w:rsidR="00AF2ABE" w:rsidRPr="00DA0C70" w:rsidRDefault="00AF2ABE" w:rsidP="00DA0C70">
            <w:pPr>
              <w:jc w:val="both"/>
              <w:rPr>
                <w:b/>
              </w:rPr>
            </w:pPr>
            <w:r w:rsidRPr="00DA0C70">
              <w:rPr>
                <w:b/>
              </w:rPr>
              <w:t>Verfahrensbereich</w:t>
            </w:r>
          </w:p>
        </w:tc>
        <w:tc>
          <w:tcPr>
            <w:tcW w:w="4810" w:type="dxa"/>
          </w:tcPr>
          <w:p w14:paraId="54B1401A" w14:textId="7A72CA8C" w:rsidR="00AF2ABE" w:rsidRPr="00DA0C70" w:rsidRDefault="00AF2ABE" w:rsidP="00DA0C70">
            <w:pPr>
              <w:jc w:val="both"/>
              <w:rPr>
                <w:b/>
              </w:rPr>
            </w:pPr>
            <w:r w:rsidRPr="00DA0C70">
              <w:rPr>
                <w:b/>
              </w:rPr>
              <w:t>Verfahrensbereichkürzel</w:t>
            </w:r>
          </w:p>
        </w:tc>
      </w:tr>
      <w:tr w:rsidR="00AF2ABE" w:rsidRPr="00A10BB8" w14:paraId="6C1FC3B0" w14:textId="77777777" w:rsidTr="00AF2ABE">
        <w:tc>
          <w:tcPr>
            <w:tcW w:w="4810" w:type="dxa"/>
          </w:tcPr>
          <w:p w14:paraId="4A086555" w14:textId="0BCA4498" w:rsidR="00AF2ABE" w:rsidRPr="00A10BB8" w:rsidRDefault="0004121F" w:rsidP="00DA0C70">
            <w:pPr>
              <w:jc w:val="both"/>
            </w:pPr>
            <w:r w:rsidRPr="00DA0C70">
              <w:t>Aktive Veredelung</w:t>
            </w:r>
          </w:p>
        </w:tc>
        <w:tc>
          <w:tcPr>
            <w:tcW w:w="4810" w:type="dxa"/>
          </w:tcPr>
          <w:p w14:paraId="3F243C08" w14:textId="2A4A311E" w:rsidR="00AF2ABE" w:rsidRPr="00A10BB8" w:rsidRDefault="0004121F" w:rsidP="00DA0C70">
            <w:pPr>
              <w:jc w:val="both"/>
            </w:pPr>
            <w:r>
              <w:t>AV</w:t>
            </w:r>
          </w:p>
        </w:tc>
      </w:tr>
      <w:tr w:rsidR="0004121F" w:rsidRPr="0004121F" w14:paraId="661DC647" w14:textId="77777777" w:rsidTr="00AF2ABE">
        <w:tc>
          <w:tcPr>
            <w:tcW w:w="4810" w:type="dxa"/>
          </w:tcPr>
          <w:p w14:paraId="61423D0C" w14:textId="512D2E78" w:rsidR="0004121F" w:rsidRPr="00DA0C70" w:rsidRDefault="0004121F" w:rsidP="0004121F">
            <w:pPr>
              <w:jc w:val="both"/>
            </w:pPr>
            <w:r w:rsidRPr="00DA0C70">
              <w:t>Eingangskontrollsystem</w:t>
            </w:r>
          </w:p>
        </w:tc>
        <w:tc>
          <w:tcPr>
            <w:tcW w:w="4810" w:type="dxa"/>
          </w:tcPr>
          <w:p w14:paraId="452CE36E" w14:textId="3342FB38" w:rsidR="0004121F" w:rsidRPr="00DA0C70" w:rsidRDefault="0004121F" w:rsidP="0004121F">
            <w:pPr>
              <w:jc w:val="both"/>
            </w:pPr>
            <w:r>
              <w:t>EKS</w:t>
            </w:r>
          </w:p>
        </w:tc>
      </w:tr>
      <w:tr w:rsidR="0004121F" w:rsidRPr="0004121F" w14:paraId="0A4BA466" w14:textId="77777777" w:rsidTr="00AF2ABE">
        <w:tc>
          <w:tcPr>
            <w:tcW w:w="4810" w:type="dxa"/>
          </w:tcPr>
          <w:p w14:paraId="25CFFCF3" w14:textId="628F1BB1" w:rsidR="0004121F" w:rsidRPr="00DA0C70" w:rsidRDefault="0004121F" w:rsidP="0004121F">
            <w:pPr>
              <w:jc w:val="both"/>
            </w:pPr>
            <w:r>
              <w:t>Eingangs-/Ausgangs-SumA</w:t>
            </w:r>
            <w:r w:rsidR="00A40D7B">
              <w:rPr>
                <w:rStyle w:val="Funotenzeichen"/>
              </w:rPr>
              <w:footnoteReference w:id="3"/>
            </w:r>
          </w:p>
        </w:tc>
        <w:tc>
          <w:tcPr>
            <w:tcW w:w="4810" w:type="dxa"/>
          </w:tcPr>
          <w:p w14:paraId="3727BB5D" w14:textId="47748243" w:rsidR="0004121F" w:rsidRPr="00DA0C70" w:rsidRDefault="0004121F" w:rsidP="0004121F">
            <w:pPr>
              <w:jc w:val="both"/>
            </w:pPr>
            <w:r>
              <w:t>EAS</w:t>
            </w:r>
          </w:p>
        </w:tc>
      </w:tr>
      <w:tr w:rsidR="0004121F" w:rsidRPr="00A10BB8" w14:paraId="6FB4C1C6" w14:textId="77777777" w:rsidTr="00AF2ABE">
        <w:tc>
          <w:tcPr>
            <w:tcW w:w="4810" w:type="dxa"/>
          </w:tcPr>
          <w:p w14:paraId="0109316E" w14:textId="61956B75" w:rsidR="0004121F" w:rsidRDefault="0004121F" w:rsidP="0004121F">
            <w:pPr>
              <w:jc w:val="both"/>
            </w:pPr>
            <w:r>
              <w:t>Freier Verkehr (Abfertigung)</w:t>
            </w:r>
          </w:p>
        </w:tc>
        <w:tc>
          <w:tcPr>
            <w:tcW w:w="4810" w:type="dxa"/>
          </w:tcPr>
          <w:p w14:paraId="58B9EC8D" w14:textId="55B56A75" w:rsidR="0004121F" w:rsidRPr="00A10BB8" w:rsidRDefault="0004121F" w:rsidP="0004121F">
            <w:pPr>
              <w:jc w:val="both"/>
            </w:pPr>
            <w:r>
              <w:t>AFV</w:t>
            </w:r>
          </w:p>
        </w:tc>
      </w:tr>
      <w:tr w:rsidR="0004121F" w:rsidRPr="00A10BB8" w14:paraId="765D27D8" w14:textId="77777777" w:rsidTr="00AF2ABE">
        <w:tc>
          <w:tcPr>
            <w:tcW w:w="4810" w:type="dxa"/>
          </w:tcPr>
          <w:p w14:paraId="57478A67" w14:textId="40FCD6E2" w:rsidR="0004121F" w:rsidRDefault="0004121F" w:rsidP="0004121F">
            <w:pPr>
              <w:jc w:val="both"/>
            </w:pPr>
            <w:r>
              <w:t>Freier Verkehr (Ergänzende Zollanmeldung)</w:t>
            </w:r>
          </w:p>
        </w:tc>
        <w:tc>
          <w:tcPr>
            <w:tcW w:w="4810" w:type="dxa"/>
          </w:tcPr>
          <w:p w14:paraId="6E9572AC" w14:textId="597E5BFD" w:rsidR="0004121F" w:rsidRPr="00A10BB8" w:rsidRDefault="0004121F" w:rsidP="0004121F">
            <w:pPr>
              <w:jc w:val="both"/>
            </w:pPr>
            <w:r>
              <w:t>EGZ</w:t>
            </w:r>
          </w:p>
        </w:tc>
      </w:tr>
      <w:tr w:rsidR="0004121F" w:rsidRPr="00A10BB8" w14:paraId="13D5C696" w14:textId="77777777" w:rsidTr="00AF2ABE">
        <w:tc>
          <w:tcPr>
            <w:tcW w:w="4810" w:type="dxa"/>
          </w:tcPr>
          <w:p w14:paraId="7D9BB75D" w14:textId="42AFC91F" w:rsidR="0004121F" w:rsidRDefault="0004121F" w:rsidP="0004121F">
            <w:pPr>
              <w:jc w:val="both"/>
            </w:pPr>
            <w:r>
              <w:t>Freier Verkehr (IMPOST)</w:t>
            </w:r>
          </w:p>
        </w:tc>
        <w:tc>
          <w:tcPr>
            <w:tcW w:w="4810" w:type="dxa"/>
          </w:tcPr>
          <w:p w14:paraId="59D67866" w14:textId="46DB8F0F" w:rsidR="0004121F" w:rsidRPr="00A10BB8" w:rsidRDefault="0004121F" w:rsidP="0004121F">
            <w:pPr>
              <w:jc w:val="both"/>
            </w:pPr>
            <w:r>
              <w:t>IMP</w:t>
            </w:r>
          </w:p>
        </w:tc>
      </w:tr>
      <w:tr w:rsidR="007A5FDF" w:rsidRPr="00A10BB8" w14:paraId="2089B72F" w14:textId="77777777" w:rsidTr="00AF2ABE">
        <w:tc>
          <w:tcPr>
            <w:tcW w:w="4810" w:type="dxa"/>
          </w:tcPr>
          <w:p w14:paraId="7DB6755C" w14:textId="62A9EE0A" w:rsidR="007A5FDF" w:rsidRDefault="007A5FDF" w:rsidP="0004121F">
            <w:pPr>
              <w:jc w:val="both"/>
            </w:pPr>
            <w:r>
              <w:t>Gemeinsam genutzte Nachrichten</w:t>
            </w:r>
          </w:p>
        </w:tc>
        <w:tc>
          <w:tcPr>
            <w:tcW w:w="4810" w:type="dxa"/>
          </w:tcPr>
          <w:p w14:paraId="5BC1453A" w14:textId="1F9F5174" w:rsidR="007A5FDF" w:rsidRDefault="007A5FDF" w:rsidP="0004121F">
            <w:pPr>
              <w:jc w:val="both"/>
            </w:pPr>
            <w:r>
              <w:t>GGN</w:t>
            </w:r>
          </w:p>
        </w:tc>
      </w:tr>
      <w:tr w:rsidR="0004121F" w:rsidRPr="00A10BB8" w14:paraId="5ED4DD27" w14:textId="77777777" w:rsidTr="00AF2ABE">
        <w:tc>
          <w:tcPr>
            <w:tcW w:w="4810" w:type="dxa"/>
          </w:tcPr>
          <w:p w14:paraId="5FCE395A" w14:textId="7C22FD8F" w:rsidR="0004121F" w:rsidRDefault="0004121F" w:rsidP="0004121F">
            <w:pPr>
              <w:jc w:val="both"/>
            </w:pPr>
            <w:r>
              <w:t>Nacherhebung / Erstattung / Erlass</w:t>
            </w:r>
          </w:p>
        </w:tc>
        <w:tc>
          <w:tcPr>
            <w:tcW w:w="4810" w:type="dxa"/>
          </w:tcPr>
          <w:p w14:paraId="057B1B59" w14:textId="22891E03" w:rsidR="0004121F" w:rsidRPr="00A10BB8" w:rsidRDefault="0004121F" w:rsidP="0004121F">
            <w:pPr>
              <w:jc w:val="both"/>
            </w:pPr>
            <w:r>
              <w:t>NEE</w:t>
            </w:r>
          </w:p>
        </w:tc>
      </w:tr>
      <w:tr w:rsidR="00B27524" w:rsidRPr="00A10BB8" w14:paraId="7BDD7640" w14:textId="77777777" w:rsidTr="00AF2ABE">
        <w:tc>
          <w:tcPr>
            <w:tcW w:w="4810" w:type="dxa"/>
          </w:tcPr>
          <w:p w14:paraId="327D57CB" w14:textId="55245701" w:rsidR="00B27524" w:rsidRDefault="00B27524" w:rsidP="0004121F">
            <w:pPr>
              <w:jc w:val="both"/>
            </w:pPr>
            <w:r w:rsidRPr="00B27524">
              <w:t>Nacherhebung, Erstattung und Erlass von Einfuhrabgaben sowie Festsetzung von Verzugszinsen</w:t>
            </w:r>
          </w:p>
        </w:tc>
        <w:tc>
          <w:tcPr>
            <w:tcW w:w="4810" w:type="dxa"/>
          </w:tcPr>
          <w:p w14:paraId="0D9DDABE" w14:textId="68076F99" w:rsidR="00B27524" w:rsidRDefault="00B27524" w:rsidP="0004121F">
            <w:pPr>
              <w:jc w:val="both"/>
            </w:pPr>
            <w:r>
              <w:t>NERZ</w:t>
            </w:r>
          </w:p>
        </w:tc>
      </w:tr>
      <w:tr w:rsidR="0004121F" w:rsidRPr="00A10BB8" w14:paraId="40D5E64B" w14:textId="77777777" w:rsidTr="00AF2ABE">
        <w:tc>
          <w:tcPr>
            <w:tcW w:w="4810" w:type="dxa"/>
          </w:tcPr>
          <w:p w14:paraId="52D2BC44" w14:textId="33F146EF" w:rsidR="0004121F" w:rsidRDefault="0004121F" w:rsidP="0004121F">
            <w:pPr>
              <w:jc w:val="both"/>
            </w:pPr>
            <w:r>
              <w:t>Summarische Anmeldung</w:t>
            </w:r>
          </w:p>
        </w:tc>
        <w:tc>
          <w:tcPr>
            <w:tcW w:w="4810" w:type="dxa"/>
          </w:tcPr>
          <w:p w14:paraId="798D67D9" w14:textId="344FE228" w:rsidR="0004121F" w:rsidRPr="00A10BB8" w:rsidRDefault="0004121F" w:rsidP="0004121F">
            <w:pPr>
              <w:jc w:val="both"/>
            </w:pPr>
            <w:r>
              <w:t>SumA</w:t>
            </w:r>
          </w:p>
        </w:tc>
      </w:tr>
      <w:tr w:rsidR="0004121F" w:rsidRPr="00A10BB8" w14:paraId="6608E208" w14:textId="77777777" w:rsidTr="00AF2ABE">
        <w:tc>
          <w:tcPr>
            <w:tcW w:w="4810" w:type="dxa"/>
          </w:tcPr>
          <w:p w14:paraId="7E9402C4" w14:textId="0D5DD034" w:rsidR="0004121F" w:rsidRDefault="0004121F" w:rsidP="0004121F">
            <w:pPr>
              <w:jc w:val="both"/>
            </w:pPr>
            <w:r>
              <w:t>Versand</w:t>
            </w:r>
          </w:p>
        </w:tc>
        <w:tc>
          <w:tcPr>
            <w:tcW w:w="4810" w:type="dxa"/>
          </w:tcPr>
          <w:p w14:paraId="0F3B03AE" w14:textId="3B61976E" w:rsidR="0004121F" w:rsidRPr="00A10BB8" w:rsidRDefault="0004121F" w:rsidP="0004121F">
            <w:pPr>
              <w:jc w:val="both"/>
            </w:pPr>
            <w:r>
              <w:t>VER</w:t>
            </w:r>
          </w:p>
        </w:tc>
      </w:tr>
      <w:tr w:rsidR="0004121F" w:rsidRPr="00A10BB8" w14:paraId="703EC094" w14:textId="77777777" w:rsidTr="00AF2ABE">
        <w:tc>
          <w:tcPr>
            <w:tcW w:w="4810" w:type="dxa"/>
          </w:tcPr>
          <w:p w14:paraId="4B4D6DDE" w14:textId="15184DCD" w:rsidR="0004121F" w:rsidRDefault="0004121F" w:rsidP="0004121F">
            <w:pPr>
              <w:jc w:val="both"/>
            </w:pPr>
            <w:r>
              <w:t>Wiederausfuhrkontrollsystem</w:t>
            </w:r>
          </w:p>
        </w:tc>
        <w:tc>
          <w:tcPr>
            <w:tcW w:w="4810" w:type="dxa"/>
          </w:tcPr>
          <w:p w14:paraId="747CBBD5" w14:textId="39BCF84F" w:rsidR="0004121F" w:rsidRPr="00A10BB8" w:rsidRDefault="0004121F" w:rsidP="0004121F">
            <w:pPr>
              <w:jc w:val="both"/>
            </w:pPr>
            <w:r>
              <w:t>WKS</w:t>
            </w:r>
          </w:p>
        </w:tc>
      </w:tr>
      <w:tr w:rsidR="001B3B87" w:rsidRPr="00A10BB8" w14:paraId="38D17B3F" w14:textId="77777777" w:rsidTr="00AF2ABE">
        <w:tc>
          <w:tcPr>
            <w:tcW w:w="4810" w:type="dxa"/>
          </w:tcPr>
          <w:p w14:paraId="54002979" w14:textId="5771F5D4" w:rsidR="001B3B87" w:rsidRDefault="001B3B87" w:rsidP="0004121F">
            <w:pPr>
              <w:jc w:val="both"/>
            </w:pPr>
            <w:r>
              <w:t>Zentrale Zollabwicklung in Einfuhrverfahren</w:t>
            </w:r>
          </w:p>
        </w:tc>
        <w:tc>
          <w:tcPr>
            <w:tcW w:w="4810" w:type="dxa"/>
          </w:tcPr>
          <w:p w14:paraId="2543E5BE" w14:textId="774E21B0" w:rsidR="001B3B87" w:rsidRDefault="001B3B87" w:rsidP="0004121F">
            <w:pPr>
              <w:jc w:val="both"/>
            </w:pPr>
            <w:r>
              <w:t>CCI</w:t>
            </w:r>
          </w:p>
        </w:tc>
      </w:tr>
      <w:tr w:rsidR="0004121F" w:rsidRPr="00A10BB8" w14:paraId="0907E2EB" w14:textId="77777777" w:rsidTr="00AF2ABE">
        <w:tc>
          <w:tcPr>
            <w:tcW w:w="4810" w:type="dxa"/>
          </w:tcPr>
          <w:p w14:paraId="7FFCBA25" w14:textId="3E30F6C2" w:rsidR="0004121F" w:rsidRDefault="0004121F" w:rsidP="0004121F">
            <w:pPr>
              <w:jc w:val="both"/>
            </w:pPr>
            <w:r>
              <w:t>Zolllager</w:t>
            </w:r>
          </w:p>
        </w:tc>
        <w:tc>
          <w:tcPr>
            <w:tcW w:w="4810" w:type="dxa"/>
          </w:tcPr>
          <w:p w14:paraId="1D7E1567" w14:textId="57589988" w:rsidR="0004121F" w:rsidRPr="00A10BB8" w:rsidRDefault="0004121F" w:rsidP="0004121F">
            <w:pPr>
              <w:jc w:val="both"/>
            </w:pPr>
            <w:r>
              <w:t>ZL</w:t>
            </w:r>
          </w:p>
        </w:tc>
      </w:tr>
    </w:tbl>
    <w:p w14:paraId="01F68840" w14:textId="77777777" w:rsidR="00AF2ABE" w:rsidRDefault="00AF2ABE" w:rsidP="000D0134">
      <w:pPr>
        <w:spacing w:before="120" w:after="120"/>
        <w:jc w:val="both"/>
      </w:pPr>
    </w:p>
    <w:p w14:paraId="3032E28A" w14:textId="24374781" w:rsidR="002F2629" w:rsidRPr="0094012D" w:rsidRDefault="007E632E" w:rsidP="009D02F6">
      <w:pPr>
        <w:spacing w:before="120" w:after="120"/>
        <w:jc w:val="both"/>
      </w:pPr>
      <w:r>
        <w:t>Nachfolgend werden einige in diesem Handbuch verwendete Begriffe kurz er</w:t>
      </w:r>
      <w:r w:rsidR="00AA6911">
        <w:t>klärt</w:t>
      </w:r>
      <w:r>
        <w: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3"/>
        <w:gridCol w:w="3755"/>
      </w:tblGrid>
      <w:tr w:rsidR="007E632E" w:rsidRPr="0094012D" w14:paraId="1BAB91DF" w14:textId="77777777" w:rsidTr="000D0134">
        <w:tc>
          <w:tcPr>
            <w:tcW w:w="5983" w:type="dxa"/>
            <w:shd w:val="clear" w:color="auto" w:fill="E0E0E0"/>
          </w:tcPr>
          <w:p w14:paraId="2B2991DD" w14:textId="77777777" w:rsidR="007E632E" w:rsidRPr="0094012D" w:rsidRDefault="007E632E" w:rsidP="002F2629">
            <w:pPr>
              <w:jc w:val="both"/>
            </w:pPr>
            <w:r w:rsidRPr="0094012D">
              <w:t>ATLAS</w:t>
            </w:r>
          </w:p>
        </w:tc>
        <w:tc>
          <w:tcPr>
            <w:tcW w:w="3755" w:type="dxa"/>
            <w:shd w:val="clear" w:color="auto" w:fill="E0E0E0"/>
          </w:tcPr>
          <w:p w14:paraId="0EBD9FE3" w14:textId="77777777" w:rsidR="007E632E" w:rsidRPr="0094012D" w:rsidRDefault="007E632E" w:rsidP="002F2629">
            <w:pPr>
              <w:jc w:val="both"/>
            </w:pPr>
            <w:r w:rsidRPr="0094012D">
              <w:t>Beispiel</w:t>
            </w:r>
          </w:p>
        </w:tc>
      </w:tr>
      <w:tr w:rsidR="003A2707" w:rsidRPr="0094012D" w14:paraId="65EDC8C4" w14:textId="77777777" w:rsidTr="000D0134">
        <w:trPr>
          <w:cantSplit/>
        </w:trPr>
        <w:tc>
          <w:tcPr>
            <w:tcW w:w="5983" w:type="dxa"/>
          </w:tcPr>
          <w:p w14:paraId="5C0EA71E" w14:textId="77777777" w:rsidR="003A2707" w:rsidRPr="0094012D" w:rsidRDefault="003A2707" w:rsidP="00C50318">
            <w:pPr>
              <w:jc w:val="both"/>
              <w:rPr>
                <w:b/>
              </w:rPr>
            </w:pPr>
            <w:r w:rsidRPr="0094012D">
              <w:rPr>
                <w:b/>
              </w:rPr>
              <w:t>Fachlicher Nachrichtentyp</w:t>
            </w:r>
          </w:p>
          <w:p w14:paraId="392E0157" w14:textId="3EEC112D" w:rsidR="003A2707" w:rsidRPr="0094012D" w:rsidRDefault="003A2707" w:rsidP="00C50318">
            <w:pPr>
              <w:jc w:val="both"/>
            </w:pPr>
            <w:r w:rsidRPr="0094012D">
              <w:t>Ein Nach</w:t>
            </w:r>
            <w:r w:rsidRPr="0094012D">
              <w:softHyphen/>
              <w:t>rich</w:t>
            </w:r>
            <w:r w:rsidRPr="0094012D">
              <w:softHyphen/>
              <w:t>ten</w:t>
            </w:r>
            <w:r w:rsidRPr="0094012D">
              <w:softHyphen/>
              <w:t>typ</w:t>
            </w:r>
            <w:r>
              <w:t>, der</w:t>
            </w:r>
            <w:r w:rsidRPr="0094012D">
              <w:t xml:space="preserve"> die Anforderungen für einen abstrakten zollfachlichen Geschäftsvorfall ab</w:t>
            </w:r>
            <w:r>
              <w:t>deckt</w:t>
            </w:r>
            <w:r w:rsidRPr="0094012D">
              <w:t>.</w:t>
            </w:r>
          </w:p>
        </w:tc>
        <w:tc>
          <w:tcPr>
            <w:tcW w:w="3755" w:type="dxa"/>
          </w:tcPr>
          <w:p w14:paraId="34F63F79" w14:textId="0B59D34E" w:rsidR="003A2707" w:rsidRPr="0094012D" w:rsidRDefault="00AA6EB8" w:rsidP="00C50318">
            <w:pPr>
              <w:jc w:val="both"/>
              <w:rPr>
                <w:rFonts w:cs="Arial"/>
              </w:rPr>
            </w:pPr>
            <w:r>
              <w:rPr>
                <w:rFonts w:cs="Arial"/>
              </w:rPr>
              <w:t>COMACK</w:t>
            </w:r>
          </w:p>
        </w:tc>
      </w:tr>
      <w:tr w:rsidR="003A2707" w:rsidRPr="0094012D" w14:paraId="4EF6D0A1" w14:textId="77777777" w:rsidTr="000D0134">
        <w:trPr>
          <w:cantSplit/>
        </w:trPr>
        <w:tc>
          <w:tcPr>
            <w:tcW w:w="5983" w:type="dxa"/>
          </w:tcPr>
          <w:p w14:paraId="6E3BEFCD" w14:textId="77777777" w:rsidR="003A2707" w:rsidRPr="0094012D" w:rsidRDefault="003A2707" w:rsidP="00C50318">
            <w:pPr>
              <w:jc w:val="both"/>
              <w:rPr>
                <w:b/>
              </w:rPr>
            </w:pPr>
            <w:r w:rsidRPr="0094012D">
              <w:rPr>
                <w:b/>
              </w:rPr>
              <w:t>Fachlicher Nachrichtenname</w:t>
            </w:r>
          </w:p>
          <w:p w14:paraId="0C6B7B32" w14:textId="77777777" w:rsidR="003A2707" w:rsidRPr="0094012D" w:rsidRDefault="003A2707" w:rsidP="00C50318">
            <w:pPr>
              <w:jc w:val="both"/>
            </w:pPr>
            <w:r w:rsidRPr="0094012D">
              <w:t>Die deutsche Bezeichnung eines fachlichen Nachrichtentyps.</w:t>
            </w:r>
          </w:p>
        </w:tc>
        <w:tc>
          <w:tcPr>
            <w:tcW w:w="3755" w:type="dxa"/>
          </w:tcPr>
          <w:p w14:paraId="1261DA0D" w14:textId="05A6F97A" w:rsidR="003A2707" w:rsidRPr="0094012D" w:rsidRDefault="00625F13" w:rsidP="00C50318">
            <w:pPr>
              <w:jc w:val="both"/>
            </w:pPr>
            <w:r>
              <w:t>APK Entscheidungsnachricht</w:t>
            </w:r>
          </w:p>
        </w:tc>
      </w:tr>
      <w:tr w:rsidR="007E632E" w:rsidRPr="0094012D" w14:paraId="60640E39" w14:textId="77777777" w:rsidTr="000D0134">
        <w:trPr>
          <w:cantSplit/>
        </w:trPr>
        <w:tc>
          <w:tcPr>
            <w:tcW w:w="5983" w:type="dxa"/>
          </w:tcPr>
          <w:p w14:paraId="398E01BC" w14:textId="77777777" w:rsidR="007E632E" w:rsidRPr="0094012D" w:rsidRDefault="007E632E" w:rsidP="002F2629">
            <w:pPr>
              <w:jc w:val="both"/>
              <w:rPr>
                <w:b/>
              </w:rPr>
            </w:pPr>
            <w:r w:rsidRPr="0094012D">
              <w:rPr>
                <w:b/>
              </w:rPr>
              <w:t>Technischer Nachrichtentyp</w:t>
            </w:r>
          </w:p>
          <w:p w14:paraId="17E563BD" w14:textId="77777777" w:rsidR="007E632E" w:rsidRPr="0094012D" w:rsidRDefault="007E632E" w:rsidP="002F2629">
            <w:pPr>
              <w:jc w:val="both"/>
              <w:rPr>
                <w:b/>
              </w:rPr>
            </w:pPr>
            <w:r w:rsidRPr="0094012D">
              <w:t>Ein zu einem fachlichen Nachrichtentyp gehörender Nachrichtentyp, der es ermöglicht, unterschiedliche Versionen des gleichen fachlichen Nachrichtentyps zu unterscheiden.</w:t>
            </w:r>
          </w:p>
        </w:tc>
        <w:tc>
          <w:tcPr>
            <w:tcW w:w="3755" w:type="dxa"/>
          </w:tcPr>
          <w:p w14:paraId="775704E7" w14:textId="2429D7BC" w:rsidR="007E632E" w:rsidRPr="0094012D" w:rsidRDefault="00625F13" w:rsidP="002F2629">
            <w:pPr>
              <w:jc w:val="both"/>
              <w:rPr>
                <w:szCs w:val="22"/>
                <w:lang w:val="it-IT"/>
              </w:rPr>
            </w:pPr>
            <w:r w:rsidRPr="00A24C17">
              <w:t>ICOMAA</w:t>
            </w:r>
          </w:p>
        </w:tc>
      </w:tr>
      <w:tr w:rsidR="007E632E" w:rsidRPr="0094012D" w14:paraId="28FEED61" w14:textId="77777777" w:rsidTr="000D0134">
        <w:tc>
          <w:tcPr>
            <w:tcW w:w="5983" w:type="dxa"/>
          </w:tcPr>
          <w:p w14:paraId="204DE63F" w14:textId="77777777" w:rsidR="007E632E" w:rsidRPr="0094012D" w:rsidRDefault="007E632E" w:rsidP="002F2629">
            <w:pPr>
              <w:jc w:val="both"/>
              <w:rPr>
                <w:b/>
              </w:rPr>
            </w:pPr>
            <w:r w:rsidRPr="0094012D">
              <w:rPr>
                <w:b/>
              </w:rPr>
              <w:t>Nachricht</w:t>
            </w:r>
          </w:p>
          <w:p w14:paraId="6786D594" w14:textId="5EF106CF" w:rsidR="007E632E" w:rsidRPr="0094012D" w:rsidRDefault="007E632E" w:rsidP="00540F83">
            <w:pPr>
              <w:jc w:val="both"/>
            </w:pPr>
            <w:r w:rsidRPr="0094012D">
              <w:t xml:space="preserve">Ein identifizierter, benannter und strukturierter Satz wie in einer Nachrichten-Beschreibung beschrieben. Dabei deckt der Satz die Anforderungen für einen bestimmten Geschäftsvorfall ab (z.B. eine Anmeldung). Eine Nachricht </w:t>
            </w:r>
            <w:r>
              <w:t>entspricht in ihrem Aufbau der durch das EDI-IHB für den jeweiligen Nachrichtentyp vorgegebenen Struktur.</w:t>
            </w:r>
          </w:p>
        </w:tc>
        <w:tc>
          <w:tcPr>
            <w:tcW w:w="3755" w:type="dxa"/>
          </w:tcPr>
          <w:p w14:paraId="58DE0BDD" w14:textId="5F9F2AA2" w:rsidR="007E632E" w:rsidRPr="000D0134" w:rsidRDefault="007E632E" w:rsidP="00540F83">
            <w:pPr>
              <w:jc w:val="both"/>
              <w:rPr>
                <w:rFonts w:ascii="Consolas" w:hAnsi="Consolas"/>
                <w:sz w:val="20"/>
                <w:lang w:val="en-US"/>
              </w:rPr>
            </w:pPr>
            <w:r w:rsidRPr="000D0134">
              <w:rPr>
                <w:rFonts w:ascii="Consolas" w:hAnsi="Consolas"/>
                <w:sz w:val="20"/>
                <w:lang w:val="en-US"/>
              </w:rPr>
              <w:t>&lt;?xml version="1.0" encoding="UTF-8"?&gt;</w:t>
            </w:r>
          </w:p>
          <w:p w14:paraId="4C09CB2B" w14:textId="6C19D373" w:rsidR="007E632E" w:rsidRPr="000D0134" w:rsidRDefault="007E632E" w:rsidP="004E658C">
            <w:pPr>
              <w:jc w:val="both"/>
              <w:rPr>
                <w:rFonts w:ascii="Consolas" w:hAnsi="Consolas"/>
                <w:sz w:val="20"/>
                <w:lang w:val="en-US"/>
              </w:rPr>
            </w:pPr>
            <w:r w:rsidRPr="000D0134">
              <w:rPr>
                <w:rFonts w:ascii="Consolas" w:hAnsi="Consolas"/>
                <w:sz w:val="20"/>
                <w:lang w:val="en-US"/>
              </w:rPr>
              <w:t>&lt;</w:t>
            </w:r>
            <w:r w:rsidR="00625F13">
              <w:rPr>
                <w:rFonts w:ascii="Consolas" w:hAnsi="Consolas"/>
                <w:sz w:val="20"/>
                <w:lang w:val="en-US"/>
              </w:rPr>
              <w:t>ICOMAA</w:t>
            </w:r>
            <w:r w:rsidRPr="000D0134">
              <w:rPr>
                <w:rFonts w:ascii="Consolas" w:hAnsi="Consolas"/>
                <w:sz w:val="20"/>
                <w:lang w:val="en-US"/>
              </w:rPr>
              <w:t>&gt;</w:t>
            </w:r>
          </w:p>
          <w:p w14:paraId="2EC41C72" w14:textId="77777777" w:rsidR="007E632E" w:rsidRPr="000D0134" w:rsidRDefault="007E632E" w:rsidP="00540F83">
            <w:pPr>
              <w:jc w:val="both"/>
              <w:rPr>
                <w:rFonts w:ascii="Consolas" w:hAnsi="Consolas"/>
                <w:sz w:val="20"/>
              </w:rPr>
            </w:pPr>
            <w:r w:rsidRPr="000D0134">
              <w:rPr>
                <w:rFonts w:ascii="Consolas" w:hAnsi="Consolas"/>
                <w:sz w:val="20"/>
                <w:lang w:val="en-US"/>
              </w:rPr>
              <w:t xml:space="preserve">  </w:t>
            </w:r>
            <w:r w:rsidRPr="000D0134">
              <w:rPr>
                <w:rFonts w:ascii="Consolas" w:hAnsi="Consolas"/>
                <w:sz w:val="20"/>
              </w:rPr>
              <w:t>...</w:t>
            </w:r>
          </w:p>
          <w:p w14:paraId="425A9B27" w14:textId="498775EC" w:rsidR="007E632E" w:rsidRPr="0094012D" w:rsidRDefault="007E632E" w:rsidP="004E658C">
            <w:pPr>
              <w:jc w:val="both"/>
              <w:rPr>
                <w:rFonts w:cs="Arial"/>
                <w:szCs w:val="22"/>
              </w:rPr>
            </w:pPr>
            <w:r w:rsidRPr="000D0134">
              <w:rPr>
                <w:rFonts w:ascii="Consolas" w:hAnsi="Consolas"/>
                <w:sz w:val="20"/>
              </w:rPr>
              <w:t>&lt;/</w:t>
            </w:r>
            <w:r w:rsidR="00625F13">
              <w:rPr>
                <w:rFonts w:ascii="Consolas" w:hAnsi="Consolas"/>
                <w:sz w:val="20"/>
              </w:rPr>
              <w:t>ICOMAA</w:t>
            </w:r>
            <w:r w:rsidRPr="000D0134">
              <w:rPr>
                <w:rFonts w:ascii="Consolas" w:hAnsi="Consolas"/>
                <w:sz w:val="20"/>
              </w:rPr>
              <w:t>&gt;</w:t>
            </w:r>
          </w:p>
        </w:tc>
      </w:tr>
      <w:tr w:rsidR="001B36CE" w:rsidRPr="0094012D" w14:paraId="76AB374F" w14:textId="77777777" w:rsidTr="000D0134">
        <w:tc>
          <w:tcPr>
            <w:tcW w:w="5983" w:type="dxa"/>
          </w:tcPr>
          <w:p w14:paraId="26B0A0AD" w14:textId="2EBEFCF7" w:rsidR="001B36CE" w:rsidRPr="0094012D" w:rsidRDefault="001B36CE" w:rsidP="001B36CE">
            <w:pPr>
              <w:jc w:val="both"/>
              <w:rPr>
                <w:b/>
              </w:rPr>
            </w:pPr>
            <w:r>
              <w:rPr>
                <w:b/>
              </w:rPr>
              <w:t>Webservice</w:t>
            </w:r>
          </w:p>
          <w:p w14:paraId="642E0216" w14:textId="5BBCF6DD" w:rsidR="001B36CE" w:rsidRPr="0094012D" w:rsidRDefault="001B36CE">
            <w:pPr>
              <w:jc w:val="both"/>
              <w:rPr>
                <w:b/>
              </w:rPr>
            </w:pPr>
            <w:r w:rsidRPr="0094012D">
              <w:t>Ein</w:t>
            </w:r>
            <w:r>
              <w:t>e Schnittstelle, die zum</w:t>
            </w:r>
            <w:r w:rsidR="00B373A5">
              <w:t xml:space="preserve"> </w:t>
            </w:r>
            <w:r>
              <w:t>Austausch</w:t>
            </w:r>
            <w:r w:rsidR="00B373A5">
              <w:t xml:space="preserve"> </w:t>
            </w:r>
            <w:r w:rsidR="009D0ECD">
              <w:t>von Nachrichten dient</w:t>
            </w:r>
            <w:r w:rsidR="00184B6A">
              <w:t>.</w:t>
            </w:r>
          </w:p>
        </w:tc>
        <w:tc>
          <w:tcPr>
            <w:tcW w:w="3755" w:type="dxa"/>
          </w:tcPr>
          <w:p w14:paraId="5412F76F" w14:textId="54C484EC" w:rsidR="001B36CE" w:rsidRPr="000D0134" w:rsidRDefault="00625F13" w:rsidP="00540F83">
            <w:pPr>
              <w:jc w:val="both"/>
              <w:rPr>
                <w:rFonts w:ascii="Consolas" w:hAnsi="Consolas"/>
                <w:sz w:val="20"/>
                <w:lang w:val="en-US"/>
              </w:rPr>
            </w:pPr>
            <w:r w:rsidRPr="00A24C17">
              <w:rPr>
                <w:rFonts w:ascii="Consolas" w:hAnsi="Consolas"/>
                <w:sz w:val="20"/>
                <w:lang w:val="en-US"/>
              </w:rPr>
              <w:t>LowValueConsignmentNotification1</w:t>
            </w:r>
          </w:p>
        </w:tc>
      </w:tr>
      <w:tr w:rsidR="00CA243E" w:rsidRPr="0094012D" w14:paraId="61FC488C" w14:textId="77777777" w:rsidTr="000D0134">
        <w:tc>
          <w:tcPr>
            <w:tcW w:w="5983" w:type="dxa"/>
          </w:tcPr>
          <w:p w14:paraId="1AC8CE82" w14:textId="77777777" w:rsidR="00CA243E" w:rsidRDefault="00CA243E" w:rsidP="001B36CE">
            <w:pPr>
              <w:jc w:val="both"/>
              <w:rPr>
                <w:b/>
              </w:rPr>
            </w:pPr>
            <w:r>
              <w:rPr>
                <w:b/>
              </w:rPr>
              <w:t>Operation</w:t>
            </w:r>
          </w:p>
          <w:p w14:paraId="4996F0D4" w14:textId="2F670DB4" w:rsidR="0086607E" w:rsidRPr="009D02F6" w:rsidRDefault="0086607E" w:rsidP="00EE5738">
            <w:pPr>
              <w:jc w:val="both"/>
            </w:pPr>
            <w:r>
              <w:t xml:space="preserve">Webservices </w:t>
            </w:r>
            <w:r w:rsidR="00EE5738">
              <w:t>bieten</w:t>
            </w:r>
            <w:r>
              <w:t xml:space="preserve"> Operationen</w:t>
            </w:r>
            <w:r w:rsidR="00EE5738">
              <w:t xml:space="preserve"> an</w:t>
            </w:r>
            <w:r>
              <w:t xml:space="preserve">. </w:t>
            </w:r>
            <w:r w:rsidR="00EE5738">
              <w:t>Die Übermittlung der Nachrichten erfolgt als Parameter der Operationen.</w:t>
            </w:r>
          </w:p>
        </w:tc>
        <w:tc>
          <w:tcPr>
            <w:tcW w:w="3755" w:type="dxa"/>
          </w:tcPr>
          <w:p w14:paraId="3EA1D885" w14:textId="681BDBAA" w:rsidR="00CA243E" w:rsidRPr="009B363A" w:rsidRDefault="00625F13" w:rsidP="00540F83">
            <w:pPr>
              <w:jc w:val="both"/>
              <w:rPr>
                <w:rFonts w:ascii="Consolas" w:hAnsi="Consolas"/>
                <w:sz w:val="20"/>
                <w:lang w:val="en-US"/>
              </w:rPr>
            </w:pPr>
            <w:r>
              <w:rPr>
                <w:rFonts w:ascii="Consolas" w:hAnsi="Consolas"/>
                <w:sz w:val="20"/>
                <w:lang w:val="en-US"/>
              </w:rPr>
              <w:t>processAcknowledgement</w:t>
            </w:r>
          </w:p>
        </w:tc>
      </w:tr>
    </w:tbl>
    <w:p w14:paraId="56E55D48" w14:textId="1C256602" w:rsidR="005A3D2B" w:rsidRPr="0094012D" w:rsidRDefault="005A3D2B" w:rsidP="002F2629">
      <w:pPr>
        <w:pStyle w:val="berschrift1"/>
      </w:pPr>
      <w:bookmarkStart w:id="70" w:name="_Toc419113573"/>
      <w:bookmarkStart w:id="71" w:name="_Toc494109837"/>
      <w:bookmarkStart w:id="72" w:name="_Toc475342554"/>
      <w:bookmarkStart w:id="73" w:name="_Toc233872131"/>
      <w:r w:rsidRPr="0094012D">
        <w:t>Erläuterungen zum Aufbau des EDI-IHB</w:t>
      </w:r>
      <w:bookmarkEnd w:id="70"/>
      <w:bookmarkEnd w:id="71"/>
      <w:bookmarkEnd w:id="72"/>
      <w:bookmarkEnd w:id="73"/>
    </w:p>
    <w:p w14:paraId="38387217" w14:textId="77777777" w:rsidR="005A3D2B" w:rsidRPr="0094012D" w:rsidRDefault="005A3D2B" w:rsidP="001C70ED">
      <w:pPr>
        <w:pStyle w:val="berschrift2"/>
        <w:numPr>
          <w:ilvl w:val="1"/>
          <w:numId w:val="27"/>
        </w:numPr>
      </w:pPr>
      <w:bookmarkStart w:id="74" w:name="_Toc419113574"/>
      <w:bookmarkStart w:id="75" w:name="_Toc494109838"/>
      <w:bookmarkStart w:id="76" w:name="_Toc475342555"/>
      <w:bookmarkStart w:id="77" w:name="_Toc233872132"/>
      <w:r w:rsidRPr="0094012D">
        <w:lastRenderedPageBreak/>
        <w:t>Allgemeines</w:t>
      </w:r>
      <w:bookmarkEnd w:id="74"/>
      <w:bookmarkEnd w:id="75"/>
      <w:bookmarkEnd w:id="76"/>
      <w:bookmarkEnd w:id="77"/>
    </w:p>
    <w:p w14:paraId="687DBB83" w14:textId="77777777" w:rsidR="005A3D2B" w:rsidRPr="0094012D" w:rsidRDefault="00DF4F6B" w:rsidP="00F021CE">
      <w:pPr>
        <w:jc w:val="both"/>
      </w:pPr>
      <w:r w:rsidRPr="0094012D">
        <w:t xml:space="preserve">Das EDI-IHB wird in einer </w:t>
      </w:r>
      <w:r w:rsidR="005A3D2B" w:rsidRPr="0094012D">
        <w:t xml:space="preserve">HTML- und </w:t>
      </w:r>
      <w:r w:rsidRPr="0094012D">
        <w:t xml:space="preserve">in einer </w:t>
      </w:r>
      <w:r w:rsidR="005A3D2B" w:rsidRPr="0094012D">
        <w:t>RTF-Version</w:t>
      </w:r>
      <w:r w:rsidRPr="0094012D">
        <w:t xml:space="preserve"> veröffentlicht. Seine Bestandteile sind im Dokument </w:t>
      </w:r>
      <w:r w:rsidR="005A3D2B" w:rsidRPr="0094012D">
        <w:t>index.htm</w:t>
      </w:r>
      <w:r w:rsidRPr="0094012D">
        <w:t>l</w:t>
      </w:r>
      <w:r w:rsidR="005A3D2B" w:rsidRPr="0094012D">
        <w:t xml:space="preserve"> bzw. </w:t>
      </w:r>
      <w:r w:rsidR="00C51BF1" w:rsidRPr="0094012D">
        <w:t>inhaltsverzeichnis</w:t>
      </w:r>
      <w:r w:rsidR="005A3D2B" w:rsidRPr="0094012D">
        <w:t>.rtf</w:t>
      </w:r>
      <w:r w:rsidRPr="0094012D">
        <w:t xml:space="preserve"> aufgelistet</w:t>
      </w:r>
      <w:r w:rsidR="00E565CE" w:rsidRPr="0094012D">
        <w:t xml:space="preserve">. </w:t>
      </w:r>
      <w:r w:rsidR="002F2629" w:rsidRPr="0094012D">
        <w:t>Die einzelnen Verzeichnisse und deren Inhalte werden im Folgenden erläutert.</w:t>
      </w:r>
    </w:p>
    <w:p w14:paraId="3A8F84A8" w14:textId="77777777" w:rsidR="00B3484B" w:rsidRPr="0094012D" w:rsidRDefault="00B3484B">
      <w:pPr>
        <w:pStyle w:val="berschrift2"/>
      </w:pPr>
      <w:bookmarkStart w:id="78" w:name="_Toc419113575"/>
      <w:bookmarkStart w:id="79" w:name="_Toc494109839"/>
      <w:bookmarkStart w:id="80" w:name="_Toc475342556"/>
      <w:bookmarkStart w:id="81" w:name="_Toc233872133"/>
      <w:r w:rsidRPr="0094012D">
        <w:t>Dokumente</w:t>
      </w:r>
      <w:bookmarkEnd w:id="78"/>
      <w:bookmarkEnd w:id="79"/>
      <w:bookmarkEnd w:id="80"/>
      <w:bookmarkEnd w:id="81"/>
    </w:p>
    <w:p w14:paraId="2EE0E25F" w14:textId="77777777" w:rsidR="005329C0" w:rsidRPr="0094012D" w:rsidRDefault="008A5676">
      <w:pPr>
        <w:pStyle w:val="berschrift3"/>
        <w:spacing w:before="0"/>
      </w:pPr>
      <w:bookmarkStart w:id="82" w:name="_Toc419113576"/>
      <w:bookmarkStart w:id="83" w:name="_Toc494109840"/>
      <w:bookmarkStart w:id="84" w:name="_Toc475342557"/>
      <w:bookmarkStart w:id="85" w:name="_Toc233872134"/>
      <w:r w:rsidRPr="0094012D">
        <w:t>Dokument "</w:t>
      </w:r>
      <w:r w:rsidR="005329C0" w:rsidRPr="0094012D">
        <w:t>Vorwort</w:t>
      </w:r>
      <w:r w:rsidRPr="0094012D">
        <w:t>"</w:t>
      </w:r>
      <w:bookmarkEnd w:id="82"/>
      <w:bookmarkEnd w:id="83"/>
      <w:bookmarkEnd w:id="84"/>
      <w:bookmarkEnd w:id="85"/>
    </w:p>
    <w:p w14:paraId="045918FA" w14:textId="77777777" w:rsidR="005329C0" w:rsidRPr="0094012D" w:rsidRDefault="00D233D0" w:rsidP="00F021CE">
      <w:pPr>
        <w:jc w:val="both"/>
      </w:pPr>
      <w:r w:rsidRPr="0094012D">
        <w:t>Das Vorwort liefert allgemeine Erläuterungen zur Funktion und zum Aufbau des EDI-IHB</w:t>
      </w:r>
      <w:r w:rsidR="00F870C3" w:rsidRPr="0094012D">
        <w:t>.</w:t>
      </w:r>
      <w:r w:rsidRPr="0094012D">
        <w:t xml:space="preserve"> Darüberhinaus werden Informationen zu den Nachrichtennamen, zur Versionierung und zu den Verfahrensbereichen geliefert.</w:t>
      </w:r>
    </w:p>
    <w:p w14:paraId="691FE6B7" w14:textId="77777777" w:rsidR="005329C0" w:rsidRPr="0094012D" w:rsidRDefault="008A5676" w:rsidP="00DB4790">
      <w:pPr>
        <w:pStyle w:val="berschrift3"/>
      </w:pPr>
      <w:bookmarkStart w:id="86" w:name="_Ref171314918"/>
      <w:bookmarkStart w:id="87" w:name="_Ref171315008"/>
      <w:bookmarkStart w:id="88" w:name="_Ref171315178"/>
      <w:bookmarkStart w:id="89" w:name="_Toc419113577"/>
      <w:bookmarkStart w:id="90" w:name="_Toc494109841"/>
      <w:bookmarkStart w:id="91" w:name="_Toc475342558"/>
      <w:bookmarkStart w:id="92" w:name="_Toc233872135"/>
      <w:r w:rsidRPr="0094012D">
        <w:t>Dokument "</w:t>
      </w:r>
      <w:r w:rsidR="005329C0" w:rsidRPr="0094012D">
        <w:t>Versionsübersicht</w:t>
      </w:r>
      <w:r w:rsidRPr="0094012D">
        <w:t>"</w:t>
      </w:r>
      <w:bookmarkEnd w:id="86"/>
      <w:bookmarkEnd w:id="87"/>
      <w:bookmarkEnd w:id="88"/>
      <w:bookmarkEnd w:id="89"/>
      <w:bookmarkEnd w:id="90"/>
      <w:bookmarkEnd w:id="91"/>
      <w:bookmarkEnd w:id="92"/>
    </w:p>
    <w:p w14:paraId="07E2E7A8" w14:textId="79CFE255" w:rsidR="00203804" w:rsidRDefault="00203804" w:rsidP="00F021CE">
      <w:pPr>
        <w:jc w:val="both"/>
      </w:pPr>
      <w:r w:rsidRPr="0094012D">
        <w:t xml:space="preserve">Die Zuordnung </w:t>
      </w:r>
      <w:r w:rsidR="002F2629" w:rsidRPr="0094012D">
        <w:t>einzelner Versionen von fachlichen Nachrichtentypen</w:t>
      </w:r>
      <w:r w:rsidR="00003511">
        <w:t xml:space="preserve"> bzw. Webservice</w:t>
      </w:r>
      <w:r w:rsidR="0091463E">
        <w:t>s</w:t>
      </w:r>
      <w:r w:rsidR="002F2629" w:rsidRPr="0094012D">
        <w:t xml:space="preserve"> des IT-Verfahrens ATLAS zu einem bestimmten ATLAS-Release ist im </w:t>
      </w:r>
      <w:r w:rsidRPr="0094012D">
        <w:t>Dokument "Versionsübersicht" dargestellt.</w:t>
      </w:r>
    </w:p>
    <w:p w14:paraId="01EBCDFC" w14:textId="4775DD90" w:rsidR="00342B23" w:rsidRDefault="00342B23" w:rsidP="00342B23">
      <w:pPr>
        <w:spacing w:before="120"/>
        <w:jc w:val="both"/>
      </w:pPr>
      <w:r>
        <w:t xml:space="preserve">In der HTML-Version des EDI-IHB ist in der Spalte "Technischer Nachrichtentyp" </w:t>
      </w:r>
      <w:r w:rsidR="00671013">
        <w:t>eine</w:t>
      </w:r>
      <w:r>
        <w:t xml:space="preserve"> Schema-Variante eines technischen Nachrichtentyps </w:t>
      </w:r>
      <w:r w:rsidR="00671013">
        <w:t>angegeben und in der HTML-Fassung verlinkt</w:t>
      </w:r>
      <w:r>
        <w:t xml:space="preserve">, die im Rahmen dieses EDI-IHB veröffentlicht </w:t>
      </w:r>
      <w:r w:rsidR="00671013">
        <w:t>wird</w:t>
      </w:r>
      <w:r w:rsidR="009C3823">
        <w:rPr>
          <w:rStyle w:val="Funotenzeichen"/>
        </w:rPr>
        <w:footnoteReference w:id="4"/>
      </w:r>
      <w:r w:rsidR="00671013">
        <w:t>.</w:t>
      </w:r>
      <w:r>
        <w:t xml:space="preserve"> </w:t>
      </w:r>
      <w:r w:rsidR="00671013">
        <w:t xml:space="preserve">Das Handbuch enthält jedoch i.d.R. mehrere Schema-Varianten eines technischen Nachrichtentyps. Diese </w:t>
      </w:r>
      <w:r>
        <w:t xml:space="preserve">Varianten können sich z.B. unterscheiden in der Verwendung von Namensräumen oder in der Nutzung expliziter, ausgelagerter Datentypen. </w:t>
      </w:r>
      <w:r w:rsidR="00671013">
        <w:t>Semantisch</w:t>
      </w:r>
      <w:r>
        <w:t xml:space="preserve"> beschreiben diese Varianten jedoch alle den gleichen technischen Nachrichtentypen: Sowohl die technische Nachrichtenversion als auch die Schema-Version sind daher bei den Varianten jeweils identisch.</w:t>
      </w:r>
    </w:p>
    <w:p w14:paraId="26DDBE19" w14:textId="76C6903B" w:rsidR="009829AA" w:rsidRPr="0094012D" w:rsidRDefault="008772B7" w:rsidP="00DB4790">
      <w:pPr>
        <w:pStyle w:val="berschrift2"/>
      </w:pPr>
      <w:bookmarkStart w:id="93" w:name="_Toc233872136"/>
      <w:r>
        <w:t>Änderungsdokumentation</w:t>
      </w:r>
      <w:bookmarkEnd w:id="93"/>
    </w:p>
    <w:p w14:paraId="0D3F37A4" w14:textId="2695702D" w:rsidR="00A22C2F" w:rsidRDefault="005E274D" w:rsidP="00D86257">
      <w:pPr>
        <w:jc w:val="both"/>
      </w:pPr>
      <w:r w:rsidRPr="0094012D">
        <w:t>Änderungen im EDI-IHB während eine</w:t>
      </w:r>
      <w:r w:rsidR="00BB4F65" w:rsidRPr="0094012D">
        <w:t>s</w:t>
      </w:r>
      <w:r w:rsidRPr="0094012D">
        <w:t xml:space="preserve"> ATLAS-Release werden in Form von </w:t>
      </w:r>
      <w:r w:rsidR="00A22C2F">
        <w:t>Abschnittsänderungslisten</w:t>
      </w:r>
      <w:r w:rsidRPr="0094012D">
        <w:t xml:space="preserve"> veröffentlicht. </w:t>
      </w:r>
      <w:r w:rsidR="00A22C2F">
        <w:t>Dies gilt während des gesamten Lebenszyklus eines EDI-IHB in einem ATLAS-Release, also für</w:t>
      </w:r>
    </w:p>
    <w:p w14:paraId="4DFD330E" w14:textId="55EA8984" w:rsidR="00A22C2F" w:rsidRDefault="00A22C2F" w:rsidP="00A22C2F">
      <w:pPr>
        <w:pStyle w:val="Listenabsatz"/>
        <w:numPr>
          <w:ilvl w:val="0"/>
          <w:numId w:val="60"/>
        </w:numPr>
        <w:jc w:val="both"/>
      </w:pPr>
      <w:r>
        <w:t>Vorläufige Versionen eines EDI-IHB (letzte Stelle der Handbuchversion: 'a', 'b', 'c' usw.)</w:t>
      </w:r>
    </w:p>
    <w:p w14:paraId="54253DBD" w14:textId="2695A513" w:rsidR="00A22C2F" w:rsidRPr="0094012D" w:rsidRDefault="00A22C2F" w:rsidP="00A22C2F">
      <w:pPr>
        <w:pStyle w:val="Listenabsatz"/>
        <w:numPr>
          <w:ilvl w:val="0"/>
          <w:numId w:val="60"/>
        </w:numPr>
        <w:tabs>
          <w:tab w:val="left" w:pos="2835"/>
        </w:tabs>
        <w:jc w:val="both"/>
      </w:pPr>
      <w:r>
        <w:t>die E</w:t>
      </w:r>
      <w:r w:rsidRPr="0094012D">
        <w:t>ndgültige Version</w:t>
      </w:r>
      <w:r>
        <w:t xml:space="preserve"> eines EDI-IHB </w:t>
      </w:r>
      <w:r w:rsidRPr="0094012D">
        <w:t>(</w:t>
      </w:r>
      <w:r>
        <w:t xml:space="preserve">letzte Stelle der Handbuchversion: </w:t>
      </w:r>
      <w:r w:rsidRPr="0094012D">
        <w:t>'0')</w:t>
      </w:r>
    </w:p>
    <w:p w14:paraId="33BE4CCF" w14:textId="77738A82" w:rsidR="00A22C2F" w:rsidRPr="0094012D" w:rsidRDefault="00A22C2F" w:rsidP="00A22C2F">
      <w:pPr>
        <w:pStyle w:val="Listenabsatz"/>
        <w:numPr>
          <w:ilvl w:val="0"/>
          <w:numId w:val="60"/>
        </w:numPr>
        <w:tabs>
          <w:tab w:val="left" w:pos="2835"/>
        </w:tabs>
        <w:jc w:val="both"/>
      </w:pPr>
      <w:r w:rsidRPr="0094012D">
        <w:t xml:space="preserve">Berichtigungsschreiben </w:t>
      </w:r>
      <w:r>
        <w:t xml:space="preserve">zu einem EDI-IHB </w:t>
      </w:r>
      <w:r w:rsidRPr="0094012D">
        <w:t>(</w:t>
      </w:r>
      <w:r>
        <w:t xml:space="preserve">letzte Stelle der Handbuchversion: </w:t>
      </w:r>
      <w:r w:rsidRPr="0094012D">
        <w:t>'1', '2', '3</w:t>
      </w:r>
      <w:r>
        <w:t>' usw.</w:t>
      </w:r>
      <w:r w:rsidRPr="0094012D">
        <w:t>)</w:t>
      </w:r>
    </w:p>
    <w:p w14:paraId="1C411AAC" w14:textId="77777777" w:rsidR="00A22C2F" w:rsidRDefault="00A22C2F" w:rsidP="00D86257">
      <w:pPr>
        <w:jc w:val="both"/>
      </w:pPr>
    </w:p>
    <w:p w14:paraId="6D774351" w14:textId="5CFFD435" w:rsidR="00D86257" w:rsidRDefault="00A22C2F" w:rsidP="00D86257">
      <w:pPr>
        <w:jc w:val="both"/>
      </w:pPr>
      <w:r>
        <w:t xml:space="preserve">Eine Abschnittsänderungsliste </w:t>
      </w:r>
      <w:r w:rsidR="00D86257" w:rsidRPr="0094012D">
        <w:t xml:space="preserve">beschreibt alle </w:t>
      </w:r>
      <w:r w:rsidR="00F671F6">
        <w:t>v</w:t>
      </w:r>
      <w:r w:rsidR="00D86257" w:rsidRPr="0094012D">
        <w:t xml:space="preserve">orgenommenen Änderungen </w:t>
      </w:r>
      <w:r w:rsidR="0020061F">
        <w:t>in</w:t>
      </w:r>
      <w:r w:rsidR="00B33513">
        <w:t xml:space="preserve"> eine</w:t>
      </w:r>
      <w:r w:rsidR="0020061F">
        <w:t>m</w:t>
      </w:r>
      <w:r w:rsidR="00B33513">
        <w:t xml:space="preserve"> Abschnitt des EDI-IHB</w:t>
      </w:r>
      <w:r w:rsidR="00D86257" w:rsidRPr="0094012D">
        <w:t xml:space="preserve"> zwischen </w:t>
      </w:r>
      <w:r w:rsidR="00B33513">
        <w:t xml:space="preserve">zwei </w:t>
      </w:r>
      <w:r w:rsidR="009D7CB8">
        <w:t>direkt</w:t>
      </w:r>
      <w:r w:rsidR="00B33513">
        <w:t xml:space="preserve"> aufeinanderfolgenden Handbuchversionen.</w:t>
      </w:r>
      <w:r w:rsidR="00D86257">
        <w:t xml:space="preserve"> </w:t>
      </w:r>
    </w:p>
    <w:p w14:paraId="23D2830D" w14:textId="249B09CC" w:rsidR="005E274D" w:rsidRPr="0094012D" w:rsidRDefault="002F2629" w:rsidP="004F11F4">
      <w:pPr>
        <w:pStyle w:val="StandardBlock"/>
        <w:spacing w:before="120"/>
        <w:ind w:left="0"/>
      </w:pPr>
      <w:r w:rsidRPr="0094012D">
        <w:t xml:space="preserve">Jede Ausgabe des </w:t>
      </w:r>
      <w:r w:rsidR="009569E6">
        <w:t>EDI-Implementierungshandbuch</w:t>
      </w:r>
      <w:r w:rsidRPr="0094012D">
        <w:t>s enthält a</w:t>
      </w:r>
      <w:r w:rsidR="00867AF3" w:rsidRPr="0094012D">
        <w:t xml:space="preserve">lle im Laufe eines ATLAS-Release </w:t>
      </w:r>
      <w:r w:rsidRPr="0094012D">
        <w:t>erschienenen</w:t>
      </w:r>
      <w:r w:rsidR="00867AF3" w:rsidRPr="0094012D">
        <w:t xml:space="preserve"> </w:t>
      </w:r>
      <w:r w:rsidR="00A22C2F">
        <w:t>Abschnittsänderungslisten</w:t>
      </w:r>
      <w:r w:rsidR="00867AF3" w:rsidRPr="0094012D">
        <w:t>.</w:t>
      </w:r>
    </w:p>
    <w:p w14:paraId="6549B0D8" w14:textId="1571FEF2" w:rsidR="00E577F1" w:rsidRDefault="002F2629" w:rsidP="004F11F4">
      <w:pPr>
        <w:pStyle w:val="StandardBlock"/>
        <w:spacing w:before="120"/>
        <w:ind w:left="0"/>
      </w:pPr>
      <w:r w:rsidRPr="0094012D">
        <w:t xml:space="preserve">Die </w:t>
      </w:r>
      <w:r w:rsidR="00A22C2F">
        <w:t>Abschnittsänderungslisten</w:t>
      </w:r>
      <w:r w:rsidR="00A22C2F" w:rsidRPr="0094012D">
        <w:t xml:space="preserve"> </w:t>
      </w:r>
      <w:r w:rsidRPr="0094012D">
        <w:t>werden in zwei Varianten veröffentlicht. Neben einer nachrichtenorientierten Variante (Sortierkriterium: Fachlicher Nachrichtentyp) gibt es eine veranlassungsorientierte Variante (Sortierkriterium: Änderungsveranlassung).</w:t>
      </w:r>
      <w:r w:rsidR="00E577F1" w:rsidRPr="00E577F1">
        <w:t xml:space="preserve"> </w:t>
      </w:r>
    </w:p>
    <w:p w14:paraId="514E4003" w14:textId="653F021E" w:rsidR="00B33513" w:rsidRDefault="00B33513" w:rsidP="004F11F4">
      <w:pPr>
        <w:pStyle w:val="StandardBlock"/>
        <w:spacing w:before="120"/>
        <w:ind w:left="0"/>
      </w:pPr>
      <w:r>
        <w:t xml:space="preserve">Die verfügbaren Abschnittsänderungslisten </w:t>
      </w:r>
      <w:r w:rsidR="00E04498">
        <w:t>werden zu Beginn der jeweiligen Abschnittsübersicht gelistet</w:t>
      </w:r>
      <w:r w:rsidR="000C36CB">
        <w:t xml:space="preserve"> und sind </w:t>
      </w:r>
      <w:r w:rsidR="00832176">
        <w:t>über die Verlinkung "Nachricht/Dokument" bzw. "Veranlassung" anzeigbar:</w:t>
      </w:r>
    </w:p>
    <w:p w14:paraId="414E6D3F" w14:textId="77777777" w:rsidR="001744A9" w:rsidRDefault="00E04498" w:rsidP="001744A9">
      <w:pPr>
        <w:pStyle w:val="StandardBlock"/>
        <w:keepNext/>
        <w:spacing w:before="120"/>
        <w:ind w:left="0"/>
      </w:pPr>
      <w:r>
        <w:rPr>
          <w:noProof/>
        </w:rPr>
        <w:lastRenderedPageBreak/>
        <w:drawing>
          <wp:inline distT="0" distB="0" distL="0" distR="0" wp14:anchorId="745D6F65" wp14:editId="10CDF086">
            <wp:extent cx="6115050" cy="1960880"/>
            <wp:effectExtent l="0" t="0" r="0" b="127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050" cy="1960880"/>
                    </a:xfrm>
                    <a:prstGeom prst="rect">
                      <a:avLst/>
                    </a:prstGeom>
                  </pic:spPr>
                </pic:pic>
              </a:graphicData>
            </a:graphic>
          </wp:inline>
        </w:drawing>
      </w:r>
    </w:p>
    <w:p w14:paraId="4673736F" w14:textId="197E68B5" w:rsidR="00E04498" w:rsidRDefault="001744A9" w:rsidP="001744A9">
      <w:pPr>
        <w:pStyle w:val="Beschriftung"/>
      </w:pPr>
      <w:r>
        <w:t xml:space="preserve">Abbildung </w:t>
      </w:r>
      <w:r>
        <w:fldChar w:fldCharType="begin"/>
      </w:r>
      <w:r>
        <w:instrText xml:space="preserve"> SEQ Abbildung \* ARABIC </w:instrText>
      </w:r>
      <w:r>
        <w:fldChar w:fldCharType="separate"/>
      </w:r>
      <w:r w:rsidR="000316D9">
        <w:rPr>
          <w:noProof/>
        </w:rPr>
        <w:t>2</w:t>
      </w:r>
      <w:r>
        <w:fldChar w:fldCharType="end"/>
      </w:r>
      <w:r>
        <w:t>: Abschnittsänderungslisten des Abschnitts "Einfuhr (CCI)" im EDI-IHB 10.2.3</w:t>
      </w:r>
    </w:p>
    <w:p w14:paraId="6F000C1A" w14:textId="77777777" w:rsidR="00E577F1" w:rsidRDefault="00E577F1" w:rsidP="004F11F4">
      <w:pPr>
        <w:pStyle w:val="StandardBlock"/>
        <w:spacing w:before="120"/>
        <w:ind w:left="0"/>
      </w:pPr>
      <w:r>
        <w:t>Die Charakterisierung einer durch Änderungsantrag oder Release-Ticket veranlassten Anpassung erfolgt in beiden Varianten durch Angabe ihrer Attribute "Art", "Auswirkung" und "Verfügbarkeit", welche die nachfolgend beschriebenen Ausprägungen annehmen können:</w:t>
      </w:r>
    </w:p>
    <w:p w14:paraId="6FDD2C4A" w14:textId="77777777" w:rsidR="00E577F1" w:rsidRDefault="00E577F1" w:rsidP="00E577F1">
      <w:pPr>
        <w:pStyle w:val="Text1"/>
        <w:tabs>
          <w:tab w:val="left" w:pos="1843"/>
        </w:tabs>
        <w:ind w:left="1559" w:hanging="1559"/>
      </w:pPr>
      <w:r>
        <w:t>Art:</w:t>
      </w:r>
      <w:r>
        <w:tab/>
        <w:t>•</w:t>
      </w:r>
      <w:r>
        <w:tab/>
        <w:t>"Änderung"</w:t>
      </w:r>
      <w:r>
        <w:br/>
        <w:t>bezeichnet eine Modifikation, bei der die bisherige Funktionalität des ATLAS-Systems abgeändert oder erweitert wird.</w:t>
      </w:r>
      <w:r>
        <w:tab/>
      </w:r>
    </w:p>
    <w:p w14:paraId="12F913D6" w14:textId="77777777" w:rsidR="00E577F1" w:rsidRDefault="00E577F1" w:rsidP="00E577F1">
      <w:pPr>
        <w:pStyle w:val="Text1"/>
        <w:tabs>
          <w:tab w:val="left" w:pos="1843"/>
        </w:tabs>
        <w:ind w:left="1560"/>
      </w:pPr>
      <w:r>
        <w:t>•</w:t>
      </w:r>
      <w:r>
        <w:tab/>
        <w:t>"Korrektur"</w:t>
      </w:r>
      <w:r>
        <w:br/>
        <w:t>bezeichnet eine Anpassung des EDI-IHBs an die unveränderte Funktionalität des ATLAS-Systems.</w:t>
      </w:r>
    </w:p>
    <w:p w14:paraId="787AC371" w14:textId="77777777" w:rsidR="00E577F1" w:rsidRDefault="00E577F1" w:rsidP="00E577F1">
      <w:pPr>
        <w:pStyle w:val="Text1"/>
        <w:tabs>
          <w:tab w:val="left" w:pos="1843"/>
        </w:tabs>
        <w:ind w:left="1560"/>
      </w:pPr>
      <w:r>
        <w:t>•</w:t>
      </w:r>
      <w:r>
        <w:tab/>
        <w:t>"Redaktionelle Anpassung"</w:t>
      </w:r>
      <w:r>
        <w:br/>
        <w:t>bezeichnet eine Modifikation des EDI-IHBs ohne Auswirkung auf die funktionale Beschreibung des ATLAS-Systems.</w:t>
      </w:r>
    </w:p>
    <w:p w14:paraId="18A8C9ED" w14:textId="77777777" w:rsidR="00E577F1" w:rsidRDefault="00E577F1" w:rsidP="00E577F1">
      <w:pPr>
        <w:pStyle w:val="Text1"/>
        <w:tabs>
          <w:tab w:val="left" w:pos="1843"/>
        </w:tabs>
        <w:ind w:left="1560" w:hanging="1560"/>
      </w:pPr>
      <w:r>
        <w:t>Auswirkung:</w:t>
      </w:r>
      <w:r>
        <w:tab/>
        <w:t>•</w:t>
      </w:r>
      <w:r>
        <w:tab/>
        <w:t>"anwendbar auch rückwirkend auf ältere Nachrichtenversionen"</w:t>
      </w:r>
      <w:r>
        <w:br/>
        <w:t>kennzeichnet eine Modifikation, die auch für ältere Versionen einer betroffenen Nachricht gültig ist. Diese Kennzeichnung geht einher mit einer aktuellen Änderung der dritten Stelle der Versionsnummern der betroffenen Nachricht (kein Parallelbetrieb).</w:t>
      </w:r>
    </w:p>
    <w:p w14:paraId="1E5756F3" w14:textId="4C259693" w:rsidR="00204E7B" w:rsidRDefault="00204E7B" w:rsidP="00204E7B">
      <w:pPr>
        <w:pStyle w:val="Text1"/>
        <w:tabs>
          <w:tab w:val="left" w:pos="1843"/>
        </w:tabs>
        <w:ind w:left="1560"/>
      </w:pPr>
      <w:r>
        <w:t>•</w:t>
      </w:r>
      <w:r>
        <w:tab/>
        <w:t>"beschränkt auf die </w:t>
      </w:r>
      <w:r w:rsidRPr="008C338A">
        <w:t>aktuelle</w:t>
      </w:r>
      <w:r>
        <w:t> </w:t>
      </w:r>
      <w:r w:rsidRPr="008C338A">
        <w:t>Nachrichtenversion</w:t>
      </w:r>
      <w:r>
        <w:t>"</w:t>
      </w:r>
      <w:r>
        <w:br/>
        <w:t>kennzeichnet eine Modifikation, die für ältere Versionen einer betroffe</w:t>
      </w:r>
      <w:r w:rsidR="00B373A5">
        <w:t>nen</w:t>
      </w:r>
      <w:r>
        <w:t xml:space="preserve"> Nachricht nicht gültig ist. Diese Kennzeichnung geht einher mit einer aktuellen Änderung der zweiten bzw. ersten und zweiten Stelle der Versionsnummern der betroffenen Nachricht (Parallelbetrieb).</w:t>
      </w:r>
    </w:p>
    <w:p w14:paraId="17AF778E" w14:textId="77777777" w:rsidR="00E577F1" w:rsidRDefault="00204E7B" w:rsidP="00E577F1">
      <w:pPr>
        <w:pStyle w:val="Text1"/>
        <w:tabs>
          <w:tab w:val="left" w:pos="1843"/>
        </w:tabs>
        <w:ind w:left="1560"/>
      </w:pPr>
      <w:r>
        <w:t>•</w:t>
      </w:r>
      <w:r>
        <w:tab/>
        <w:t>"transparent"</w:t>
      </w:r>
      <w:r>
        <w:br/>
        <w:t>kennzeichnet eine Modifikation ohne Auswirkung auf die Funktionalität des ATLAS-Systems oder das System eines Teilnehmers, i.d.R. redaktionelle Anpassungen.</w:t>
      </w:r>
    </w:p>
    <w:p w14:paraId="418A3CCE" w14:textId="77777777" w:rsidR="00E577F1" w:rsidRDefault="00E577F1" w:rsidP="00E577F1">
      <w:pPr>
        <w:pStyle w:val="Text1"/>
        <w:tabs>
          <w:tab w:val="left" w:pos="1843"/>
        </w:tabs>
        <w:ind w:left="1560" w:hanging="1560"/>
      </w:pPr>
      <w:r>
        <w:t>Verfügbarkeit:</w:t>
      </w:r>
      <w:r>
        <w:tab/>
        <w:t>•</w:t>
      </w:r>
      <w:r>
        <w:tab/>
        <w:t>"zu einem späteren Zeitpunkt"</w:t>
      </w:r>
      <w:r>
        <w:br/>
        <w:t>bezeichnet die Ankündigung einer zukünftigen Modifikation des ATLAS-Systems, also einer Modifikation, die zum Zeitpunkt der Veröffentlichung des Berichtigungsschreibens noch nicht in Betrieb genommen wurde, aber für die nähere Zukunft vorgesehen ist.</w:t>
      </w:r>
    </w:p>
    <w:p w14:paraId="6F4B89D8" w14:textId="3F8E28EF" w:rsidR="00E577F1" w:rsidRDefault="00E577F1" w:rsidP="00E577F1">
      <w:pPr>
        <w:pStyle w:val="Text1"/>
        <w:tabs>
          <w:tab w:val="left" w:pos="1843"/>
        </w:tabs>
        <w:ind w:left="1560"/>
      </w:pPr>
      <w:r>
        <w:t>•</w:t>
      </w:r>
      <w:r>
        <w:tab/>
        <w:t>"unmittelbar"</w:t>
      </w:r>
      <w:r>
        <w:br/>
        <w:t>wird verwendet, wenn keine Modifikation des ATLAS-Systems notwendig oder diese zum Zeitpunkt der Veröffentlichung des Berichtigungsschreibens bereits durchgeführt war.</w:t>
      </w:r>
    </w:p>
    <w:p w14:paraId="65CB45B9" w14:textId="77777777" w:rsidR="00C9787E" w:rsidRDefault="00C9787E" w:rsidP="00C9787E">
      <w:pPr>
        <w:pStyle w:val="Text1"/>
        <w:tabs>
          <w:tab w:val="left" w:pos="1843"/>
        </w:tabs>
        <w:ind w:left="1560"/>
      </w:pPr>
      <w:r>
        <w:t>•</w:t>
      </w:r>
      <w:r>
        <w:tab/>
        <w:t>Angabe eines Wartungsfensters</w:t>
      </w:r>
    </w:p>
    <w:p w14:paraId="4BC52939" w14:textId="7B2A8F5E" w:rsidR="00C9787E" w:rsidRDefault="00C9787E" w:rsidP="00C9787E">
      <w:pPr>
        <w:pStyle w:val="Text1"/>
        <w:tabs>
          <w:tab w:val="left" w:pos="1843"/>
        </w:tabs>
        <w:spacing w:before="0"/>
        <w:ind w:left="1560"/>
      </w:pPr>
      <w:r>
        <w:lastRenderedPageBreak/>
        <w:t>Ankündigung einer zukünftigen Modifikation des ATLAS-Systems zu einem bestimmten Wartungsfenster (WF), ggf. als „unverbindlicher Plantermin“.</w:t>
      </w:r>
    </w:p>
    <w:p w14:paraId="3FF40999" w14:textId="77777777" w:rsidR="00E577F1" w:rsidRDefault="00E577F1" w:rsidP="00E577F1">
      <w:pPr>
        <w:jc w:val="both"/>
      </w:pPr>
    </w:p>
    <w:p w14:paraId="1020FC3D" w14:textId="77777777" w:rsidR="00E577F1" w:rsidRPr="0094012D" w:rsidRDefault="00E577F1" w:rsidP="00E577F1">
      <w:pPr>
        <w:jc w:val="both"/>
      </w:pPr>
      <w:r>
        <w:t xml:space="preserve">In besonderen Fällen können anstatt der o.g. Begriffe auch freitextliche Beschreibungen verwendet werden, z.B. bei der exakten Datierung einer Verfügbarkeit. </w:t>
      </w:r>
    </w:p>
    <w:p w14:paraId="58335146" w14:textId="77777777" w:rsidR="00744857" w:rsidRPr="0094012D" w:rsidRDefault="00744857" w:rsidP="00DB4790">
      <w:pPr>
        <w:pStyle w:val="berschrift2"/>
        <w:ind w:left="720" w:hanging="720"/>
        <w:jc w:val="both"/>
      </w:pPr>
      <w:bookmarkStart w:id="94" w:name="_Toc419113580"/>
      <w:bookmarkStart w:id="95" w:name="_Toc494109845"/>
      <w:bookmarkStart w:id="96" w:name="_Toc475342562"/>
      <w:bookmarkStart w:id="97" w:name="_Toc233872137"/>
      <w:r w:rsidRPr="0094012D">
        <w:t>Export</w:t>
      </w:r>
      <w:bookmarkEnd w:id="94"/>
      <w:bookmarkEnd w:id="95"/>
      <w:bookmarkEnd w:id="96"/>
      <w:bookmarkEnd w:id="97"/>
    </w:p>
    <w:p w14:paraId="43C1BD4D" w14:textId="64B01BC1" w:rsidR="002F2629" w:rsidRDefault="002F2629" w:rsidP="004F11F4">
      <w:pPr>
        <w:pStyle w:val="StandardBlock"/>
        <w:spacing w:before="120"/>
        <w:ind w:left="0"/>
      </w:pPr>
      <w:r w:rsidRPr="0094012D">
        <w:t>Die Beschreibung der Nachrichtentypen und der Codelisten (Deutsche Codeliste, Abkürzungsverzeichnis und Meldungstexte) wird im HTML-</w:t>
      </w:r>
      <w:r w:rsidR="007A66AD">
        <w:t xml:space="preserve"> und im</w:t>
      </w:r>
      <w:r w:rsidRPr="0094012D">
        <w:t xml:space="preserve"> RTF-Format veröffentlicht.</w:t>
      </w:r>
    </w:p>
    <w:p w14:paraId="3441C1E2" w14:textId="5853C8DE" w:rsidR="006A4A93" w:rsidRDefault="006A4A93" w:rsidP="004F11F4">
      <w:pPr>
        <w:pStyle w:val="StandardBlock"/>
        <w:spacing w:before="120"/>
        <w:ind w:left="0"/>
      </w:pPr>
      <w:r>
        <w:t>Die über den Technischen Teil der Nachrichtendokumentation des EDI-IHB erreichbaren XML Schema Definitionen der einzelnen Nachrichtentypen werden zusätzlich in einem ZIP-Archiv zusammengefasst veröffentlicht.</w:t>
      </w:r>
    </w:p>
    <w:p w14:paraId="225B5D3A" w14:textId="77777777" w:rsidR="000D1C97" w:rsidRDefault="000D1C97" w:rsidP="004F11F4">
      <w:pPr>
        <w:pStyle w:val="StandardBlock"/>
        <w:spacing w:before="120"/>
        <w:ind w:left="0"/>
      </w:pPr>
      <w:r w:rsidRPr="000D1C97">
        <w:t>Alle Contracts (WSDL- und XSD-Dateien) der im EDI-IHB dokumentierten Webservices werden in einem ZIP-Archiv zusammengefasst veröffentlicht.</w:t>
      </w:r>
    </w:p>
    <w:p w14:paraId="4FC52038" w14:textId="4DBB37E0" w:rsidR="002F2629" w:rsidRPr="0094012D" w:rsidRDefault="002F2629" w:rsidP="004F11F4">
      <w:pPr>
        <w:pStyle w:val="StandardBlock"/>
        <w:spacing w:before="120"/>
        <w:ind w:left="0"/>
      </w:pPr>
      <w:r w:rsidRPr="0094012D">
        <w:t>Eine Veröffentlichung des EDI-IHB oder von Teilen des EDI-IHB in anderen Formaten findet im IT-Verfahren ATLAS (Einfuhr, Ver</w:t>
      </w:r>
      <w:r w:rsidR="00380BD4">
        <w:t>sand) zurz</w:t>
      </w:r>
      <w:r w:rsidRPr="0094012D">
        <w:t>eit nicht statt.</w:t>
      </w:r>
    </w:p>
    <w:p w14:paraId="02A10697" w14:textId="1909FFD3" w:rsidR="00B3484B" w:rsidRPr="0094012D" w:rsidRDefault="00B3484B" w:rsidP="00346A22">
      <w:pPr>
        <w:pStyle w:val="berschrift2"/>
        <w:ind w:left="720" w:hanging="720"/>
        <w:jc w:val="both"/>
      </w:pPr>
      <w:bookmarkStart w:id="98" w:name="_Toc406488363"/>
      <w:bookmarkStart w:id="99" w:name="_Toc419113582"/>
      <w:bookmarkStart w:id="100" w:name="_Toc494109847"/>
      <w:bookmarkStart w:id="101" w:name="_Toc475342564"/>
      <w:bookmarkStart w:id="102" w:name="_Toc233872138"/>
      <w:r w:rsidRPr="0094012D">
        <w:t>Listen</w:t>
      </w:r>
      <w:bookmarkEnd w:id="98"/>
      <w:bookmarkEnd w:id="99"/>
      <w:bookmarkEnd w:id="100"/>
      <w:bookmarkEnd w:id="101"/>
      <w:bookmarkEnd w:id="102"/>
    </w:p>
    <w:p w14:paraId="7686749E" w14:textId="77777777" w:rsidR="005E274D" w:rsidRPr="0094012D" w:rsidRDefault="008A5676">
      <w:pPr>
        <w:pStyle w:val="berschrift3"/>
        <w:spacing w:before="0"/>
      </w:pPr>
      <w:bookmarkStart w:id="103" w:name="_Toc406488364"/>
      <w:bookmarkStart w:id="104" w:name="_Toc419113583"/>
      <w:bookmarkStart w:id="105" w:name="_Toc494109848"/>
      <w:bookmarkStart w:id="106" w:name="_Toc475342565"/>
      <w:bookmarkStart w:id="107" w:name="_Toc233872139"/>
      <w:r w:rsidRPr="0094012D">
        <w:t>Dokument "</w:t>
      </w:r>
      <w:r w:rsidR="005E274D" w:rsidRPr="0094012D">
        <w:t>Deutsche Codeliste</w:t>
      </w:r>
      <w:r w:rsidRPr="0094012D">
        <w:t>"</w:t>
      </w:r>
      <w:bookmarkEnd w:id="103"/>
      <w:bookmarkEnd w:id="104"/>
      <w:bookmarkEnd w:id="105"/>
      <w:bookmarkEnd w:id="106"/>
      <w:bookmarkEnd w:id="107"/>
    </w:p>
    <w:p w14:paraId="567213BD" w14:textId="51CD99D8" w:rsidR="00AE3BBE" w:rsidRDefault="005267AD" w:rsidP="009D02F6">
      <w:pPr>
        <w:pStyle w:val="StandardBlock"/>
        <w:spacing w:before="120"/>
        <w:ind w:left="0"/>
      </w:pPr>
      <w:r w:rsidRPr="0094012D">
        <w:t xml:space="preserve">Die Deutsche Codeliste enthält </w:t>
      </w:r>
      <w:r w:rsidR="00993042" w:rsidRPr="0094012D">
        <w:t xml:space="preserve">Listen mit allen Codes, die im IT-Verfahren ATLAS in den </w:t>
      </w:r>
      <w:r w:rsidR="0036070B">
        <w:t xml:space="preserve">in Kap. </w:t>
      </w:r>
      <w:r w:rsidR="0036070B">
        <w:fldChar w:fldCharType="begin"/>
      </w:r>
      <w:r w:rsidR="0036070B">
        <w:instrText xml:space="preserve"> REF _Ref94513011 \r \h </w:instrText>
      </w:r>
      <w:r w:rsidR="0036070B">
        <w:fldChar w:fldCharType="separate"/>
      </w:r>
      <w:r w:rsidR="0036070B">
        <w:t>1</w:t>
      </w:r>
      <w:r w:rsidR="0036070B">
        <w:fldChar w:fldCharType="end"/>
      </w:r>
      <w:r w:rsidR="0036070B">
        <w:t xml:space="preserve">  genannten </w:t>
      </w:r>
      <w:r w:rsidR="00993042" w:rsidRPr="0094012D">
        <w:t>Verfahrensbereichen  sowie in ATLAS AES [EX] benötigt werden</w:t>
      </w:r>
      <w:r w:rsidRPr="0094012D">
        <w:t>.</w:t>
      </w:r>
      <w:r w:rsidR="006456C2">
        <w:t xml:space="preserve"> </w:t>
      </w:r>
    </w:p>
    <w:p w14:paraId="02D9013D" w14:textId="72D14D3C" w:rsidR="00C50318" w:rsidRDefault="00C50318" w:rsidP="004F11F4">
      <w:pPr>
        <w:pStyle w:val="StandardBlock"/>
        <w:spacing w:before="120"/>
        <w:ind w:left="0"/>
      </w:pPr>
      <w:r>
        <w:t xml:space="preserve">Unterschieden wird dabei zwischen </w:t>
      </w:r>
      <w:r w:rsidR="00FE19B0">
        <w:t>sechs</w:t>
      </w:r>
      <w:r>
        <w:t xml:space="preserve"> Kategorien:</w:t>
      </w:r>
    </w:p>
    <w:p w14:paraId="5A113FB9" w14:textId="77777777" w:rsidR="00C50318" w:rsidRDefault="00C50318" w:rsidP="00C50318">
      <w:pPr>
        <w:pStyle w:val="Textmarken1Seite"/>
        <w:rPr>
          <w:rFonts w:ascii="Arial" w:hAnsi="Arial"/>
          <w:vanish w:val="0"/>
        </w:rPr>
      </w:pP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134"/>
        <w:gridCol w:w="1270"/>
        <w:gridCol w:w="2268"/>
        <w:gridCol w:w="1418"/>
      </w:tblGrid>
      <w:tr w:rsidR="00C50318" w14:paraId="381F4311" w14:textId="77777777" w:rsidTr="002949E4">
        <w:trPr>
          <w:tblHeader/>
          <w:jc w:val="center"/>
        </w:trPr>
        <w:tc>
          <w:tcPr>
            <w:tcW w:w="1135" w:type="dxa"/>
            <w:shd w:val="clear" w:color="auto" w:fill="E0E0E0"/>
          </w:tcPr>
          <w:p w14:paraId="62C68FBF" w14:textId="77777777" w:rsidR="00C50318" w:rsidRDefault="00C50318" w:rsidP="00C50318">
            <w:pPr>
              <w:spacing w:before="60" w:after="60"/>
            </w:pPr>
            <w:r>
              <w:t>Kennung</w:t>
            </w:r>
          </w:p>
        </w:tc>
        <w:tc>
          <w:tcPr>
            <w:tcW w:w="1134" w:type="dxa"/>
            <w:shd w:val="clear" w:color="auto" w:fill="E0E0E0"/>
          </w:tcPr>
          <w:p w14:paraId="768586AC" w14:textId="77777777" w:rsidR="00C50318" w:rsidRDefault="00C50318" w:rsidP="00C50318">
            <w:pPr>
              <w:spacing w:before="60" w:after="60"/>
            </w:pPr>
            <w:r>
              <w:t>Quelle</w:t>
            </w:r>
          </w:p>
        </w:tc>
        <w:tc>
          <w:tcPr>
            <w:tcW w:w="1270" w:type="dxa"/>
            <w:shd w:val="clear" w:color="auto" w:fill="E0E0E0"/>
          </w:tcPr>
          <w:p w14:paraId="7B8C7116" w14:textId="77777777" w:rsidR="00C50318" w:rsidRDefault="00C50318" w:rsidP="00C50318">
            <w:pPr>
              <w:spacing w:before="60" w:after="60"/>
            </w:pPr>
            <w:r>
              <w:t>Qualität</w:t>
            </w:r>
          </w:p>
        </w:tc>
        <w:tc>
          <w:tcPr>
            <w:tcW w:w="2268" w:type="dxa"/>
            <w:shd w:val="clear" w:color="auto" w:fill="E0E0E0"/>
          </w:tcPr>
          <w:p w14:paraId="55DB5BE4" w14:textId="77777777" w:rsidR="00C50318" w:rsidRDefault="00C50318" w:rsidP="00C50318">
            <w:pPr>
              <w:spacing w:before="60" w:after="60"/>
            </w:pPr>
            <w:r>
              <w:t>Pflege</w:t>
            </w:r>
          </w:p>
        </w:tc>
        <w:tc>
          <w:tcPr>
            <w:tcW w:w="1418" w:type="dxa"/>
            <w:shd w:val="clear" w:color="auto" w:fill="E0E0E0"/>
          </w:tcPr>
          <w:p w14:paraId="5B612041" w14:textId="77777777" w:rsidR="00C50318" w:rsidRDefault="00C50318" w:rsidP="00C50318">
            <w:pPr>
              <w:spacing w:before="60" w:after="60"/>
            </w:pPr>
            <w:r>
              <w:t>DTCL</w:t>
            </w:r>
          </w:p>
        </w:tc>
      </w:tr>
      <w:tr w:rsidR="00C50318" w14:paraId="48C7CA41" w14:textId="77777777" w:rsidTr="00CD271C">
        <w:trPr>
          <w:trHeight w:val="188"/>
          <w:jc w:val="center"/>
        </w:trPr>
        <w:tc>
          <w:tcPr>
            <w:tcW w:w="1135" w:type="dxa"/>
          </w:tcPr>
          <w:p w14:paraId="225CBAC5" w14:textId="77777777" w:rsidR="00C50318" w:rsidRDefault="00C50318" w:rsidP="00C50318">
            <w:pPr>
              <w:spacing w:before="60" w:after="60"/>
            </w:pPr>
            <w:r>
              <w:t>A</w:t>
            </w:r>
          </w:p>
        </w:tc>
        <w:tc>
          <w:tcPr>
            <w:tcW w:w="1134" w:type="dxa"/>
          </w:tcPr>
          <w:p w14:paraId="5A75D801" w14:textId="77777777" w:rsidR="00C50318" w:rsidRDefault="00C50318" w:rsidP="00C50318">
            <w:pPr>
              <w:spacing w:before="60" w:after="60"/>
            </w:pPr>
            <w:r>
              <w:t>ATLAS</w:t>
            </w:r>
          </w:p>
        </w:tc>
        <w:tc>
          <w:tcPr>
            <w:tcW w:w="1270" w:type="dxa"/>
          </w:tcPr>
          <w:p w14:paraId="75EC804B" w14:textId="77777777" w:rsidR="00C50318" w:rsidRDefault="00C50318" w:rsidP="00C50318">
            <w:pPr>
              <w:spacing w:before="60" w:after="60"/>
            </w:pPr>
            <w:r>
              <w:t>original</w:t>
            </w:r>
          </w:p>
        </w:tc>
        <w:tc>
          <w:tcPr>
            <w:tcW w:w="2268" w:type="dxa"/>
          </w:tcPr>
          <w:p w14:paraId="0D02A699" w14:textId="77777777" w:rsidR="00C50318" w:rsidRDefault="00C50318" w:rsidP="00C50318">
            <w:pPr>
              <w:spacing w:before="60" w:after="60"/>
            </w:pPr>
            <w:r>
              <w:t>statisch</w:t>
            </w:r>
          </w:p>
        </w:tc>
        <w:tc>
          <w:tcPr>
            <w:tcW w:w="1418" w:type="dxa"/>
          </w:tcPr>
          <w:p w14:paraId="39BDFE0B" w14:textId="77777777" w:rsidR="00C50318" w:rsidRDefault="00C50318" w:rsidP="00C50318">
            <w:pPr>
              <w:spacing w:before="60" w:after="60"/>
            </w:pPr>
            <w:r>
              <w:t>inhaltlich</w:t>
            </w:r>
          </w:p>
        </w:tc>
      </w:tr>
      <w:tr w:rsidR="00C50318" w14:paraId="46098342" w14:textId="77777777" w:rsidTr="00CD271C">
        <w:trPr>
          <w:jc w:val="center"/>
        </w:trPr>
        <w:tc>
          <w:tcPr>
            <w:tcW w:w="1135" w:type="dxa"/>
          </w:tcPr>
          <w:p w14:paraId="33A70CC9" w14:textId="77777777" w:rsidR="00C50318" w:rsidRDefault="00C50318" w:rsidP="00C50318">
            <w:pPr>
              <w:spacing w:before="60" w:after="60"/>
            </w:pPr>
            <w:r>
              <w:t>C</w:t>
            </w:r>
          </w:p>
        </w:tc>
        <w:tc>
          <w:tcPr>
            <w:tcW w:w="1134" w:type="dxa"/>
          </w:tcPr>
          <w:p w14:paraId="2AA24773" w14:textId="77777777" w:rsidR="00C50318" w:rsidRDefault="00C50318" w:rsidP="00C50318">
            <w:pPr>
              <w:spacing w:before="60" w:after="60"/>
            </w:pPr>
            <w:r>
              <w:t>CS/RD2</w:t>
            </w:r>
          </w:p>
        </w:tc>
        <w:tc>
          <w:tcPr>
            <w:tcW w:w="1270" w:type="dxa"/>
          </w:tcPr>
          <w:p w14:paraId="2E9BC4BF" w14:textId="77777777" w:rsidR="00C50318" w:rsidRDefault="00C50318" w:rsidP="00C50318">
            <w:pPr>
              <w:spacing w:before="60" w:after="60"/>
            </w:pPr>
            <w:r>
              <w:t>original</w:t>
            </w:r>
          </w:p>
        </w:tc>
        <w:tc>
          <w:tcPr>
            <w:tcW w:w="2268" w:type="dxa"/>
          </w:tcPr>
          <w:p w14:paraId="28D78F2E" w14:textId="73D85B3D" w:rsidR="00C50318" w:rsidRDefault="00CD271C" w:rsidP="00C50318">
            <w:pPr>
              <w:spacing w:before="60" w:after="60"/>
            </w:pPr>
            <w:r>
              <w:t>d</w:t>
            </w:r>
            <w:r w:rsidR="00C50318">
              <w:t>ynamisch</w:t>
            </w:r>
            <w:r>
              <w:t>/statisch</w:t>
            </w:r>
          </w:p>
        </w:tc>
        <w:tc>
          <w:tcPr>
            <w:tcW w:w="1418" w:type="dxa"/>
          </w:tcPr>
          <w:p w14:paraId="709CAF99" w14:textId="77777777" w:rsidR="00C50318" w:rsidRDefault="00C50318" w:rsidP="00C50318">
            <w:pPr>
              <w:spacing w:before="60" w:after="60"/>
            </w:pPr>
            <w:r>
              <w:t>namentlich</w:t>
            </w:r>
          </w:p>
        </w:tc>
      </w:tr>
      <w:tr w:rsidR="00FE19B0" w14:paraId="1401DAA5" w14:textId="77777777" w:rsidTr="00CD271C">
        <w:trPr>
          <w:jc w:val="center"/>
        </w:trPr>
        <w:tc>
          <w:tcPr>
            <w:tcW w:w="1135" w:type="dxa"/>
          </w:tcPr>
          <w:p w14:paraId="4300238E" w14:textId="7E42ED2C" w:rsidR="00FE19B0" w:rsidRDefault="00FE19B0" w:rsidP="00FE19B0">
            <w:pPr>
              <w:spacing w:before="60" w:after="60"/>
            </w:pPr>
            <w:r w:rsidRPr="00B15511">
              <w:t>CL</w:t>
            </w:r>
          </w:p>
        </w:tc>
        <w:tc>
          <w:tcPr>
            <w:tcW w:w="1134" w:type="dxa"/>
          </w:tcPr>
          <w:p w14:paraId="7760D2F4" w14:textId="6891A2CC" w:rsidR="00FE19B0" w:rsidRDefault="00FE19B0" w:rsidP="00FE19B0">
            <w:pPr>
              <w:spacing w:before="60" w:after="60"/>
            </w:pPr>
            <w:r w:rsidRPr="00B15511">
              <w:t>CS/RD2</w:t>
            </w:r>
          </w:p>
        </w:tc>
        <w:tc>
          <w:tcPr>
            <w:tcW w:w="1270" w:type="dxa"/>
          </w:tcPr>
          <w:p w14:paraId="5889C8B6" w14:textId="361F6904" w:rsidR="00FE19B0" w:rsidRDefault="00FE19B0" w:rsidP="00FE19B0">
            <w:pPr>
              <w:spacing w:before="60" w:after="60"/>
            </w:pPr>
            <w:r w:rsidRPr="00B15511">
              <w:t>original</w:t>
            </w:r>
          </w:p>
        </w:tc>
        <w:tc>
          <w:tcPr>
            <w:tcW w:w="2268" w:type="dxa"/>
          </w:tcPr>
          <w:p w14:paraId="38E5C183" w14:textId="6E0C906C" w:rsidR="00FE19B0" w:rsidRDefault="00FE19B0" w:rsidP="00FE19B0">
            <w:pPr>
              <w:spacing w:before="60" w:after="60"/>
            </w:pPr>
            <w:r w:rsidRPr="00B15511">
              <w:t>dynamisch/statisch</w:t>
            </w:r>
          </w:p>
        </w:tc>
        <w:tc>
          <w:tcPr>
            <w:tcW w:w="1418" w:type="dxa"/>
          </w:tcPr>
          <w:p w14:paraId="613D9ECC" w14:textId="730D747F" w:rsidR="00FE19B0" w:rsidRDefault="00FE19B0" w:rsidP="00FE19B0">
            <w:pPr>
              <w:spacing w:before="60" w:after="60"/>
            </w:pPr>
            <w:r w:rsidRPr="00B15511">
              <w:t>namentlich</w:t>
            </w:r>
          </w:p>
        </w:tc>
      </w:tr>
      <w:tr w:rsidR="00C50318" w14:paraId="34165161" w14:textId="77777777" w:rsidTr="00CD271C">
        <w:trPr>
          <w:jc w:val="center"/>
        </w:trPr>
        <w:tc>
          <w:tcPr>
            <w:tcW w:w="1135" w:type="dxa"/>
          </w:tcPr>
          <w:p w14:paraId="75FD4C6C" w14:textId="77777777" w:rsidR="00C50318" w:rsidRDefault="00C50318" w:rsidP="00C50318">
            <w:pPr>
              <w:spacing w:before="60" w:after="60"/>
            </w:pPr>
            <w:r>
              <w:t>D</w:t>
            </w:r>
          </w:p>
        </w:tc>
        <w:tc>
          <w:tcPr>
            <w:tcW w:w="1134" w:type="dxa"/>
          </w:tcPr>
          <w:p w14:paraId="1169B616" w14:textId="77777777" w:rsidR="00C50318" w:rsidRDefault="00C50318" w:rsidP="00C50318">
            <w:pPr>
              <w:spacing w:before="60" w:after="60"/>
            </w:pPr>
            <w:r>
              <w:t>CS/RD2</w:t>
            </w:r>
          </w:p>
        </w:tc>
        <w:tc>
          <w:tcPr>
            <w:tcW w:w="1270" w:type="dxa"/>
          </w:tcPr>
          <w:p w14:paraId="1F7B1E5F" w14:textId="77777777" w:rsidR="00C50318" w:rsidRDefault="00C50318" w:rsidP="00C50318">
            <w:pPr>
              <w:spacing w:before="60" w:after="60"/>
            </w:pPr>
            <w:r>
              <w:t>abgeleitet</w:t>
            </w:r>
          </w:p>
        </w:tc>
        <w:tc>
          <w:tcPr>
            <w:tcW w:w="2268" w:type="dxa"/>
          </w:tcPr>
          <w:p w14:paraId="5148D4B7" w14:textId="77777777" w:rsidR="00C50318" w:rsidRDefault="00C50318" w:rsidP="00C50318">
            <w:pPr>
              <w:spacing w:before="60" w:after="60"/>
            </w:pPr>
            <w:r>
              <w:t>dynamisch</w:t>
            </w:r>
          </w:p>
        </w:tc>
        <w:tc>
          <w:tcPr>
            <w:tcW w:w="1418" w:type="dxa"/>
          </w:tcPr>
          <w:p w14:paraId="72153EC7" w14:textId="77777777" w:rsidR="00C50318" w:rsidRDefault="00C50318" w:rsidP="00C50318">
            <w:pPr>
              <w:spacing w:before="60" w:after="60"/>
            </w:pPr>
            <w:r>
              <w:t>namentlich</w:t>
            </w:r>
          </w:p>
        </w:tc>
      </w:tr>
      <w:tr w:rsidR="00C50318" w14:paraId="6B308DF9" w14:textId="77777777" w:rsidTr="00CD271C">
        <w:trPr>
          <w:jc w:val="center"/>
        </w:trPr>
        <w:tc>
          <w:tcPr>
            <w:tcW w:w="1135" w:type="dxa"/>
          </w:tcPr>
          <w:p w14:paraId="573CBE18" w14:textId="77777777" w:rsidR="00C50318" w:rsidRPr="00A55D1E" w:rsidRDefault="00C50318" w:rsidP="00C50318">
            <w:pPr>
              <w:spacing w:before="60" w:after="60"/>
            </w:pPr>
            <w:r w:rsidRPr="00A55D1E">
              <w:t>I</w:t>
            </w:r>
          </w:p>
        </w:tc>
        <w:tc>
          <w:tcPr>
            <w:tcW w:w="1134" w:type="dxa"/>
          </w:tcPr>
          <w:p w14:paraId="50557FFA" w14:textId="77777777" w:rsidR="00C50318" w:rsidRDefault="00C50318" w:rsidP="00C50318">
            <w:pPr>
              <w:spacing w:before="60" w:after="60"/>
            </w:pPr>
            <w:r>
              <w:t>ATLAS</w:t>
            </w:r>
          </w:p>
        </w:tc>
        <w:tc>
          <w:tcPr>
            <w:tcW w:w="1270" w:type="dxa"/>
          </w:tcPr>
          <w:p w14:paraId="7B1B6AD1" w14:textId="77777777" w:rsidR="00C50318" w:rsidRDefault="00C50318" w:rsidP="00C50318">
            <w:pPr>
              <w:spacing w:before="60" w:after="60"/>
            </w:pPr>
            <w:r>
              <w:t>original</w:t>
            </w:r>
          </w:p>
        </w:tc>
        <w:tc>
          <w:tcPr>
            <w:tcW w:w="2268" w:type="dxa"/>
          </w:tcPr>
          <w:p w14:paraId="65DDBB53" w14:textId="77777777" w:rsidR="00C50318" w:rsidRDefault="00C50318" w:rsidP="00C50318">
            <w:pPr>
              <w:spacing w:before="60" w:after="60"/>
            </w:pPr>
            <w:r>
              <w:t>dynamisch</w:t>
            </w:r>
          </w:p>
        </w:tc>
        <w:tc>
          <w:tcPr>
            <w:tcW w:w="1418" w:type="dxa"/>
          </w:tcPr>
          <w:p w14:paraId="06685279" w14:textId="77777777" w:rsidR="00C50318" w:rsidRDefault="00C50318" w:rsidP="00C50318">
            <w:pPr>
              <w:spacing w:before="60" w:after="60"/>
            </w:pPr>
            <w:r>
              <w:t>namentlich</w:t>
            </w:r>
          </w:p>
        </w:tc>
      </w:tr>
      <w:tr w:rsidR="00C50318" w14:paraId="6E85BD77" w14:textId="77777777" w:rsidTr="00CD271C">
        <w:trPr>
          <w:jc w:val="center"/>
        </w:trPr>
        <w:tc>
          <w:tcPr>
            <w:tcW w:w="1135" w:type="dxa"/>
          </w:tcPr>
          <w:p w14:paraId="40C37521" w14:textId="77777777" w:rsidR="00C50318" w:rsidRDefault="00C50318" w:rsidP="00C50318">
            <w:pPr>
              <w:spacing w:before="60" w:after="60"/>
            </w:pPr>
            <w:r>
              <w:t>S</w:t>
            </w:r>
          </w:p>
        </w:tc>
        <w:tc>
          <w:tcPr>
            <w:tcW w:w="1134" w:type="dxa"/>
          </w:tcPr>
          <w:p w14:paraId="25714D94" w14:textId="77777777" w:rsidR="00C50318" w:rsidRDefault="00C50318" w:rsidP="00C50318">
            <w:pPr>
              <w:spacing w:before="60" w:after="60"/>
            </w:pPr>
            <w:r>
              <w:t>CS/RD2</w:t>
            </w:r>
          </w:p>
        </w:tc>
        <w:tc>
          <w:tcPr>
            <w:tcW w:w="1270" w:type="dxa"/>
          </w:tcPr>
          <w:p w14:paraId="06B9F166" w14:textId="77777777" w:rsidR="00C50318" w:rsidRDefault="00C50318" w:rsidP="00C50318">
            <w:pPr>
              <w:spacing w:before="60" w:after="60"/>
            </w:pPr>
            <w:r>
              <w:t>abgeleitet</w:t>
            </w:r>
          </w:p>
        </w:tc>
        <w:tc>
          <w:tcPr>
            <w:tcW w:w="2268" w:type="dxa"/>
          </w:tcPr>
          <w:p w14:paraId="266E863C" w14:textId="77777777" w:rsidR="00C50318" w:rsidRDefault="00C50318" w:rsidP="00C50318">
            <w:pPr>
              <w:spacing w:before="60" w:after="60"/>
            </w:pPr>
            <w:r>
              <w:t>statisch</w:t>
            </w:r>
          </w:p>
        </w:tc>
        <w:tc>
          <w:tcPr>
            <w:tcW w:w="1418" w:type="dxa"/>
          </w:tcPr>
          <w:p w14:paraId="79207DC4" w14:textId="77777777" w:rsidR="00C50318" w:rsidRDefault="00C50318" w:rsidP="00C50318">
            <w:pPr>
              <w:spacing w:before="60" w:after="60"/>
            </w:pPr>
            <w:r>
              <w:t>inhaltlich</w:t>
            </w:r>
          </w:p>
        </w:tc>
      </w:tr>
    </w:tbl>
    <w:p w14:paraId="1BC2626A" w14:textId="77777777" w:rsidR="00C50318" w:rsidRDefault="00C50318" w:rsidP="0006302D">
      <w:pPr>
        <w:pStyle w:val="StandardBlock"/>
        <w:spacing w:before="120"/>
        <w:ind w:left="0"/>
      </w:pPr>
      <w:r>
        <w:rPr>
          <w:noProof/>
        </w:rPr>
        <w:t>Codelisten</w:t>
      </w:r>
      <w:r>
        <w:t xml:space="preserve"> bestehen primär aus Codierungen und ihren Entschlüsselungen, ggf. weiteren Attributen, die den einzelnen Einträgen der Liste zuzuordnen sind. Im Regelfall definiert eine solche Codierung den zulässigen Inhalt eines Datenfeldes. In Einzelfällen besteht eine Codierung aus mehreren Komponenten, die in Hierarchie zu einander stehen. Diese Komponenten beziehen sich dann auf eine Kombination mehrerer Datenfelder, i.d.R. benachbart innerhalb derselben Datengruppe, in Einzelfällen auch hierarchisch zu einander angeordnet.</w:t>
      </w:r>
    </w:p>
    <w:p w14:paraId="3DC96411" w14:textId="613CB181" w:rsidR="00993042" w:rsidRDefault="00993042" w:rsidP="0006302D">
      <w:pPr>
        <w:pStyle w:val="StandardBlock"/>
        <w:spacing w:before="120"/>
        <w:ind w:left="0"/>
      </w:pPr>
      <w:r w:rsidRPr="0094012D">
        <w:t>Da nicht jede Codeliste bzw. nicht jeder Code in allen Verfahrensbereichen Verwendung findet, sind in einer Codeliste die Verfahrensbereiche</w:t>
      </w:r>
      <w:r w:rsidR="00A87DDA">
        <w:t xml:space="preserve"> (Verfahrensbereichkürzel)</w:t>
      </w:r>
      <w:r w:rsidRPr="0094012D">
        <w:t xml:space="preserve"> angegeben, in denen ein Code </w:t>
      </w:r>
      <w:r w:rsidRPr="00E81FAE">
        <w:t>benötigt wird</w:t>
      </w:r>
      <w:r w:rsidR="00A87DDA">
        <w:t xml:space="preserve">: AFV, </w:t>
      </w:r>
      <w:r w:rsidR="00480871">
        <w:t xml:space="preserve">AV, CCI, EAS, </w:t>
      </w:r>
      <w:r w:rsidR="00A87DDA">
        <w:t>EGZ,</w:t>
      </w:r>
      <w:r w:rsidR="005C71DD">
        <w:t xml:space="preserve"> </w:t>
      </w:r>
      <w:r w:rsidR="00480871">
        <w:t xml:space="preserve">EKS, EX, </w:t>
      </w:r>
      <w:r w:rsidR="005C71DD">
        <w:t>IMP,</w:t>
      </w:r>
      <w:r w:rsidR="00A87DDA">
        <w:t xml:space="preserve"> </w:t>
      </w:r>
      <w:r w:rsidR="006C736A">
        <w:t xml:space="preserve">NEE, </w:t>
      </w:r>
      <w:r w:rsidR="00B27524">
        <w:t xml:space="preserve">NERZ, </w:t>
      </w:r>
      <w:r w:rsidR="00A87DDA">
        <w:t>SumA, VER,</w:t>
      </w:r>
      <w:r w:rsidR="006C0BD6">
        <w:t xml:space="preserve"> WKS,</w:t>
      </w:r>
      <w:r w:rsidR="00480871">
        <w:t xml:space="preserve"> ZL</w:t>
      </w:r>
      <w:r w:rsidR="00A87DDA">
        <w:t>.</w:t>
      </w:r>
    </w:p>
    <w:p w14:paraId="653703F6" w14:textId="5A735B75" w:rsidR="00E30130" w:rsidRPr="0094012D" w:rsidRDefault="001E0668" w:rsidP="0006302D">
      <w:pPr>
        <w:pStyle w:val="StandardBlock"/>
        <w:spacing w:before="120"/>
        <w:ind w:left="0"/>
      </w:pPr>
      <w:r>
        <w:t xml:space="preserve">Dynamische Codelisten </w:t>
      </w:r>
      <w:r w:rsidR="00E30130" w:rsidRPr="0094012D">
        <w:t>können sich im Laufe eines ATLAS- bzw. ATLAS/Ausfuhr-Releases ändern.</w:t>
      </w:r>
      <w:r w:rsidR="00601E4F">
        <w:t xml:space="preserve"> Dies betrifft auch das Hinzufügen neuer bzw. das Entfernen nicht mehr benötigter Codierungen. Bei statischen Codelisten sind mögliche Änderungen während eines ATLAS- bzw. ATLAS/Ausfuhr-Releases auch möglich, i.d.R. aber auf eine Änderung der Entschlüsselung beschränkt.</w:t>
      </w:r>
    </w:p>
    <w:p w14:paraId="071EB8BB" w14:textId="77777777" w:rsidR="00993042" w:rsidRPr="0094012D" w:rsidRDefault="00993042" w:rsidP="00A87DDA">
      <w:pPr>
        <w:pStyle w:val="StandardBlock"/>
        <w:spacing w:before="120"/>
        <w:ind w:left="0"/>
      </w:pPr>
      <w:r w:rsidRPr="0094012D">
        <w:rPr>
          <w:noProof/>
        </w:rPr>
        <w:lastRenderedPageBreak/>
        <w:t xml:space="preserve">Im Folgenden werden </w:t>
      </w:r>
      <w:r w:rsidRPr="0094012D">
        <w:t>Besonderheiten</w:t>
      </w:r>
      <w:r w:rsidRPr="0094012D">
        <w:rPr>
          <w:noProof/>
        </w:rPr>
        <w:t xml:space="preserve"> der in ATLAS verwendeten Codearten erläutert.</w:t>
      </w:r>
    </w:p>
    <w:p w14:paraId="40A19E4C" w14:textId="28388882" w:rsidR="00993042" w:rsidRPr="0094012D" w:rsidRDefault="00280796">
      <w:pPr>
        <w:pStyle w:val="berschrift4"/>
      </w:pPr>
      <w:bookmarkStart w:id="108" w:name="_Toc406488365"/>
      <w:bookmarkStart w:id="109" w:name="_Toc419113584"/>
      <w:bookmarkStart w:id="110" w:name="_Toc494109849"/>
      <w:bookmarkStart w:id="111" w:name="_Toc475342566"/>
      <w:bookmarkStart w:id="112" w:name="_Toc233872140"/>
      <w:r>
        <w:t>A-Codelisten</w:t>
      </w:r>
      <w:bookmarkEnd w:id="108"/>
      <w:bookmarkEnd w:id="109"/>
      <w:bookmarkEnd w:id="110"/>
      <w:bookmarkEnd w:id="111"/>
      <w:bookmarkEnd w:id="112"/>
    </w:p>
    <w:p w14:paraId="7EB06281" w14:textId="022898C4" w:rsidR="00993042" w:rsidRPr="0094012D" w:rsidRDefault="000116B7" w:rsidP="000116B7">
      <w:pPr>
        <w:pStyle w:val="StandardBlock"/>
        <w:spacing w:before="120"/>
        <w:ind w:left="0"/>
      </w:pPr>
      <w:r>
        <w:t xml:space="preserve">In A-Codelisten werden nationale, statische Codes zusammengefasst: </w:t>
      </w:r>
      <w:r w:rsidR="00993042" w:rsidRPr="0094012D">
        <w:t>Die Nummer dieser Codelisten besteht aus einem führenden 'A', gefolgt von einer vierstelligen Zahl.</w:t>
      </w:r>
      <w:r>
        <w:t xml:space="preserve"> </w:t>
      </w:r>
      <w:r w:rsidR="00993042" w:rsidRPr="0094012D">
        <w:t xml:space="preserve">A-Codelisten werden grundsätzlich in allen Verfahrensbereichen eingesetzt, wobei die Codelisten A0101 - A0999 </w:t>
      </w:r>
      <w:r w:rsidR="00252957">
        <w:t>überwiegend</w:t>
      </w:r>
      <w:r w:rsidR="00993042" w:rsidRPr="0094012D">
        <w:t xml:space="preserve"> in den Verfahrensbereichen ATLAS/Versand und in ATLAS/Ausfuhr benötigt werden. Die Codes im Verfahrensbereich "Gemeinsam genutzte Nachrichten" sind auf die Verfahrensbereiche aufgeteilt, in denen die betreffende Nachricht eingesetzt wird.</w:t>
      </w:r>
    </w:p>
    <w:p w14:paraId="6C1E2D81" w14:textId="6E143AD5" w:rsidR="000D56A9" w:rsidRPr="0094012D" w:rsidRDefault="000116B7" w:rsidP="000116B7">
      <w:pPr>
        <w:pStyle w:val="StandardBlock"/>
        <w:spacing w:before="120"/>
        <w:ind w:left="0"/>
      </w:pPr>
      <w:r>
        <w:t xml:space="preserve">Im EDI-IHB werden die Codes der </w:t>
      </w:r>
      <w:r w:rsidR="00993042" w:rsidRPr="0094012D">
        <w:t xml:space="preserve">A-Codelisten im </w:t>
      </w:r>
      <w:r w:rsidR="006A4A93">
        <w:t xml:space="preserve">HTML- und im </w:t>
      </w:r>
      <w:r w:rsidR="00993042" w:rsidRPr="0094012D">
        <w:t>RTF-Format veröffentlicht.</w:t>
      </w:r>
      <w:r>
        <w:t xml:space="preserve"> </w:t>
      </w:r>
      <w:r w:rsidR="000D56A9" w:rsidRPr="000D56A9">
        <w:t xml:space="preserve">Ab ATLAS 8.9 </w:t>
      </w:r>
      <w:r w:rsidR="000F4110">
        <w:t>haben</w:t>
      </w:r>
      <w:r w:rsidR="000D56A9" w:rsidRPr="000D56A9">
        <w:t xml:space="preserve"> </w:t>
      </w:r>
      <w:r>
        <w:t>diese</w:t>
      </w:r>
      <w:r w:rsidR="000D56A9" w:rsidRPr="000D56A9">
        <w:t xml:space="preserve"> als Bestandteil des EDI-IHB veröffentlichte</w:t>
      </w:r>
      <w:r w:rsidR="000F4110">
        <w:t>n</w:t>
      </w:r>
      <w:r w:rsidR="000D56A9" w:rsidRPr="000D56A9">
        <w:t xml:space="preserve"> </w:t>
      </w:r>
      <w:r w:rsidR="00596F10">
        <w:t>Codelisten</w:t>
      </w:r>
      <w:r w:rsidR="000F4110">
        <w:t xml:space="preserve"> </w:t>
      </w:r>
      <w:r>
        <w:t xml:space="preserve">jedoch </w:t>
      </w:r>
      <w:r w:rsidR="000D56A9" w:rsidRPr="000D56A9">
        <w:t xml:space="preserve">nur </w:t>
      </w:r>
      <w:r w:rsidR="00596F10">
        <w:t xml:space="preserve">noch </w:t>
      </w:r>
      <w:r w:rsidR="000D56A9" w:rsidRPr="000D56A9">
        <w:t xml:space="preserve">einen nachrichtlichen Charakter. Die </w:t>
      </w:r>
      <w:r w:rsidR="00FF5D76">
        <w:t xml:space="preserve">aktuell gültigen Stände der </w:t>
      </w:r>
      <w:r w:rsidR="000D56A9" w:rsidRPr="0094012D">
        <w:t>A-</w:t>
      </w:r>
      <w:r w:rsidR="000D56A9" w:rsidRPr="000D56A9">
        <w:t xml:space="preserve">Codelisten und Codes </w:t>
      </w:r>
      <w:r w:rsidR="00216F98">
        <w:t>werden</w:t>
      </w:r>
      <w:r w:rsidR="000D56A9" w:rsidRPr="000D56A9">
        <w:t xml:space="preserve"> im Internet auf www.zoll.de im ATLAS-Downloadbereich veröffentlicht.</w:t>
      </w:r>
    </w:p>
    <w:p w14:paraId="136DF7E4" w14:textId="04F04845" w:rsidR="00C44B70" w:rsidRPr="0094012D" w:rsidRDefault="00280796" w:rsidP="00C86022">
      <w:pPr>
        <w:pStyle w:val="berschrift4"/>
        <w:rPr>
          <w:noProof/>
        </w:rPr>
      </w:pPr>
      <w:bookmarkStart w:id="113" w:name="_Toc233872141"/>
      <w:r>
        <w:rPr>
          <w:noProof/>
        </w:rPr>
        <w:t>C-Codelisten</w:t>
      </w:r>
      <w:bookmarkEnd w:id="113"/>
    </w:p>
    <w:p w14:paraId="7CCBA31E" w14:textId="26C9BFD8" w:rsidR="00993042" w:rsidRPr="0094012D" w:rsidRDefault="00993042" w:rsidP="009219EB">
      <w:pPr>
        <w:pStyle w:val="StandardBlock"/>
        <w:spacing w:before="120"/>
        <w:ind w:left="0"/>
      </w:pPr>
      <w:r w:rsidRPr="0094012D">
        <w:t xml:space="preserve">Bei </w:t>
      </w:r>
      <w:r w:rsidR="009219EB">
        <w:t>den Codes der C-Codelisten</w:t>
      </w:r>
      <w:r w:rsidRPr="0094012D">
        <w:rPr>
          <w:noProof/>
        </w:rPr>
        <w:t xml:space="preserve"> handelt es sich um Codes, </w:t>
      </w:r>
      <w:r w:rsidR="0078047E">
        <w:rPr>
          <w:noProof/>
        </w:rPr>
        <w:t>die</w:t>
      </w:r>
      <w:r w:rsidR="00C44B70" w:rsidRPr="0094012D">
        <w:t xml:space="preserve"> im Rahmen der europä</w:t>
      </w:r>
      <w:r w:rsidR="00890E36">
        <w:t xml:space="preserve">ischen IT-Verfahren NCTS, </w:t>
      </w:r>
      <w:r w:rsidR="00EE151C">
        <w:t xml:space="preserve">AES, </w:t>
      </w:r>
      <w:r w:rsidR="00C44B70" w:rsidRPr="0094012D">
        <w:t>ECS</w:t>
      </w:r>
      <w:r w:rsidR="001B358C">
        <w:t>, I</w:t>
      </w:r>
      <w:r w:rsidR="00890E36">
        <w:t>CS</w:t>
      </w:r>
      <w:r w:rsidR="001B358C">
        <w:t xml:space="preserve"> und ICS2</w:t>
      </w:r>
      <w:r w:rsidR="00C44B70" w:rsidRPr="0094012D">
        <w:t xml:space="preserve"> </w:t>
      </w:r>
      <w:r w:rsidRPr="0094012D">
        <w:t xml:space="preserve">ausschließlich </w:t>
      </w:r>
      <w:r w:rsidR="00C44B70" w:rsidRPr="0094012D">
        <w:t xml:space="preserve">von </w:t>
      </w:r>
      <w:r w:rsidRPr="0094012D">
        <w:t xml:space="preserve">der EU </w:t>
      </w:r>
      <w:r w:rsidR="00C44B70" w:rsidRPr="0094012D">
        <w:t>verwaltet werden (Wartung durch CS/RD</w:t>
      </w:r>
      <w:r w:rsidR="0078047E">
        <w:t>2</w:t>
      </w:r>
      <w:r w:rsidR="00C44B70" w:rsidRPr="0094012D">
        <w:t xml:space="preserve"> (Central Services /Reference Data</w:t>
      </w:r>
      <w:r w:rsidR="009219EB">
        <w:t xml:space="preserve"> 2</w:t>
      </w:r>
      <w:r w:rsidR="00C44B70" w:rsidRPr="0094012D">
        <w:t xml:space="preserve">)). Die Nummer dieser </w:t>
      </w:r>
      <w:r w:rsidRPr="0094012D">
        <w:t xml:space="preserve">EU-reservierten </w:t>
      </w:r>
      <w:r w:rsidR="00C44B70" w:rsidRPr="0094012D">
        <w:t xml:space="preserve">Codelisten </w:t>
      </w:r>
      <w:r w:rsidR="009219EB">
        <w:t>(</w:t>
      </w:r>
      <w:r w:rsidRPr="0094012D">
        <w:t xml:space="preserve">C-Codelisten) </w:t>
      </w:r>
      <w:r w:rsidR="00C44B70" w:rsidRPr="0094012D">
        <w:t xml:space="preserve">besteht aus einem führenden 'C', gefolgt von einer vierstelligen Zahl. </w:t>
      </w:r>
    </w:p>
    <w:p w14:paraId="2B3DA611" w14:textId="7526B727" w:rsidR="00C44B70" w:rsidRPr="0094012D" w:rsidRDefault="00993042" w:rsidP="009219EB">
      <w:pPr>
        <w:pStyle w:val="StandardBlock"/>
        <w:spacing w:before="120"/>
        <w:ind w:left="0"/>
      </w:pPr>
      <w:r w:rsidRPr="0094012D">
        <w:t xml:space="preserve">Sie </w:t>
      </w:r>
      <w:r w:rsidR="00C44B70" w:rsidRPr="0094012D">
        <w:t xml:space="preserve">werden in </w:t>
      </w:r>
      <w:r w:rsidR="00CE0CE0">
        <w:t xml:space="preserve">den </w:t>
      </w:r>
      <w:r w:rsidR="00EA75B1">
        <w:t>ATLAS-</w:t>
      </w:r>
      <w:r w:rsidR="00CE0CE0">
        <w:t xml:space="preserve">Verfahrensbereichen </w:t>
      </w:r>
      <w:r w:rsidR="009E0B98">
        <w:t xml:space="preserve">Einfuhr, </w:t>
      </w:r>
      <w:r w:rsidR="00CE0CE0">
        <w:t xml:space="preserve">Versand, </w:t>
      </w:r>
      <w:r w:rsidR="00C44B70" w:rsidRPr="0094012D">
        <w:t>Ausfuhr</w:t>
      </w:r>
      <w:r w:rsidR="001B358C">
        <w:t xml:space="preserve">, </w:t>
      </w:r>
      <w:r w:rsidR="00CE0CE0">
        <w:t>EAS</w:t>
      </w:r>
      <w:r w:rsidR="00690279">
        <w:t>, EKS</w:t>
      </w:r>
      <w:r w:rsidR="001B358C">
        <w:t xml:space="preserve"> und </w:t>
      </w:r>
      <w:r w:rsidR="00690279">
        <w:t>WKS</w:t>
      </w:r>
      <w:r w:rsidR="00690279" w:rsidRPr="0094012D">
        <w:t xml:space="preserve"> </w:t>
      </w:r>
      <w:r w:rsidR="00C44B70" w:rsidRPr="0094012D">
        <w:t xml:space="preserve">eingesetzt. Grundsätzlich ist auch davon auszugehen, dass sich die Codelisten trotz identischer Benennung zwischen den </w:t>
      </w:r>
      <w:r w:rsidR="00626A7A">
        <w:t xml:space="preserve">Verfahrensbereichen Versand, </w:t>
      </w:r>
      <w:r w:rsidRPr="0094012D">
        <w:t>Ausfuhr</w:t>
      </w:r>
      <w:r w:rsidR="001B358C">
        <w:t xml:space="preserve">, </w:t>
      </w:r>
      <w:r w:rsidR="00626A7A">
        <w:t>EAS</w:t>
      </w:r>
      <w:r w:rsidR="00690279">
        <w:t>, EKS</w:t>
      </w:r>
      <w:r w:rsidR="001B358C">
        <w:t xml:space="preserve"> und </w:t>
      </w:r>
      <w:r w:rsidR="00690279">
        <w:t>WKS</w:t>
      </w:r>
      <w:r w:rsidR="00690279" w:rsidRPr="0094012D">
        <w:t xml:space="preserve"> </w:t>
      </w:r>
      <w:r w:rsidR="00C44B70" w:rsidRPr="0094012D">
        <w:t>unterscheiden können, da sie in CS/RD</w:t>
      </w:r>
      <w:r w:rsidR="009219EB">
        <w:t>2</w:t>
      </w:r>
      <w:r w:rsidR="00C44B70" w:rsidRPr="0094012D">
        <w:t xml:space="preserve"> von der EU auch getrennt gepflegt werden. </w:t>
      </w:r>
    </w:p>
    <w:p w14:paraId="55196BC5" w14:textId="3E5EAFF8" w:rsidR="009219EB" w:rsidRDefault="009219EB" w:rsidP="009219EB">
      <w:pPr>
        <w:pStyle w:val="StandardBlock"/>
        <w:spacing w:before="120"/>
        <w:ind w:left="0"/>
      </w:pPr>
      <w:r>
        <w:t>Di</w:t>
      </w:r>
      <w:r w:rsidR="0078047E">
        <w:t>ese Codelisten werden für ATLAS</w:t>
      </w:r>
      <w:r>
        <w:t xml:space="preserve"> in der Deutschen Codeliste nur namentlich spezifiziert. Die zulässigen Werte und deren Bedeutung sind im Internet unter </w:t>
      </w:r>
      <w:hyperlink r:id="rId13" w:history="1">
        <w:r>
          <w:rPr>
            <w:rStyle w:val="Hyperlink"/>
          </w:rPr>
          <w:t>www.zoll.de</w:t>
        </w:r>
      </w:hyperlink>
      <w:r>
        <w:t xml:space="preserve"> im ATLAS-Downloadbereich veröffentlicht. Diese aktuellen Stände werden auch in den Feldbeschreibungen der fachlichen Teile </w:t>
      </w:r>
      <w:r w:rsidR="0078047E">
        <w:t xml:space="preserve">der Nachrichtenbeschreibungen </w:t>
      </w:r>
      <w:r>
        <w:t>referenziert.</w:t>
      </w:r>
    </w:p>
    <w:p w14:paraId="34E0CDE3" w14:textId="77777777" w:rsidR="00FE19B0" w:rsidRPr="00FE19B0" w:rsidRDefault="00FE19B0" w:rsidP="00FE19B0">
      <w:pPr>
        <w:pStyle w:val="berschrift4"/>
      </w:pPr>
      <w:bookmarkStart w:id="114" w:name="_Toc233872142"/>
      <w:r w:rsidRPr="00FE19B0">
        <w:t>CL-Codelisten</w:t>
      </w:r>
      <w:bookmarkEnd w:id="114"/>
    </w:p>
    <w:p w14:paraId="3E828C9E" w14:textId="77777777" w:rsidR="00FE19B0" w:rsidRDefault="00FE19B0" w:rsidP="00E40693">
      <w:pPr>
        <w:jc w:val="both"/>
      </w:pPr>
      <w:r>
        <w:t xml:space="preserve">Bei den Codes der CL-Codelisten handelt es sich um Codes, die im Rahmen des europäischen IT-Verfahrens CCI ausschließlich von der EU verwaltet werden (Wartung durch CS/RD2 (Central Services /Reference Data 2)). Die Nummer dieser EU-reservierten Codelisten (CL-Codelisten) besteht aus einem führenden 'CL', gefolgt von einer dreistelligen Zahl. </w:t>
      </w:r>
    </w:p>
    <w:p w14:paraId="31595EF8" w14:textId="258BEA78" w:rsidR="00FE19B0" w:rsidRDefault="00FE19B0" w:rsidP="00E40693">
      <w:pPr>
        <w:jc w:val="both"/>
      </w:pPr>
      <w:r>
        <w:t xml:space="preserve">Sie werden im ATLAS-Verfahrensbereich CCI eingesetzt – und beziehen sich auf dieselbe originäre Quelle (C-Codeliste aus CS/RD2) – ebenso wie die gleichnamigen C-Codelisten aus den ATLAS-Verfahrensbereichen Einfuhr, Versand, Ausfuhr, EAS, EKS und WKS. Grundsätzlich ist auch davon auszugehen, dass sich die Codelisten trotz identischer Benennung zwischen den Verfahrensbereichen Versand, Ausfuhr, EAS, EKS und WKS unterscheiden können, da sie in CS/RD2 von der EU auch getrennt gepflegt werden. </w:t>
      </w:r>
    </w:p>
    <w:p w14:paraId="02EDC7B9" w14:textId="4C9D1434" w:rsidR="00FE19B0" w:rsidRPr="00FE19B0" w:rsidRDefault="00FE19B0" w:rsidP="00E40693">
      <w:pPr>
        <w:jc w:val="both"/>
      </w:pPr>
      <w:r>
        <w:t>Diese Codelisten werden für ATLAS in der Deutschen Codeliste nur namentlich spezifiziert. Die zulässigen Werte und deren Bedeutung sind im Internet unter www.zoll.de im ATLAS-Downloadbereich veröffentlicht. Diese aktuellen Stände werden auch in den Feldbeschreibungen der fachlichen Teile der Nachrichtenbeschreibungen referenziert.</w:t>
      </w:r>
    </w:p>
    <w:p w14:paraId="7C543414" w14:textId="663B1050" w:rsidR="002523DE" w:rsidRPr="0094012D" w:rsidRDefault="002523DE" w:rsidP="002523DE">
      <w:pPr>
        <w:pStyle w:val="berschrift4"/>
      </w:pPr>
      <w:bookmarkStart w:id="115" w:name="_Toc233872143"/>
      <w:r>
        <w:t>D-Codelisten</w:t>
      </w:r>
      <w:bookmarkEnd w:id="115"/>
    </w:p>
    <w:p w14:paraId="16C1169B" w14:textId="20664E50" w:rsidR="00B86119" w:rsidRDefault="00B86119" w:rsidP="00B86119">
      <w:pPr>
        <w:pStyle w:val="StandardBlock"/>
        <w:spacing w:before="120"/>
        <w:ind w:left="0"/>
      </w:pPr>
      <w:bookmarkStart w:id="116" w:name="_Toc406488368"/>
      <w:bookmarkStart w:id="117" w:name="_Toc419113587"/>
      <w:bookmarkStart w:id="118" w:name="_Toc494109854"/>
      <w:bookmarkStart w:id="119" w:name="_Toc475342571"/>
      <w:r>
        <w:t>D-Codelisten sind dynamische Codelisten, die von einer originären Quelle (C-Codeliste aus CS/RD2) abgeleitet sind. Die Ableitung entsteht dabei meistens durch Kürzung einer originären C-</w:t>
      </w:r>
      <w:r>
        <w:lastRenderedPageBreak/>
        <w:t xml:space="preserve">Codeliste, gelegentlich durch Erweiterung. </w:t>
      </w:r>
      <w:r w:rsidRPr="0094012D">
        <w:t xml:space="preserve">Die Nummer </w:t>
      </w:r>
      <w:r>
        <w:t>dieser D</w:t>
      </w:r>
      <w:r w:rsidRPr="0094012D">
        <w:t>-Codelisten besteht aus einem führenden '</w:t>
      </w:r>
      <w:r>
        <w:t>D</w:t>
      </w:r>
      <w:r w:rsidRPr="0094012D">
        <w:t>', gefolgt von einer vierstelligen Zahl.</w:t>
      </w:r>
      <w:r>
        <w:t xml:space="preserve"> </w:t>
      </w:r>
    </w:p>
    <w:p w14:paraId="1C8BF132" w14:textId="57239C3E" w:rsidR="00B86119" w:rsidRPr="00596F10" w:rsidRDefault="00B86119" w:rsidP="00B86119">
      <w:pPr>
        <w:pStyle w:val="StandardBlock"/>
        <w:spacing w:before="120"/>
        <w:ind w:left="0"/>
      </w:pPr>
      <w:r>
        <w:t>Wie die C-Codelisten werden die Codes der D</w:t>
      </w:r>
      <w:r w:rsidRPr="0094012D">
        <w:t xml:space="preserve">-Codelisten </w:t>
      </w:r>
      <w:r>
        <w:t xml:space="preserve">in der Deutschen Codeliste nur namentlich spezifiziert. Die zulässigen Werte und deren Bedeutung sind im Internet unter </w:t>
      </w:r>
      <w:hyperlink r:id="rId14" w:history="1">
        <w:r>
          <w:rPr>
            <w:rStyle w:val="Hyperlink"/>
          </w:rPr>
          <w:t>www.zoll.de</w:t>
        </w:r>
      </w:hyperlink>
      <w:r>
        <w:t xml:space="preserve"> im ATLAS-Downloadbereich veröffentlicht. Diese aktuellen Stände werden auch in den Feldbeschreibungen der fachlichen Teile der Nachrichtenbeschreibungen referenziert.</w:t>
      </w:r>
    </w:p>
    <w:p w14:paraId="6534F9BC" w14:textId="686BF734" w:rsidR="002523DE" w:rsidRDefault="002523DE" w:rsidP="002523DE">
      <w:pPr>
        <w:pStyle w:val="berschrift4"/>
      </w:pPr>
      <w:bookmarkStart w:id="120" w:name="_Toc233872144"/>
      <w:r>
        <w:t>S-Codelisten</w:t>
      </w:r>
      <w:bookmarkEnd w:id="120"/>
    </w:p>
    <w:p w14:paraId="10F76308" w14:textId="5ED9878C" w:rsidR="00596F10" w:rsidRDefault="00DB29B9" w:rsidP="00B72063">
      <w:pPr>
        <w:pStyle w:val="StandardBlock"/>
        <w:spacing w:before="120"/>
        <w:ind w:left="0"/>
      </w:pPr>
      <w:r>
        <w:t xml:space="preserve">S-Codelisten sind statische Codelisten, die von </w:t>
      </w:r>
      <w:r w:rsidR="00586B90">
        <w:t>einer</w:t>
      </w:r>
      <w:r>
        <w:t xml:space="preserve"> originären Quelle </w:t>
      </w:r>
      <w:r w:rsidR="00586B90">
        <w:t xml:space="preserve">(C-Codeliste aus </w:t>
      </w:r>
      <w:r>
        <w:t>CS/RD2</w:t>
      </w:r>
      <w:r w:rsidR="00586B90">
        <w:t>)</w:t>
      </w:r>
      <w:r>
        <w:t xml:space="preserve"> abgeleitet sind. </w:t>
      </w:r>
      <w:r w:rsidR="00277DA9">
        <w:t>Die Ableitung entsteht dabei meistens durch Kürzung</w:t>
      </w:r>
      <w:r w:rsidR="00586B90">
        <w:t xml:space="preserve"> einer originären C-Codeliste</w:t>
      </w:r>
      <w:r w:rsidR="00277DA9">
        <w:t>, gelegentlich durch Erweiterung</w:t>
      </w:r>
      <w:r w:rsidR="00586B90">
        <w:t xml:space="preserve">. </w:t>
      </w:r>
      <w:r w:rsidR="00B72063" w:rsidRPr="0094012D">
        <w:t xml:space="preserve">Die Nummer </w:t>
      </w:r>
      <w:r w:rsidR="00B72063">
        <w:t>dieser S</w:t>
      </w:r>
      <w:r w:rsidR="00B72063" w:rsidRPr="0094012D">
        <w:t>-Codelisten besteht aus einem führenden '</w:t>
      </w:r>
      <w:r w:rsidR="00B72063">
        <w:t>S</w:t>
      </w:r>
      <w:r w:rsidR="00B72063" w:rsidRPr="0094012D">
        <w:t>', gefolgt von einer vierstelligen Zahl.</w:t>
      </w:r>
      <w:r w:rsidR="00B72063">
        <w:t xml:space="preserve"> </w:t>
      </w:r>
    </w:p>
    <w:p w14:paraId="2A1AB1AA" w14:textId="2F095AED" w:rsidR="00596F10" w:rsidRDefault="00596F10" w:rsidP="007E0C7D">
      <w:pPr>
        <w:pStyle w:val="StandardBlock"/>
        <w:spacing w:before="120"/>
        <w:ind w:left="0"/>
      </w:pPr>
      <w:r>
        <w:t xml:space="preserve">Wie die A-Codelisten werden die Codes der </w:t>
      </w:r>
      <w:r w:rsidR="003C0A8D">
        <w:t>S</w:t>
      </w:r>
      <w:r w:rsidRPr="0094012D">
        <w:t xml:space="preserve">-Codelisten </w:t>
      </w:r>
      <w:r>
        <w:t xml:space="preserve">mit dem EDI-IHB im HTML- und im </w:t>
      </w:r>
      <w:r w:rsidRPr="0094012D">
        <w:t>RTF-Format veröffentlicht.</w:t>
      </w:r>
      <w:r>
        <w:t xml:space="preserve"> Aber auch für die S-Codelisten gilt: Die a</w:t>
      </w:r>
      <w:r w:rsidRPr="000D56A9">
        <w:t>ls Bestandteil des EDI-IHB veröffentlichte</w:t>
      </w:r>
      <w:r>
        <w:t>n</w:t>
      </w:r>
      <w:r w:rsidRPr="000D56A9">
        <w:t xml:space="preserve"> </w:t>
      </w:r>
      <w:r>
        <w:t xml:space="preserve">Codelisten haben </w:t>
      </w:r>
      <w:r w:rsidRPr="000D56A9">
        <w:t xml:space="preserve">nur einen nachrichtlichen Charakter. Die </w:t>
      </w:r>
      <w:r>
        <w:t>aktuell gültigen Stände der S</w:t>
      </w:r>
      <w:r w:rsidRPr="0094012D">
        <w:t>-</w:t>
      </w:r>
      <w:r w:rsidRPr="000D56A9">
        <w:t xml:space="preserve">Codelisten und Codes </w:t>
      </w:r>
      <w:r>
        <w:t>werden</w:t>
      </w:r>
      <w:r w:rsidRPr="000D56A9">
        <w:t xml:space="preserve"> im Internet auf </w:t>
      </w:r>
      <w:hyperlink r:id="rId15" w:history="1">
        <w:r w:rsidR="00964D71" w:rsidRPr="00F46C1E">
          <w:rPr>
            <w:rStyle w:val="Hyperlink"/>
          </w:rPr>
          <w:t>www.zoll.de</w:t>
        </w:r>
      </w:hyperlink>
      <w:r w:rsidR="00964D71">
        <w:t xml:space="preserve"> </w:t>
      </w:r>
      <w:r w:rsidRPr="000D56A9">
        <w:t>im ATLAS-Downloadbereich veröffentlicht.</w:t>
      </w:r>
    </w:p>
    <w:p w14:paraId="3C5D8900" w14:textId="77777777" w:rsidR="002523DE" w:rsidRPr="0094012D" w:rsidRDefault="002523DE" w:rsidP="002523DE">
      <w:pPr>
        <w:pStyle w:val="berschrift4"/>
      </w:pPr>
      <w:bookmarkStart w:id="121" w:name="_Toc233872145"/>
      <w:bookmarkEnd w:id="116"/>
      <w:bookmarkEnd w:id="117"/>
      <w:bookmarkEnd w:id="118"/>
      <w:bookmarkEnd w:id="119"/>
      <w:r>
        <w:t>I-Codelisten</w:t>
      </w:r>
      <w:bookmarkEnd w:id="121"/>
    </w:p>
    <w:p w14:paraId="6B5D8776" w14:textId="45EB26D9" w:rsidR="002523DE" w:rsidRDefault="00D9305B" w:rsidP="002523DE">
      <w:pPr>
        <w:jc w:val="both"/>
      </w:pPr>
      <w:r>
        <w:t xml:space="preserve">I-Codelisten enthalten nationale, dynamische Codes. </w:t>
      </w:r>
      <w:r w:rsidR="002523DE" w:rsidRPr="0094012D">
        <w:t>Die Nummer dieser Codelisten besteht aus einem führenden 'I', gefolgt von einer vierstelligen Zahl. I-Codelisten werden in allen Verfahrensbereichen eingesetzt.</w:t>
      </w:r>
    </w:p>
    <w:p w14:paraId="608F789B" w14:textId="0705F932" w:rsidR="001061B1" w:rsidRDefault="00D9305B" w:rsidP="00A4506C">
      <w:pPr>
        <w:pStyle w:val="StandardBlock"/>
        <w:spacing w:before="120"/>
        <w:ind w:left="0"/>
      </w:pPr>
      <w:r>
        <w:t xml:space="preserve">Diese Codelisten werden für ATLAS in der Deutschen Codeliste nur namentlich spezifiziert. Die zulässigen Werte und deren Bedeutung sind im Internet unter </w:t>
      </w:r>
      <w:hyperlink r:id="rId16" w:history="1">
        <w:r>
          <w:rPr>
            <w:rStyle w:val="Hyperlink"/>
          </w:rPr>
          <w:t>www.zoll.de</w:t>
        </w:r>
      </w:hyperlink>
      <w:r>
        <w:t xml:space="preserve"> im ATLAS-Downloadbereich veröffentlicht. Diese aktuellen Stände werden auch in den Feldbeschreibungen der fachlichen Teile der Nachrichtenbeschreibungen referenziert.</w:t>
      </w:r>
    </w:p>
    <w:p w14:paraId="6E536111" w14:textId="6E497301" w:rsidR="000E5833" w:rsidRDefault="000E5833" w:rsidP="000E5833">
      <w:pPr>
        <w:pStyle w:val="berschrift4"/>
      </w:pPr>
      <w:bookmarkStart w:id="122" w:name="_Toc233872146"/>
      <w:r>
        <w:t>Erläuterungen zu im Internet veröffentlichten Codelisten</w:t>
      </w:r>
      <w:bookmarkEnd w:id="122"/>
    </w:p>
    <w:p w14:paraId="625C4AFD" w14:textId="160F19AD" w:rsidR="00546E5F" w:rsidRDefault="00546E5F" w:rsidP="00546E5F">
      <w:pPr>
        <w:jc w:val="both"/>
      </w:pPr>
      <w:r>
        <w:t xml:space="preserve">Einige der in ATLAS verwendeten Codelisten haben einen dynamischen Charakter. Von diesen ist grundsätzlich zu erwarten, dass sich ihr Inhalt im Laufe eines ATLAS-Releases ändern wird. Dies betrifft </w:t>
      </w:r>
      <w:r w:rsidR="0056229A">
        <w:t>auch</w:t>
      </w:r>
      <w:r>
        <w:t xml:space="preserve"> </w:t>
      </w:r>
      <w:r w:rsidR="0056229A">
        <w:t>von TAXUD reservierte</w:t>
      </w:r>
      <w:r>
        <w:t xml:space="preserve"> Codelisten mit dem Kennbuchstaben "C"</w:t>
      </w:r>
      <w:r w:rsidR="00FE19B0">
        <w:t xml:space="preserve"> bzw. "CL"</w:t>
      </w:r>
      <w:r>
        <w:t xml:space="preserve">, die im Rahmen der europäischen IT-Verfahren NCTS, AES, </w:t>
      </w:r>
      <w:r w:rsidR="00FE19B0">
        <w:t xml:space="preserve">CCI, </w:t>
      </w:r>
      <w:r w:rsidRPr="0094012D">
        <w:t>ECS</w:t>
      </w:r>
      <w:r w:rsidR="00C4402B">
        <w:t xml:space="preserve">, </w:t>
      </w:r>
      <w:r>
        <w:t>ICS</w:t>
      </w:r>
      <w:r w:rsidR="00C4402B">
        <w:t xml:space="preserve"> und ICS2</w:t>
      </w:r>
      <w:r w:rsidRPr="0094012D">
        <w:t xml:space="preserve"> </w:t>
      </w:r>
      <w:r>
        <w:t>von ihr zentral verwaltet werden (Central Services / Reference Data 2), davon gebildete Ableitungen mit dem Kennbuchstaben "D", aber auch einige national festgelegte Codelisten mit dem Kennbuchstaben "I".</w:t>
      </w:r>
    </w:p>
    <w:p w14:paraId="09B5A47B" w14:textId="77777777" w:rsidR="00546E5F" w:rsidRDefault="00546E5F" w:rsidP="00546E5F">
      <w:pPr>
        <w:pStyle w:val="StandardBlock"/>
        <w:spacing w:before="120"/>
        <w:ind w:left="0"/>
      </w:pPr>
      <w:r>
        <w:t xml:space="preserve">Diese Codelisten werden für ATLAS/Ausfuhr in der Deutschen Codeliste nur namentlich spezifiziert. Die zulässigen Werte und deren Bedeutung sind im Internet unter </w:t>
      </w:r>
      <w:hyperlink r:id="rId17" w:history="1">
        <w:r>
          <w:rPr>
            <w:rStyle w:val="Hyperlink"/>
          </w:rPr>
          <w:t>www.zoll.de</w:t>
        </w:r>
      </w:hyperlink>
      <w:r>
        <w:t xml:space="preserve"> im ATLAS-Downloadbereich veröffentlicht. Diese aktuellen Stände werden auch in den Feldbeschreibungen der fachlichen Teile referenziert.</w:t>
      </w:r>
    </w:p>
    <w:p w14:paraId="1873AAA0" w14:textId="198CBEE0" w:rsidR="00546E5F" w:rsidRDefault="00546E5F" w:rsidP="00546E5F">
      <w:pPr>
        <w:pStyle w:val="StandardBlock"/>
        <w:spacing w:before="120"/>
        <w:ind w:left="0"/>
      </w:pPr>
      <w:r>
        <w:t>Gleichermaßen normativ im Internet veröffentlicht werden die statischen Codelisten mit den Kennbuchstaben "A" für ATLAS als Quelle und "S" für CS/RD2 als ursprüngliche Quelle, aber mit durch Ableitung gebildeten Inhalten. Diese sind auch in der IHB-Veröffentlichung selbst enthalten, dort aber nur mit ihren vom Zeitpunkt der Spezifikation bis zum Zeitpunkt der nächsten Änderung gültigen Inhalten.</w:t>
      </w:r>
    </w:p>
    <w:p w14:paraId="03CD2E53" w14:textId="77777777" w:rsidR="00546E5F" w:rsidRDefault="001061B1" w:rsidP="00546E5F">
      <w:pPr>
        <w:pStyle w:val="StandardBlock"/>
        <w:spacing w:before="120"/>
        <w:ind w:left="0"/>
      </w:pPr>
      <w:r>
        <w:t>Im Rahmen der Internet-Veröffentlichung werden alle Einträge mit ihrem Gültigkeitszeitraum ausgewiesen, d.h. historisiert. Dieser bezieht sich auf den relevanten Zeitpunkt eines Vorgangs (i.d.R. definiert durch die Annahme). Es ist durchaus möglich, dass mehrere Einträge mit gleicher Verschlüsselung in einer Codeliste existieren, dann aber mit unterschiedlichen Zeiträumen und relevanten Änderungen an anderer Stelle, z.B. bei der Bedeutung oder bei zusätzlichen Spalten.</w:t>
      </w:r>
    </w:p>
    <w:p w14:paraId="7B12B729" w14:textId="59A64DD4" w:rsidR="001061B1" w:rsidRDefault="001061B1" w:rsidP="00546E5F">
      <w:pPr>
        <w:pStyle w:val="StandardBlock"/>
        <w:spacing w:before="120"/>
        <w:ind w:left="0"/>
      </w:pPr>
      <w:r>
        <w:lastRenderedPageBreak/>
        <w:t>Gültigkeitsdaten in der Zukunft können für (i.d.R. noch unverbindlich terminierte) An- und Abkündigungen von Codelisten-Einträgen verwendet werden.</w:t>
      </w:r>
    </w:p>
    <w:p w14:paraId="415E92B6" w14:textId="39EED7ED" w:rsidR="00D60343" w:rsidRDefault="00C86022" w:rsidP="00546E5F">
      <w:pPr>
        <w:pStyle w:val="StandardBlock"/>
        <w:spacing w:before="120"/>
        <w:ind w:left="0"/>
      </w:pPr>
      <w:r w:rsidRPr="0094012D">
        <w:t xml:space="preserve">Die Definitionen </w:t>
      </w:r>
      <w:r w:rsidR="00BC777A">
        <w:t xml:space="preserve">von </w:t>
      </w:r>
      <w:r w:rsidR="00993042" w:rsidRPr="0094012D">
        <w:t xml:space="preserve">Codelisten </w:t>
      </w:r>
      <w:r w:rsidRPr="0094012D">
        <w:t xml:space="preserve">werden </w:t>
      </w:r>
      <w:r w:rsidR="00D60343">
        <w:t xml:space="preserve">einheitlich </w:t>
      </w:r>
      <w:r w:rsidRPr="0094012D">
        <w:t xml:space="preserve">in </w:t>
      </w:r>
      <w:r w:rsidR="00D60343">
        <w:t>zwei</w:t>
      </w:r>
      <w:r w:rsidRPr="0094012D">
        <w:t xml:space="preserve"> Dateiformat</w:t>
      </w:r>
      <w:r w:rsidR="00D60343">
        <w:t>en</w:t>
      </w:r>
      <w:r w:rsidRPr="0094012D">
        <w:t xml:space="preserve"> veröffentlicht</w:t>
      </w:r>
      <w:r w:rsidR="00D60343">
        <w:t>, die wahlfrei genutzt werden können</w:t>
      </w:r>
      <w:r w:rsidRPr="0094012D">
        <w:t>.</w:t>
      </w:r>
      <w:r w:rsidR="00076A45" w:rsidRPr="0094012D">
        <w:t xml:space="preserve"> </w:t>
      </w:r>
      <w:r w:rsidR="00D60343">
        <w:t>Die Dateien sind zugänglich unter den im Inhaltsverzeichnis ausgewiesenen URIs. Neben einer Übersichtsseite für den interaktiven Zugriff stehen auch zwei weitere Bereiche für den automatisierten Download zur Verfügung.</w:t>
      </w:r>
    </w:p>
    <w:p w14:paraId="642F3605" w14:textId="786CE37F" w:rsidR="00D60343" w:rsidRDefault="00D60343" w:rsidP="00546E5F">
      <w:pPr>
        <w:pStyle w:val="StandardBlock"/>
        <w:spacing w:before="120"/>
        <w:ind w:left="0"/>
      </w:pPr>
      <w:r>
        <w:t>Beginnend mit dem ausgewiesenen Basisverzeichnis ist ein Dateibaum erreichbar, strukturiert nach Verfahrensbereich, Release und Datenformat:</w:t>
      </w:r>
    </w:p>
    <w:p w14:paraId="023838DC" w14:textId="77777777" w:rsidR="00D60343" w:rsidRPr="00740023" w:rsidRDefault="00D60343" w:rsidP="004641E1">
      <w:pPr>
        <w:pStyle w:val="Text"/>
        <w:spacing w:before="120" w:after="120"/>
        <w:rPr>
          <w:rFonts w:ascii="Courier New" w:hAnsi="Courier New" w:cs="Courier New"/>
        </w:rPr>
      </w:pPr>
      <w:r w:rsidRPr="00740023">
        <w:rPr>
          <w:rFonts w:ascii="Courier New" w:hAnsi="Courier New" w:cs="Courier New"/>
        </w:rPr>
        <w:t>codierungen/«</w:t>
      </w:r>
      <w:r>
        <w:rPr>
          <w:rFonts w:ascii="Courier New" w:hAnsi="Courier New" w:cs="Courier New"/>
        </w:rPr>
        <w:t>S</w:t>
      </w:r>
      <w:r w:rsidRPr="00740023">
        <w:rPr>
          <w:rFonts w:ascii="Courier New" w:hAnsi="Courier New" w:cs="Courier New"/>
        </w:rPr>
        <w:t>ystem»/«</w:t>
      </w:r>
      <w:r>
        <w:rPr>
          <w:rFonts w:ascii="Courier New" w:hAnsi="Courier New" w:cs="Courier New"/>
        </w:rPr>
        <w:t>R</w:t>
      </w:r>
      <w:r w:rsidRPr="00740023">
        <w:rPr>
          <w:rFonts w:ascii="Courier New" w:hAnsi="Courier New" w:cs="Courier New"/>
        </w:rPr>
        <w:t>elease»/«</w:t>
      </w:r>
      <w:r>
        <w:rPr>
          <w:rFonts w:ascii="Courier New" w:hAnsi="Courier New" w:cs="Courier New"/>
        </w:rPr>
        <w:t>F</w:t>
      </w:r>
      <w:r w:rsidRPr="00740023">
        <w:rPr>
          <w:rFonts w:ascii="Courier New" w:hAnsi="Courier New" w:cs="Courier New"/>
        </w:rPr>
        <w:t>ormat»/index.uri</w:t>
      </w:r>
      <w:r w:rsidRPr="00740023">
        <w:rPr>
          <w:rFonts w:ascii="Courier New" w:hAnsi="Courier New" w:cs="Courier New"/>
        </w:rPr>
        <w:br/>
        <w:t>codierungen/«</w:t>
      </w:r>
      <w:r>
        <w:rPr>
          <w:rFonts w:ascii="Courier New" w:hAnsi="Courier New" w:cs="Courier New"/>
        </w:rPr>
        <w:t>S</w:t>
      </w:r>
      <w:r w:rsidRPr="00740023">
        <w:rPr>
          <w:rFonts w:ascii="Courier New" w:hAnsi="Courier New" w:cs="Courier New"/>
        </w:rPr>
        <w:t>ystem»/«</w:t>
      </w:r>
      <w:r>
        <w:rPr>
          <w:rFonts w:ascii="Courier New" w:hAnsi="Courier New" w:cs="Courier New"/>
        </w:rPr>
        <w:t>R</w:t>
      </w:r>
      <w:r w:rsidRPr="00740023">
        <w:rPr>
          <w:rFonts w:ascii="Courier New" w:hAnsi="Courier New" w:cs="Courier New"/>
        </w:rPr>
        <w:t>elease»/«</w:t>
      </w:r>
      <w:r>
        <w:rPr>
          <w:rFonts w:ascii="Courier New" w:hAnsi="Courier New" w:cs="Courier New"/>
        </w:rPr>
        <w:t>F</w:t>
      </w:r>
      <w:r w:rsidRPr="00740023">
        <w:rPr>
          <w:rFonts w:ascii="Courier New" w:hAnsi="Courier New" w:cs="Courier New"/>
        </w:rPr>
        <w:t>ormat»/«</w:t>
      </w:r>
      <w:r>
        <w:rPr>
          <w:rFonts w:ascii="Courier New" w:hAnsi="Courier New" w:cs="Courier New"/>
        </w:rPr>
        <w:t>L</w:t>
      </w:r>
      <w:r w:rsidRPr="00740023">
        <w:rPr>
          <w:rFonts w:ascii="Courier New" w:hAnsi="Courier New" w:cs="Courier New"/>
        </w:rPr>
        <w:t>ist».«</w:t>
      </w:r>
      <w:r>
        <w:rPr>
          <w:rFonts w:ascii="Courier New" w:hAnsi="Courier New" w:cs="Courier New"/>
        </w:rPr>
        <w:t>F</w:t>
      </w:r>
      <w:r w:rsidRPr="00740023">
        <w:rPr>
          <w:rFonts w:ascii="Courier New" w:hAnsi="Courier New" w:cs="Courier New"/>
        </w:rPr>
        <w:t>ormat»</w:t>
      </w:r>
    </w:p>
    <w:p w14:paraId="41E9F7A2" w14:textId="77777777" w:rsidR="00D60343" w:rsidRDefault="00D60343" w:rsidP="004641E1">
      <w:pPr>
        <w:spacing w:after="120"/>
        <w:jc w:val="both"/>
      </w:pPr>
      <w:r>
        <w:t>Es bestehen die folgenden Wahlmöglichkeiten:</w:t>
      </w:r>
    </w:p>
    <w:p w14:paraId="517787C7" w14:textId="201743CB" w:rsidR="00B93752" w:rsidRDefault="00D60343" w:rsidP="00B93752">
      <w:pPr>
        <w:numPr>
          <w:ilvl w:val="0"/>
          <w:numId w:val="5"/>
        </w:numPr>
        <w:spacing w:after="60"/>
        <w:ind w:left="2127" w:hanging="1701"/>
      </w:pPr>
      <w:r>
        <w:t>System:</w:t>
      </w:r>
      <w:r w:rsidR="00B93752">
        <w:tab/>
      </w:r>
      <w:r w:rsidR="00DB7C7A">
        <w:t>VER</w:t>
      </w:r>
      <w:r w:rsidR="00DB7C7A">
        <w:tab/>
      </w:r>
      <w:r w:rsidR="00DB7C7A">
        <w:tab/>
        <w:t>Versand</w:t>
      </w:r>
      <w:r w:rsidR="00DB7C7A">
        <w:br/>
      </w:r>
      <w:r>
        <w:t>E</w:t>
      </w:r>
      <w:r w:rsidR="002A5A26">
        <w:t>AS</w:t>
      </w:r>
      <w:r>
        <w:tab/>
      </w:r>
      <w:r w:rsidR="002A5A26">
        <w:tab/>
      </w:r>
      <w:r w:rsidR="002A5A26" w:rsidRPr="002A5A26">
        <w:t>Eingangs-/Ausgangs-SumA</w:t>
      </w:r>
      <w:r w:rsidR="002A7E1A">
        <w:t>,</w:t>
      </w:r>
      <w:r w:rsidR="00D2075D">
        <w:t xml:space="preserve"> </w:t>
      </w:r>
      <w:r w:rsidR="002A7E1A">
        <w:t>Eingangskontrollsystem</w:t>
      </w:r>
      <w:r w:rsidR="00B93752">
        <w:t>, Wieder-</w:t>
      </w:r>
    </w:p>
    <w:p w14:paraId="5704B59D" w14:textId="5523977D" w:rsidR="00B93752" w:rsidRDefault="00B93752" w:rsidP="00B93752">
      <w:pPr>
        <w:spacing w:after="60"/>
        <w:ind w:left="2835" w:firstLine="709"/>
      </w:pPr>
      <w:r>
        <w:t>ausfuhrkontrollsystem</w:t>
      </w:r>
    </w:p>
    <w:p w14:paraId="47CDE608" w14:textId="19451A10" w:rsidR="00D60343" w:rsidRDefault="00B93752" w:rsidP="00B93752">
      <w:pPr>
        <w:spacing w:after="60"/>
        <w:ind w:left="3544" w:hanging="1417"/>
      </w:pPr>
      <w:r>
        <w:t>E</w:t>
      </w:r>
      <w:r w:rsidR="002A5A26">
        <w:t>INFUHR</w:t>
      </w:r>
      <w:r w:rsidR="002A5A26">
        <w:tab/>
      </w:r>
      <w:r w:rsidR="002A5A26" w:rsidRPr="002A5A26">
        <w:t>Freier</w:t>
      </w:r>
      <w:r w:rsidR="000A5645">
        <w:t> </w:t>
      </w:r>
      <w:r w:rsidR="002A5A26" w:rsidRPr="002A5A26">
        <w:t>Verkehr,</w:t>
      </w:r>
      <w:r w:rsidR="000A5645">
        <w:t> </w:t>
      </w:r>
      <w:r w:rsidR="002A5A26" w:rsidRPr="002A5A26">
        <w:t>Aktive</w:t>
      </w:r>
      <w:r w:rsidR="000A5645">
        <w:t> </w:t>
      </w:r>
      <w:r w:rsidR="002A5A26" w:rsidRPr="002A5A26">
        <w:t>Veredelung,</w:t>
      </w:r>
      <w:r>
        <w:t xml:space="preserve"> </w:t>
      </w:r>
      <w:r w:rsidR="002A5A26" w:rsidRPr="002A5A26">
        <w:t>Nach</w:t>
      </w:r>
      <w:r w:rsidR="002A5A26">
        <w:t xml:space="preserve">erhebung/Erstattung/Erlass, </w:t>
      </w:r>
      <w:r w:rsidRPr="00B93752">
        <w:t>Nacherhebung, Erstattung und Erlass von Einfuhrabgaben sowie Festsetzung von Verzugszinsen</w:t>
      </w:r>
      <w:r>
        <w:t xml:space="preserve">, </w:t>
      </w:r>
      <w:r w:rsidR="002A5A26" w:rsidRPr="002A5A26">
        <w:t>Summarische Anmeldung,</w:t>
      </w:r>
      <w:r>
        <w:t xml:space="preserve"> </w:t>
      </w:r>
      <w:r w:rsidR="009F5ECE" w:rsidRPr="009F5ECE">
        <w:t>Zentrale Zollabwicklung in Einfuhrverfahren</w:t>
      </w:r>
      <w:r w:rsidR="009F5ECE">
        <w:t>,</w:t>
      </w:r>
      <w:r w:rsidR="009F5ECE" w:rsidRPr="009F5ECE">
        <w:t xml:space="preserve"> </w:t>
      </w:r>
      <w:r w:rsidR="002A5A26" w:rsidRPr="002A5A26">
        <w:t>Zolllager</w:t>
      </w:r>
    </w:p>
    <w:p w14:paraId="39C0EAFC" w14:textId="77777777" w:rsidR="00B93752" w:rsidRDefault="00E05E8F" w:rsidP="00AE1899">
      <w:pPr>
        <w:pStyle w:val="Text"/>
        <w:numPr>
          <w:ilvl w:val="0"/>
          <w:numId w:val="5"/>
        </w:numPr>
        <w:tabs>
          <w:tab w:val="left" w:pos="357"/>
        </w:tabs>
        <w:spacing w:after="0"/>
      </w:pPr>
      <w:r>
        <w:t>Release:</w:t>
      </w:r>
      <w:r>
        <w:tab/>
      </w:r>
      <w:r w:rsidR="00663A5F">
        <w:t>10.</w:t>
      </w:r>
      <w:r w:rsidR="00B93752">
        <w:t>1</w:t>
      </w:r>
      <w:r w:rsidR="00663A5F">
        <w:tab/>
      </w:r>
      <w:r w:rsidR="00663A5F">
        <w:tab/>
        <w:t>voriges Release</w:t>
      </w:r>
    </w:p>
    <w:p w14:paraId="3B656562" w14:textId="1C1C6AB5" w:rsidR="00E05E8F" w:rsidRDefault="00663A5F" w:rsidP="00B93752">
      <w:pPr>
        <w:pStyle w:val="Text"/>
        <w:tabs>
          <w:tab w:val="left" w:pos="357"/>
        </w:tabs>
        <w:spacing w:after="0"/>
        <w:ind w:left="720"/>
      </w:pPr>
      <w:r>
        <w:tab/>
      </w:r>
      <w:r>
        <w:tab/>
        <w:t>10.</w:t>
      </w:r>
      <w:r w:rsidR="00B93752">
        <w:t>2</w:t>
      </w:r>
      <w:r>
        <w:tab/>
      </w:r>
      <w:r>
        <w:tab/>
        <w:t>aktuelles Release</w:t>
      </w:r>
      <w:r w:rsidR="00E05E8F">
        <w:tab/>
      </w:r>
    </w:p>
    <w:p w14:paraId="051E450F" w14:textId="23BC4632" w:rsidR="00D60343" w:rsidRDefault="00D60343" w:rsidP="00AC4909">
      <w:pPr>
        <w:numPr>
          <w:ilvl w:val="0"/>
          <w:numId w:val="5"/>
        </w:numPr>
        <w:spacing w:before="60" w:after="60"/>
        <w:ind w:left="714" w:hanging="357"/>
        <w:jc w:val="both"/>
      </w:pPr>
      <w:r>
        <w:t>Format:</w:t>
      </w:r>
      <w:r>
        <w:tab/>
        <w:t>tsv</w:t>
      </w:r>
      <w:r>
        <w:tab/>
      </w:r>
      <w:r w:rsidR="002A5A26">
        <w:tab/>
      </w:r>
      <w:r>
        <w:t>(siehe Abschnitt</w:t>
      </w:r>
      <w:r w:rsidR="002A5A26">
        <w:t xml:space="preserve"> </w:t>
      </w:r>
      <w:r w:rsidR="002A5A26">
        <w:fldChar w:fldCharType="begin"/>
      </w:r>
      <w:r w:rsidR="002A5A26">
        <w:instrText xml:space="preserve"> REF _Ref430674257 \r \h </w:instrText>
      </w:r>
      <w:r w:rsidR="002A5A26">
        <w:fldChar w:fldCharType="separate"/>
      </w:r>
      <w:r w:rsidR="00C126F1">
        <w:t>2.6.1.6.1</w:t>
      </w:r>
      <w:r w:rsidR="002A5A26">
        <w:fldChar w:fldCharType="end"/>
      </w:r>
      <w:r>
        <w:t>)</w:t>
      </w:r>
      <w:r>
        <w:tab/>
      </w:r>
      <w:r>
        <w:br/>
      </w:r>
      <w:r>
        <w:tab/>
      </w:r>
      <w:r>
        <w:tab/>
      </w:r>
      <w:r w:rsidR="002A5A26">
        <w:tab/>
      </w:r>
      <w:r>
        <w:t>xml</w:t>
      </w:r>
      <w:r>
        <w:tab/>
      </w:r>
      <w:r w:rsidR="002A5A26">
        <w:tab/>
      </w:r>
      <w:r>
        <w:t>(siehe Abschnitt</w:t>
      </w:r>
      <w:r w:rsidR="00DB7C7A">
        <w:t xml:space="preserve"> </w:t>
      </w:r>
      <w:r w:rsidR="00DB7C7A">
        <w:fldChar w:fldCharType="begin"/>
      </w:r>
      <w:r w:rsidR="00DB7C7A">
        <w:instrText xml:space="preserve"> REF _Ref430684535 \r \h </w:instrText>
      </w:r>
      <w:r w:rsidR="00DB7C7A">
        <w:fldChar w:fldCharType="separate"/>
      </w:r>
      <w:r w:rsidR="00C126F1">
        <w:t>2.6.1.6.2</w:t>
      </w:r>
      <w:r w:rsidR="00DB7C7A">
        <w:fldChar w:fldCharType="end"/>
      </w:r>
      <w:r>
        <w:t>)</w:t>
      </w:r>
    </w:p>
    <w:p w14:paraId="754C0678" w14:textId="720883AB" w:rsidR="00D60343" w:rsidRDefault="002A5A26" w:rsidP="004641E1">
      <w:pPr>
        <w:numPr>
          <w:ilvl w:val="0"/>
          <w:numId w:val="5"/>
        </w:numPr>
        <w:spacing w:after="60"/>
        <w:ind w:left="714" w:hanging="357"/>
        <w:jc w:val="both"/>
      </w:pPr>
      <w:r>
        <w:t>List</w:t>
      </w:r>
      <w:r w:rsidR="002F7111">
        <w:t>:</w:t>
      </w:r>
      <w:r>
        <w:tab/>
      </w:r>
      <w:r>
        <w:tab/>
      </w:r>
      <w:r>
        <w:tab/>
      </w:r>
      <w:r>
        <w:tab/>
        <w:t>Kennbuchstabe und identifizierende Nummer</w:t>
      </w:r>
      <w:r>
        <w:tab/>
      </w:r>
      <w:r>
        <w:br/>
      </w:r>
      <w:r>
        <w:tab/>
      </w:r>
      <w:r>
        <w:tab/>
      </w:r>
      <w:r>
        <w:tab/>
      </w:r>
      <w:r>
        <w:tab/>
      </w:r>
      <w:r>
        <w:tab/>
      </w:r>
      <w:r w:rsidR="00D60343">
        <w:t>(siehe Aufstellungen)</w:t>
      </w:r>
    </w:p>
    <w:p w14:paraId="00A12860" w14:textId="779B81BA" w:rsidR="00D60343" w:rsidRDefault="00D60343" w:rsidP="004641E1">
      <w:pPr>
        <w:spacing w:before="120"/>
        <w:jc w:val="both"/>
      </w:pPr>
      <w:r>
        <w:t xml:space="preserve">Die Datei </w:t>
      </w:r>
      <w:r w:rsidRPr="00A80A67">
        <w:rPr>
          <w:rFonts w:ascii="Courier New" w:hAnsi="Courier New" w:cs="Courier New"/>
        </w:rPr>
        <w:t>index.uri</w:t>
      </w:r>
      <w:r>
        <w:t xml:space="preserve"> beinhaltet die vollständige Auflistung aller im Verzeichnis zur Verfügung stehenden Dateien in Form ihrer vollständigen URIs. Das Dateiformat richtet sich nach RFC 2483; die Bereitstellun</w:t>
      </w:r>
      <w:r w:rsidR="00BC777A">
        <w:t>g erfolgt mit dem Content-Type "</w:t>
      </w:r>
      <w:r>
        <w:t>text/uri-list</w:t>
      </w:r>
      <w:r w:rsidR="00BC777A">
        <w:t>"</w:t>
      </w:r>
      <w:r>
        <w:t>.</w:t>
      </w:r>
      <w:bookmarkStart w:id="123" w:name="_Ref65661731"/>
      <w:r>
        <w:rPr>
          <w:rStyle w:val="Funotenzeichen"/>
        </w:rPr>
        <w:footnoteReference w:id="5"/>
      </w:r>
      <w:bookmarkEnd w:id="123"/>
    </w:p>
    <w:p w14:paraId="4196AB3D" w14:textId="77777777" w:rsidR="002A5A26" w:rsidRDefault="002A5A26" w:rsidP="004641E1">
      <w:pPr>
        <w:pStyle w:val="berschrift5"/>
        <w:spacing w:before="240" w:after="240"/>
        <w:ind w:left="1009" w:hanging="1009"/>
      </w:pPr>
      <w:bookmarkStart w:id="124" w:name="_Ref430674257"/>
      <w:bookmarkStart w:id="125" w:name="_Toc494109851"/>
      <w:bookmarkStart w:id="126" w:name="_Toc475342568"/>
      <w:bookmarkStart w:id="127" w:name="_Toc233872147"/>
      <w:r>
        <w:t>Dateiformat TSV</w:t>
      </w:r>
      <w:bookmarkEnd w:id="124"/>
      <w:bookmarkEnd w:id="125"/>
      <w:bookmarkEnd w:id="126"/>
      <w:bookmarkEnd w:id="127"/>
    </w:p>
    <w:p w14:paraId="565396DE" w14:textId="42EC1690" w:rsidR="00CB15E6" w:rsidRDefault="00CB15E6" w:rsidP="00CB15E6">
      <w:pPr>
        <w:spacing w:before="120"/>
        <w:jc w:val="both"/>
      </w:pPr>
      <w:r>
        <w:t>Es handelt sich dabei um eine tabellarische Darstellung im CSV-Format, d.h. zeilenorientierter Klartext auf Basis von UTF-8 mit Trennzeichen. Die Zeilentrennung erfolgt durch die Zeichenkombination CR+LF (U+000D/U+000A), die Spaltentrennung durch das Zeichen HT (U+0009). Die Inhalte der einzelnen Zellen beschränken sich auf die Zeichengruppen G0 (U+0020 - U+007E) und G1 (U+00A0 - U+00FF). Leerzeichen (U+0020) werden jedoch nur in den beiden letzten Spalten verwendet. Die jeweils erste Zeile einer Datei enthält als Überschrift die Spaltenbeschriftung der nachfolgenden Einträge.</w:t>
      </w:r>
    </w:p>
    <w:p w14:paraId="06748433" w14:textId="77777777" w:rsidR="00076A45" w:rsidRPr="0094012D" w:rsidRDefault="00076A45" w:rsidP="00C86022">
      <w:pPr>
        <w:pStyle w:val="StandardBlock"/>
        <w:ind w:left="0"/>
      </w:pPr>
    </w:p>
    <w:p w14:paraId="3F005273" w14:textId="53072AAC" w:rsidR="00C86022" w:rsidRPr="0094012D" w:rsidRDefault="00C86022" w:rsidP="00C86022">
      <w:pPr>
        <w:pStyle w:val="StandardBlock"/>
        <w:ind w:left="0"/>
      </w:pPr>
      <w:r w:rsidRPr="0094012D">
        <w:t xml:space="preserve">Der Dateiname beinhaltet im Rumpf die Bezeichnung der Codeliste und wird ergänzt durch die Endung </w:t>
      </w:r>
      <w:r w:rsidR="00BC777A">
        <w:t>"</w:t>
      </w:r>
      <w:r w:rsidRPr="0094012D">
        <w:t>.tsv</w:t>
      </w:r>
      <w:r w:rsidR="00BC777A">
        <w:t>"</w:t>
      </w:r>
      <w:r w:rsidRPr="0094012D">
        <w:t>. Die Bereitste</w:t>
      </w:r>
      <w:r w:rsidR="00BC777A">
        <w:t>llung erfolgt mit dem MIME-Typ "</w:t>
      </w:r>
      <w:r w:rsidRPr="0094012D">
        <w:t>text/tab-separated-values</w:t>
      </w:r>
      <w:r w:rsidR="00BC777A">
        <w:t>"</w:t>
      </w:r>
      <w:r w:rsidRPr="0094012D">
        <w:rPr>
          <w:rStyle w:val="HTMLCode"/>
        </w:rPr>
        <w:t>.</w:t>
      </w:r>
      <w:r w:rsidRPr="0094012D">
        <w:rPr>
          <w:rStyle w:val="Funotenzeichen"/>
          <w:rFonts w:ascii="Arial Unicode MS" w:eastAsia="Arial Unicode MS" w:hAnsi="Arial Unicode MS" w:cs="Arial Unicode MS"/>
        </w:rPr>
        <w:footnoteReference w:id="6"/>
      </w:r>
    </w:p>
    <w:p w14:paraId="0A67C8EB" w14:textId="3960C78B" w:rsidR="00FF22BE" w:rsidRDefault="00FF22BE" w:rsidP="00883AAF">
      <w:pPr>
        <w:pStyle w:val="StandardBlock"/>
        <w:spacing w:after="120"/>
        <w:ind w:left="0"/>
      </w:pPr>
      <w:r>
        <w:t xml:space="preserve">Die Dateien weisen </w:t>
      </w:r>
      <w:r w:rsidR="00BC777A">
        <w:t xml:space="preserve">grundsätzlich </w:t>
      </w:r>
      <w:r>
        <w:t>einen einheitlichen Spaltenaufbau auf:</w:t>
      </w:r>
    </w:p>
    <w:p w14:paraId="4A938941" w14:textId="34E903CA" w:rsidR="00C86022" w:rsidRPr="0094012D" w:rsidRDefault="00C86022" w:rsidP="00C86022">
      <w:pPr>
        <w:pStyle w:val="Text"/>
        <w:tabs>
          <w:tab w:val="left" w:pos="1418"/>
          <w:tab w:val="left" w:pos="1843"/>
        </w:tabs>
        <w:ind w:left="1843" w:hanging="1843"/>
      </w:pPr>
      <w:r w:rsidRPr="00883AAF">
        <w:rPr>
          <w:b/>
        </w:rPr>
        <w:lastRenderedPageBreak/>
        <w:t>Code</w:t>
      </w:r>
      <w:r w:rsidRPr="0094012D">
        <w:tab/>
      </w:r>
      <w:r w:rsidRPr="0094012D">
        <w:sym w:font="Symbol" w:char="F0DE"/>
      </w:r>
      <w:r w:rsidRPr="0094012D">
        <w:tab/>
        <w:t>Verschlü</w:t>
      </w:r>
      <w:r w:rsidR="00BC777A">
        <w:t>sselung;</w:t>
      </w:r>
      <w:r w:rsidR="00BC777A">
        <w:br/>
        <w:t>entspricht der Spalte "</w:t>
      </w:r>
      <w:r w:rsidRPr="0094012D">
        <w:t>Code</w:t>
      </w:r>
      <w:r w:rsidR="00BC777A">
        <w:t>"</w:t>
      </w:r>
      <w:r w:rsidRPr="0094012D">
        <w:t xml:space="preserve"> in der DTCL;</w:t>
      </w:r>
      <w:r w:rsidRPr="0094012D">
        <w:br/>
        <w:t>niemals leer.</w:t>
      </w:r>
    </w:p>
    <w:p w14:paraId="1905710F" w14:textId="723EF7D5" w:rsidR="00C86022" w:rsidRPr="0094012D" w:rsidRDefault="00FF22BE" w:rsidP="00C86022">
      <w:pPr>
        <w:pStyle w:val="Text"/>
        <w:tabs>
          <w:tab w:val="left" w:pos="1418"/>
          <w:tab w:val="left" w:pos="1843"/>
        </w:tabs>
        <w:ind w:left="1843" w:hanging="1843"/>
        <w:rPr>
          <w:bCs/>
        </w:rPr>
      </w:pPr>
      <w:r w:rsidRPr="00883AAF">
        <w:rPr>
          <w:b/>
        </w:rPr>
        <w:t>Qualifi</w:t>
      </w:r>
      <w:r>
        <w:rPr>
          <w:b/>
        </w:rPr>
        <w:t>e</w:t>
      </w:r>
      <w:r w:rsidRPr="00883AAF">
        <w:rPr>
          <w:b/>
        </w:rPr>
        <w:t>r</w:t>
      </w:r>
      <w:r w:rsidR="00C86022" w:rsidRPr="0094012D">
        <w:rPr>
          <w:bCs/>
        </w:rPr>
        <w:tab/>
      </w:r>
      <w:r w:rsidR="00C86022" w:rsidRPr="0094012D">
        <w:rPr>
          <w:bCs/>
        </w:rPr>
        <w:sym w:font="Symbol" w:char="F0DE"/>
      </w:r>
      <w:r w:rsidR="00C86022" w:rsidRPr="0094012D">
        <w:rPr>
          <w:bCs/>
        </w:rPr>
        <w:tab/>
        <w:t>Ergänzung zur Verschlüsselung</w:t>
      </w:r>
      <w:r>
        <w:rPr>
          <w:bCs/>
        </w:rPr>
        <w:t xml:space="preserve"> (zweite Hierarchie-Ebene)</w:t>
      </w:r>
      <w:r w:rsidR="00BC777A">
        <w:rPr>
          <w:bCs/>
        </w:rPr>
        <w:t>;</w:t>
      </w:r>
      <w:r w:rsidR="00BC777A">
        <w:rPr>
          <w:bCs/>
        </w:rPr>
        <w:br/>
        <w:t>entspricht der Spalte "</w:t>
      </w:r>
      <w:r w:rsidR="00C86022" w:rsidRPr="0094012D">
        <w:rPr>
          <w:bCs/>
        </w:rPr>
        <w:t>Qualifikator</w:t>
      </w:r>
      <w:r w:rsidR="00BC777A">
        <w:rPr>
          <w:bCs/>
        </w:rPr>
        <w:t>"</w:t>
      </w:r>
      <w:r w:rsidR="00C86022" w:rsidRPr="0094012D">
        <w:rPr>
          <w:bCs/>
        </w:rPr>
        <w:t xml:space="preserve"> in der DTCL;</w:t>
      </w:r>
      <w:r w:rsidR="00C86022" w:rsidRPr="0094012D">
        <w:rPr>
          <w:bCs/>
        </w:rPr>
        <w:br/>
        <w:t>ggf. auch leer.</w:t>
      </w:r>
    </w:p>
    <w:p w14:paraId="00CF1C41" w14:textId="4DA4775B" w:rsidR="00C86022" w:rsidRPr="0094012D" w:rsidRDefault="00FF22BE" w:rsidP="00C86022">
      <w:pPr>
        <w:pStyle w:val="Text"/>
        <w:tabs>
          <w:tab w:val="left" w:pos="1418"/>
          <w:tab w:val="left" w:pos="1843"/>
        </w:tabs>
        <w:ind w:left="1843" w:hanging="1843"/>
        <w:rPr>
          <w:bCs/>
        </w:rPr>
      </w:pPr>
      <w:r>
        <w:rPr>
          <w:b/>
        </w:rPr>
        <w:t>StartDate</w:t>
      </w:r>
      <w:r w:rsidR="00C86022" w:rsidRPr="0094012D">
        <w:rPr>
          <w:bCs/>
        </w:rPr>
        <w:tab/>
      </w:r>
      <w:r w:rsidR="00C86022" w:rsidRPr="0094012D">
        <w:rPr>
          <w:bCs/>
        </w:rPr>
        <w:sym w:font="Symbol" w:char="F0DE"/>
      </w:r>
      <w:r w:rsidR="00C86022" w:rsidRPr="0094012D">
        <w:rPr>
          <w:bCs/>
        </w:rPr>
        <w:tab/>
        <w:t>Beginn des Gültigkeitszeitraums für den Codelisten-Eintrag;</w:t>
      </w:r>
      <w:r w:rsidR="00C86022" w:rsidRPr="0094012D">
        <w:rPr>
          <w:bCs/>
        </w:rPr>
        <w:br/>
        <w:t>keine Entsprechung in der DTCL;</w:t>
      </w:r>
      <w:r w:rsidR="00C86022" w:rsidRPr="0094012D">
        <w:rPr>
          <w:bCs/>
        </w:rPr>
        <w:br/>
        <w:t xml:space="preserve">Format </w:t>
      </w:r>
      <w:r w:rsidR="004067DF">
        <w:rPr>
          <w:bCs/>
        </w:rPr>
        <w:t>%Y%m%d%H%M</w:t>
      </w:r>
      <w:r w:rsidR="004067DF" w:rsidRPr="00C02115">
        <w:rPr>
          <w:bCs/>
        </w:rPr>
        <w:t>%S</w:t>
      </w:r>
      <w:r w:rsidR="00C86022" w:rsidRPr="0094012D">
        <w:rPr>
          <w:bCs/>
        </w:rPr>
        <w:t>; leer</w:t>
      </w:r>
      <w:r>
        <w:rPr>
          <w:bCs/>
        </w:rPr>
        <w:t>, falls unbegrenzt gültig (gewesen).</w:t>
      </w:r>
    </w:p>
    <w:p w14:paraId="247B87E3" w14:textId="0C584E0F" w:rsidR="00C86022" w:rsidRPr="0094012D" w:rsidRDefault="00FF22BE" w:rsidP="00C86022">
      <w:pPr>
        <w:pStyle w:val="Text"/>
        <w:tabs>
          <w:tab w:val="left" w:pos="1418"/>
          <w:tab w:val="left" w:pos="1843"/>
        </w:tabs>
        <w:ind w:left="1843" w:hanging="1843"/>
        <w:rPr>
          <w:bCs/>
        </w:rPr>
      </w:pPr>
      <w:r>
        <w:rPr>
          <w:b/>
        </w:rPr>
        <w:t>EndDate</w:t>
      </w:r>
      <w:r w:rsidR="00C86022" w:rsidRPr="0094012D">
        <w:rPr>
          <w:bCs/>
        </w:rPr>
        <w:tab/>
      </w:r>
      <w:r w:rsidR="00C86022" w:rsidRPr="0094012D">
        <w:rPr>
          <w:bCs/>
        </w:rPr>
        <w:sym w:font="Symbol" w:char="F0DE"/>
      </w:r>
      <w:r w:rsidR="00C86022" w:rsidRPr="0094012D">
        <w:rPr>
          <w:bCs/>
        </w:rPr>
        <w:tab/>
        <w:t>Ende des Gültigkeitszeitraums für den Codelisten-Eintrag;</w:t>
      </w:r>
      <w:r w:rsidR="00C86022" w:rsidRPr="0094012D">
        <w:rPr>
          <w:bCs/>
        </w:rPr>
        <w:br/>
        <w:t>keine Entsprechung in der DTCL;</w:t>
      </w:r>
      <w:r w:rsidR="00C86022" w:rsidRPr="0094012D">
        <w:rPr>
          <w:bCs/>
        </w:rPr>
        <w:br/>
        <w:t xml:space="preserve">Format </w:t>
      </w:r>
      <w:r w:rsidR="004067DF">
        <w:rPr>
          <w:bCs/>
        </w:rPr>
        <w:t>%Y%m%d%H%M</w:t>
      </w:r>
      <w:r w:rsidR="004067DF" w:rsidRPr="00C02115">
        <w:rPr>
          <w:bCs/>
        </w:rPr>
        <w:t>%S</w:t>
      </w:r>
      <w:r w:rsidR="00C86022" w:rsidRPr="0094012D">
        <w:rPr>
          <w:bCs/>
        </w:rPr>
        <w:t xml:space="preserve">; leer, falls </w:t>
      </w:r>
      <w:r>
        <w:rPr>
          <w:bCs/>
        </w:rPr>
        <w:t>(</w:t>
      </w:r>
      <w:r w:rsidR="00C86022" w:rsidRPr="0094012D">
        <w:rPr>
          <w:bCs/>
        </w:rPr>
        <w:t>vorläufig</w:t>
      </w:r>
      <w:r>
        <w:rPr>
          <w:bCs/>
        </w:rPr>
        <w:t>)</w:t>
      </w:r>
      <w:r w:rsidR="00C86022" w:rsidRPr="0094012D">
        <w:rPr>
          <w:bCs/>
        </w:rPr>
        <w:t xml:space="preserve"> unbegrenzt gültig.</w:t>
      </w:r>
    </w:p>
    <w:p w14:paraId="3218D1A1" w14:textId="5305CBE9" w:rsidR="00787D11" w:rsidRDefault="00787D11" w:rsidP="00787D11">
      <w:pPr>
        <w:pStyle w:val="Text"/>
        <w:tabs>
          <w:tab w:val="left" w:pos="1418"/>
          <w:tab w:val="left" w:pos="1843"/>
        </w:tabs>
        <w:ind w:left="1843" w:hanging="1843"/>
        <w:rPr>
          <w:bCs/>
        </w:rPr>
      </w:pPr>
      <w:r w:rsidRPr="009A1037">
        <w:rPr>
          <w:b/>
          <w:bCs/>
        </w:rPr>
        <w:t>Note</w:t>
      </w:r>
      <w:r>
        <w:rPr>
          <w:bCs/>
        </w:rPr>
        <w:tab/>
      </w:r>
      <w:r>
        <w:rPr>
          <w:bCs/>
        </w:rPr>
        <w:sym w:font="Symbol" w:char="F0DE"/>
      </w:r>
      <w:r>
        <w:rPr>
          <w:bCs/>
        </w:rPr>
        <w:tab/>
        <w:t>Bemerkung;</w:t>
      </w:r>
      <w:r>
        <w:rPr>
          <w:bCs/>
        </w:rPr>
        <w:br/>
        <w:t xml:space="preserve">entspricht der Spalte </w:t>
      </w:r>
      <w:r w:rsidR="00BC777A">
        <w:rPr>
          <w:bCs/>
        </w:rPr>
        <w:t>"</w:t>
      </w:r>
      <w:r>
        <w:rPr>
          <w:bCs/>
        </w:rPr>
        <w:t>Bemerkung</w:t>
      </w:r>
      <w:r w:rsidR="00BC777A">
        <w:rPr>
          <w:bCs/>
        </w:rPr>
        <w:t>"</w:t>
      </w:r>
      <w:r>
        <w:rPr>
          <w:bCs/>
        </w:rPr>
        <w:t xml:space="preserve"> in der DTCL;</w:t>
      </w:r>
      <w:r>
        <w:rPr>
          <w:bCs/>
        </w:rPr>
        <w:br/>
        <w:t>i.d.R. leer.</w:t>
      </w:r>
    </w:p>
    <w:p w14:paraId="215EE614" w14:textId="77777777" w:rsidR="00BC777A" w:rsidRDefault="00BC777A" w:rsidP="00BC777A">
      <w:pPr>
        <w:pStyle w:val="Text"/>
        <w:tabs>
          <w:tab w:val="left" w:pos="1418"/>
          <w:tab w:val="left" w:pos="1843"/>
        </w:tabs>
        <w:ind w:left="1843" w:hanging="1843"/>
        <w:rPr>
          <w:bCs/>
        </w:rPr>
      </w:pPr>
      <w:r>
        <w:rPr>
          <w:bCs/>
        </w:rPr>
        <w:t>(Zusätze)</w:t>
      </w:r>
      <w:r>
        <w:rPr>
          <w:bCs/>
        </w:rPr>
        <w:tab/>
      </w:r>
      <w:r>
        <w:rPr>
          <w:bCs/>
        </w:rPr>
        <w:sym w:font="Symbol" w:char="F0DE"/>
      </w:r>
      <w:r>
        <w:rPr>
          <w:bCs/>
        </w:rPr>
        <w:tab/>
        <w:t>zusätzliche Spalten mit besonderer Bedeutung, siehe Folgeabschnitt(e);</w:t>
      </w:r>
      <w:r>
        <w:rPr>
          <w:bCs/>
        </w:rPr>
        <w:br/>
        <w:t>keine Entsprechung in der DTCL;</w:t>
      </w:r>
      <w:r>
        <w:rPr>
          <w:bCs/>
        </w:rPr>
        <w:br/>
        <w:t>bei den meisten Codelisten nicht existent.</w:t>
      </w:r>
    </w:p>
    <w:p w14:paraId="7D2EDB5F" w14:textId="355B5A05" w:rsidR="00C86022" w:rsidRPr="0094012D" w:rsidRDefault="00FF22BE" w:rsidP="00C86022">
      <w:pPr>
        <w:pStyle w:val="Text"/>
        <w:tabs>
          <w:tab w:val="left" w:pos="1418"/>
          <w:tab w:val="left" w:pos="1843"/>
        </w:tabs>
        <w:ind w:left="1843" w:hanging="1843"/>
        <w:rPr>
          <w:bCs/>
        </w:rPr>
      </w:pPr>
      <w:r>
        <w:rPr>
          <w:b/>
        </w:rPr>
        <w:t>Description</w:t>
      </w:r>
      <w:r w:rsidR="00C86022" w:rsidRPr="0094012D">
        <w:rPr>
          <w:bCs/>
        </w:rPr>
        <w:tab/>
      </w:r>
      <w:r w:rsidR="00C86022" w:rsidRPr="0094012D">
        <w:rPr>
          <w:bCs/>
        </w:rPr>
        <w:sym w:font="Symbol" w:char="F0DE"/>
      </w:r>
      <w:r w:rsidR="00C86022" w:rsidRPr="0094012D">
        <w:rPr>
          <w:bCs/>
        </w:rPr>
        <w:tab/>
        <w:t>Entschlü</w:t>
      </w:r>
      <w:r w:rsidR="00BC777A">
        <w:rPr>
          <w:bCs/>
        </w:rPr>
        <w:t>sselung;</w:t>
      </w:r>
      <w:r w:rsidR="00BC777A">
        <w:rPr>
          <w:bCs/>
        </w:rPr>
        <w:br/>
        <w:t>entspricht der Spalte "</w:t>
      </w:r>
      <w:r w:rsidR="00C86022" w:rsidRPr="0094012D">
        <w:rPr>
          <w:bCs/>
        </w:rPr>
        <w:t>Bedeutung</w:t>
      </w:r>
      <w:r w:rsidR="00BC777A">
        <w:rPr>
          <w:bCs/>
        </w:rPr>
        <w:t>"</w:t>
      </w:r>
      <w:r w:rsidR="00C86022" w:rsidRPr="0094012D">
        <w:rPr>
          <w:bCs/>
        </w:rPr>
        <w:t xml:space="preserve"> in der DTCL;</w:t>
      </w:r>
      <w:r w:rsidR="00C86022" w:rsidRPr="0094012D">
        <w:rPr>
          <w:bCs/>
        </w:rPr>
        <w:br/>
        <w:t>ggf. auch leer.</w:t>
      </w:r>
    </w:p>
    <w:p w14:paraId="09A2D7D2" w14:textId="491AF594" w:rsidR="00DF7DD1" w:rsidRDefault="00DF7DD1" w:rsidP="004641E1">
      <w:pPr>
        <w:jc w:val="both"/>
      </w:pPr>
      <w:r>
        <w:t xml:space="preserve">Anders als im nachfolgend beschriebenen XML-Format beginnt ein Eintrag jeweils mit der Spalte </w:t>
      </w:r>
      <w:r w:rsidR="00BC777A">
        <w:t>"</w:t>
      </w:r>
      <w:r>
        <w:t>Code</w:t>
      </w:r>
      <w:r w:rsidR="00BC777A">
        <w:t>"</w:t>
      </w:r>
      <w:r>
        <w:t>.</w:t>
      </w:r>
    </w:p>
    <w:p w14:paraId="2A4BFCEB" w14:textId="77777777" w:rsidR="009D02F6" w:rsidRDefault="009D02F6" w:rsidP="004641E1">
      <w:pPr>
        <w:jc w:val="both"/>
      </w:pPr>
    </w:p>
    <w:p w14:paraId="473E383B" w14:textId="77777777" w:rsidR="001061B1" w:rsidRDefault="001061B1" w:rsidP="004641E1">
      <w:pPr>
        <w:pStyle w:val="berschrift5"/>
        <w:spacing w:before="120" w:after="120"/>
        <w:ind w:left="1009" w:hanging="1009"/>
      </w:pPr>
      <w:bookmarkStart w:id="128" w:name="_Ref430684535"/>
      <w:bookmarkStart w:id="129" w:name="_Toc494109852"/>
      <w:bookmarkStart w:id="130" w:name="_Toc475342569"/>
      <w:bookmarkStart w:id="131" w:name="_Toc233872148"/>
      <w:r>
        <w:t>Dateiformat XML</w:t>
      </w:r>
      <w:bookmarkEnd w:id="128"/>
      <w:bookmarkEnd w:id="129"/>
      <w:bookmarkEnd w:id="130"/>
      <w:bookmarkEnd w:id="131"/>
    </w:p>
    <w:p w14:paraId="38FFF7F7" w14:textId="718A68B9" w:rsidR="001061B1" w:rsidRDefault="001061B1" w:rsidP="009C0CC5">
      <w:pPr>
        <w:pStyle w:val="StandardBlock"/>
        <w:spacing w:before="120"/>
        <w:ind w:left="0"/>
      </w:pPr>
      <w:r>
        <w:t xml:space="preserve">Es handelt sich dabei um eine tabellarische Darstellung im XML-Format, codiert in </w:t>
      </w:r>
      <w:r w:rsidR="001505FF">
        <w:t>UTF-8</w:t>
      </w:r>
      <w:r>
        <w:t xml:space="preserve">. Die Bedeutung jeder Komponente eines Eintrags geht aus dem jeweils verwendeten Bezeichner hervor. Vollständig spezifiziert ist das Format in der Schema-Datei </w:t>
      </w:r>
      <w:r w:rsidR="00D43EB5">
        <w:t>Codeliste</w:t>
      </w:r>
      <w:r w:rsidRPr="004641E1">
        <w:t>.xsd</w:t>
      </w:r>
      <w:r>
        <w:t>.</w:t>
      </w:r>
    </w:p>
    <w:p w14:paraId="4ED891FA" w14:textId="5A38F3AD" w:rsidR="001061B1" w:rsidRPr="004641E1" w:rsidRDefault="001061B1" w:rsidP="009C0CC5">
      <w:pPr>
        <w:pStyle w:val="StandardBlock"/>
        <w:spacing w:before="120"/>
        <w:ind w:left="0"/>
      </w:pPr>
      <w:r>
        <w:t xml:space="preserve">Der Dateiname beinhaltet im Rumpf die Bezeichnung der Codeliste und </w:t>
      </w:r>
      <w:r w:rsidR="009C0CC5">
        <w:t>wird ergänzt durch die Endung ".xml"</w:t>
      </w:r>
      <w:r>
        <w:t>. Die Bereitstellun</w:t>
      </w:r>
      <w:r w:rsidR="009C0CC5">
        <w:t>g erfolgt mit dem Content-Type "</w:t>
      </w:r>
      <w:r>
        <w:t>text/xml</w:t>
      </w:r>
      <w:r w:rsidR="009C0CC5">
        <w:t>"</w:t>
      </w:r>
      <w:r w:rsidRPr="004641E1">
        <w:t>.</w:t>
      </w:r>
    </w:p>
    <w:p w14:paraId="6564F617" w14:textId="5CA0DDD8" w:rsidR="001061B1" w:rsidRDefault="001061B1" w:rsidP="009C0CC5">
      <w:pPr>
        <w:pStyle w:val="StandardBlock"/>
        <w:spacing w:before="120"/>
        <w:ind w:left="0"/>
      </w:pPr>
      <w:r>
        <w:t>Die Dateien weisen grundsätzlich eine einheitliche St</w:t>
      </w:r>
      <w:r w:rsidR="009C0CC5">
        <w:t>ruktur innerhalb der einzelnen "Entry"</w:t>
      </w:r>
      <w:r>
        <w:t>-Ele</w:t>
      </w:r>
      <w:r>
        <w:softHyphen/>
        <w:t>men</w:t>
      </w:r>
      <w:r>
        <w:softHyphen/>
        <w:t>te auf:</w:t>
      </w:r>
    </w:p>
    <w:p w14:paraId="6D41BB20" w14:textId="77777777" w:rsidR="001061B1" w:rsidRDefault="001061B1" w:rsidP="001061B1">
      <w:pPr>
        <w:pStyle w:val="Text"/>
        <w:tabs>
          <w:tab w:val="left" w:pos="1418"/>
          <w:tab w:val="left" w:pos="1843"/>
        </w:tabs>
        <w:ind w:left="1843" w:hanging="1843"/>
        <w:rPr>
          <w:bCs/>
        </w:rPr>
      </w:pPr>
      <w:r>
        <w:rPr>
          <w:b/>
        </w:rPr>
        <w:t>StartDate</w:t>
      </w:r>
      <w:r>
        <w:rPr>
          <w:bCs/>
        </w:rPr>
        <w:tab/>
      </w:r>
      <w:r>
        <w:rPr>
          <w:bCs/>
        </w:rPr>
        <w:sym w:font="Symbol" w:char="F0DE"/>
      </w:r>
      <w:r>
        <w:rPr>
          <w:bCs/>
        </w:rPr>
        <w:tab/>
        <w:t>Beginn des Gültigkeitszeitraums für den Codelisten-Eintrag;</w:t>
      </w:r>
      <w:r>
        <w:rPr>
          <w:bCs/>
        </w:rPr>
        <w:br/>
        <w:t>keine Entsprechung in der DTCL;</w:t>
      </w:r>
      <w:r>
        <w:rPr>
          <w:bCs/>
        </w:rPr>
        <w:br/>
        <w:t xml:space="preserve">Format </w:t>
      </w:r>
      <w:r w:rsidRPr="005B52F8">
        <w:rPr>
          <w:bCs/>
        </w:rPr>
        <w:t>%Y-%m-%dT%H:%M:%S</w:t>
      </w:r>
      <w:r>
        <w:rPr>
          <w:bCs/>
        </w:rPr>
        <w:t xml:space="preserve"> (xs:dateTime); leer, falls unbegrenzt gültig (gewesen).</w:t>
      </w:r>
    </w:p>
    <w:p w14:paraId="0DB4B49D" w14:textId="77777777" w:rsidR="001061B1" w:rsidRDefault="001061B1" w:rsidP="001061B1">
      <w:pPr>
        <w:pStyle w:val="Text"/>
        <w:tabs>
          <w:tab w:val="left" w:pos="1418"/>
          <w:tab w:val="left" w:pos="1843"/>
        </w:tabs>
        <w:ind w:left="1843" w:hanging="1843"/>
        <w:rPr>
          <w:bCs/>
        </w:rPr>
      </w:pPr>
      <w:r>
        <w:rPr>
          <w:b/>
        </w:rPr>
        <w:t>EndDate</w:t>
      </w:r>
      <w:r>
        <w:rPr>
          <w:bCs/>
        </w:rPr>
        <w:tab/>
      </w:r>
      <w:r>
        <w:rPr>
          <w:bCs/>
        </w:rPr>
        <w:sym w:font="Symbol" w:char="F0DE"/>
      </w:r>
      <w:r>
        <w:rPr>
          <w:bCs/>
        </w:rPr>
        <w:tab/>
        <w:t>Ende des Gültigkeitszeitraums für den Codelisten-Eintrag;</w:t>
      </w:r>
      <w:r>
        <w:rPr>
          <w:bCs/>
        </w:rPr>
        <w:br/>
        <w:t>keine Entsprechung in der DTCL;</w:t>
      </w:r>
      <w:r>
        <w:rPr>
          <w:bCs/>
        </w:rPr>
        <w:br/>
        <w:t xml:space="preserve">Format </w:t>
      </w:r>
      <w:r w:rsidRPr="005B52F8">
        <w:rPr>
          <w:bCs/>
        </w:rPr>
        <w:t>%Y-%m-%dT%H:%M:%S</w:t>
      </w:r>
      <w:r>
        <w:rPr>
          <w:bCs/>
        </w:rPr>
        <w:t xml:space="preserve"> (xs:dateTime); leer, falls (vorläufig) unbegrenzt gültig.</w:t>
      </w:r>
    </w:p>
    <w:p w14:paraId="6881936B" w14:textId="278ECA93" w:rsidR="001061B1" w:rsidRDefault="001061B1" w:rsidP="001061B1">
      <w:pPr>
        <w:pStyle w:val="Text"/>
        <w:tabs>
          <w:tab w:val="left" w:pos="1418"/>
          <w:tab w:val="left" w:pos="1843"/>
        </w:tabs>
        <w:ind w:left="1843" w:hanging="1843"/>
      </w:pPr>
      <w:r>
        <w:rPr>
          <w:b/>
        </w:rPr>
        <w:lastRenderedPageBreak/>
        <w:t>Code</w:t>
      </w:r>
      <w:r>
        <w:tab/>
      </w:r>
      <w:r>
        <w:sym w:font="Symbol" w:char="F0DE"/>
      </w:r>
      <w:r>
        <w:tab/>
        <w:t>Verschlü</w:t>
      </w:r>
      <w:r w:rsidR="009C0CC5">
        <w:t>sselung;</w:t>
      </w:r>
      <w:r w:rsidR="009C0CC5">
        <w:br/>
        <w:t>entspricht der Spalte "</w:t>
      </w:r>
      <w:r>
        <w:t>Code</w:t>
      </w:r>
      <w:r w:rsidR="009C0CC5">
        <w:t>"</w:t>
      </w:r>
      <w:r>
        <w:t xml:space="preserve"> in der DTCL;</w:t>
      </w:r>
      <w:r>
        <w:br/>
        <w:t>niemals leer.</w:t>
      </w:r>
    </w:p>
    <w:p w14:paraId="4E016C67" w14:textId="3E113CED" w:rsidR="001061B1" w:rsidRDefault="001061B1" w:rsidP="001061B1">
      <w:pPr>
        <w:pStyle w:val="Text"/>
        <w:tabs>
          <w:tab w:val="left" w:pos="1418"/>
          <w:tab w:val="left" w:pos="1843"/>
        </w:tabs>
        <w:ind w:left="1843" w:hanging="1843"/>
        <w:rPr>
          <w:bCs/>
        </w:rPr>
      </w:pPr>
      <w:r>
        <w:rPr>
          <w:b/>
        </w:rPr>
        <w:t>Qualifier</w:t>
      </w:r>
      <w:r>
        <w:rPr>
          <w:bCs/>
        </w:rPr>
        <w:tab/>
      </w:r>
      <w:r>
        <w:rPr>
          <w:bCs/>
        </w:rPr>
        <w:sym w:font="Symbol" w:char="F0DE"/>
      </w:r>
      <w:r>
        <w:rPr>
          <w:bCs/>
        </w:rPr>
        <w:tab/>
        <w:t>Ergänzung zur Verschlüsselung (zweite Hierarchie</w:t>
      </w:r>
      <w:r w:rsidR="009C0CC5">
        <w:rPr>
          <w:bCs/>
        </w:rPr>
        <w:t>-Ebene);</w:t>
      </w:r>
      <w:r w:rsidR="009C0CC5">
        <w:rPr>
          <w:bCs/>
        </w:rPr>
        <w:br/>
        <w:t>entspricht der Spalte "Qualifikator"</w:t>
      </w:r>
      <w:r>
        <w:rPr>
          <w:bCs/>
        </w:rPr>
        <w:t xml:space="preserve"> in der DTCL;</w:t>
      </w:r>
      <w:r>
        <w:rPr>
          <w:bCs/>
        </w:rPr>
        <w:br/>
        <w:t>ggf. auch leer.</w:t>
      </w:r>
    </w:p>
    <w:p w14:paraId="299D5C0B" w14:textId="77777777" w:rsidR="009C0CC5" w:rsidRDefault="009C0CC5" w:rsidP="009C0CC5">
      <w:pPr>
        <w:pStyle w:val="Text"/>
        <w:tabs>
          <w:tab w:val="left" w:pos="1418"/>
          <w:tab w:val="left" w:pos="1843"/>
        </w:tabs>
        <w:ind w:left="1843" w:hanging="1843"/>
        <w:rPr>
          <w:bCs/>
        </w:rPr>
      </w:pPr>
      <w:r>
        <w:rPr>
          <w:bCs/>
        </w:rPr>
        <w:t>(Zusätze)</w:t>
      </w:r>
      <w:r>
        <w:rPr>
          <w:bCs/>
        </w:rPr>
        <w:tab/>
      </w:r>
      <w:r>
        <w:rPr>
          <w:bCs/>
        </w:rPr>
        <w:sym w:font="Symbol" w:char="F0DE"/>
      </w:r>
      <w:r>
        <w:rPr>
          <w:bCs/>
        </w:rPr>
        <w:tab/>
        <w:t>zusätzliche Spalten mit besonderer Bedeutung, siehe Folgeabschnitt(e);</w:t>
      </w:r>
      <w:r>
        <w:rPr>
          <w:bCs/>
        </w:rPr>
        <w:br/>
        <w:t>keine Entsprechung in der DTCL;</w:t>
      </w:r>
      <w:r>
        <w:rPr>
          <w:bCs/>
        </w:rPr>
        <w:br/>
        <w:t>bei den meisten Codelisten nicht existent.</w:t>
      </w:r>
    </w:p>
    <w:p w14:paraId="27A880EA" w14:textId="19CDCFF4" w:rsidR="001061B1" w:rsidRDefault="001061B1" w:rsidP="001061B1">
      <w:pPr>
        <w:pStyle w:val="Text"/>
        <w:tabs>
          <w:tab w:val="left" w:pos="1418"/>
          <w:tab w:val="left" w:pos="1843"/>
        </w:tabs>
        <w:ind w:left="1843" w:hanging="1843"/>
        <w:rPr>
          <w:bCs/>
        </w:rPr>
      </w:pPr>
      <w:r w:rsidRPr="009A1037">
        <w:rPr>
          <w:b/>
          <w:bCs/>
        </w:rPr>
        <w:t>Note</w:t>
      </w:r>
      <w:r>
        <w:rPr>
          <w:bCs/>
        </w:rPr>
        <w:tab/>
      </w:r>
      <w:r>
        <w:rPr>
          <w:bCs/>
        </w:rPr>
        <w:sym w:font="Symbol" w:char="F0DE"/>
      </w:r>
      <w:r>
        <w:rPr>
          <w:bCs/>
        </w:rPr>
        <w:tab/>
        <w:t>Bemerkung;</w:t>
      </w:r>
      <w:r>
        <w:rPr>
          <w:bCs/>
        </w:rPr>
        <w:br/>
      </w:r>
      <w:r w:rsidR="009C0CC5">
        <w:rPr>
          <w:bCs/>
        </w:rPr>
        <w:t>entspricht der Spalte "Bemerkung"</w:t>
      </w:r>
      <w:r>
        <w:rPr>
          <w:bCs/>
        </w:rPr>
        <w:t xml:space="preserve"> in der DTCL;</w:t>
      </w:r>
      <w:r>
        <w:rPr>
          <w:bCs/>
        </w:rPr>
        <w:br/>
        <w:t>i.d.R. leer.</w:t>
      </w:r>
    </w:p>
    <w:p w14:paraId="06664E27" w14:textId="140FB297" w:rsidR="001061B1" w:rsidRDefault="001061B1" w:rsidP="001061B1">
      <w:pPr>
        <w:pStyle w:val="Text"/>
        <w:tabs>
          <w:tab w:val="left" w:pos="1418"/>
          <w:tab w:val="left" w:pos="1843"/>
        </w:tabs>
        <w:ind w:left="1843" w:hanging="1843"/>
        <w:rPr>
          <w:bCs/>
        </w:rPr>
      </w:pPr>
      <w:r>
        <w:rPr>
          <w:b/>
        </w:rPr>
        <w:t>Description</w:t>
      </w:r>
      <w:r>
        <w:rPr>
          <w:bCs/>
        </w:rPr>
        <w:tab/>
      </w:r>
      <w:r>
        <w:rPr>
          <w:bCs/>
        </w:rPr>
        <w:sym w:font="Symbol" w:char="F0DE"/>
      </w:r>
      <w:r>
        <w:rPr>
          <w:bCs/>
        </w:rPr>
        <w:tab/>
        <w:t>Entschlü</w:t>
      </w:r>
      <w:r w:rsidR="009C0CC5">
        <w:rPr>
          <w:bCs/>
        </w:rPr>
        <w:t>sselung;</w:t>
      </w:r>
      <w:r w:rsidR="009C0CC5">
        <w:rPr>
          <w:bCs/>
        </w:rPr>
        <w:br/>
        <w:t>entspricht der Spalte "Bedeutung"</w:t>
      </w:r>
      <w:r>
        <w:rPr>
          <w:bCs/>
        </w:rPr>
        <w:t xml:space="preserve"> in der DTCL;</w:t>
      </w:r>
      <w:r>
        <w:rPr>
          <w:bCs/>
        </w:rPr>
        <w:br/>
        <w:t>ggf. auch leer.</w:t>
      </w:r>
    </w:p>
    <w:p w14:paraId="1DD0EA0A" w14:textId="77777777" w:rsidR="001061B1" w:rsidRPr="009721F3" w:rsidRDefault="001061B1" w:rsidP="004641E1">
      <w:pPr>
        <w:jc w:val="both"/>
      </w:pPr>
      <w:r>
        <w:t xml:space="preserve">Gegenüber dem obig beschriebenen TSV-Format wird eine abweichende Element-Reihenfolge verwendet, die eine durchgängige Spezifikation über </w:t>
      </w:r>
      <w:r w:rsidR="00DB7C7A">
        <w:t xml:space="preserve">alle </w:t>
      </w:r>
      <w:r>
        <w:t>ATLAS-Verfahrensbereiche ermöglicht.</w:t>
      </w:r>
    </w:p>
    <w:p w14:paraId="1D56D888" w14:textId="512B1655" w:rsidR="00EE6038" w:rsidRDefault="00EE6038" w:rsidP="00883AAF">
      <w:pPr>
        <w:pStyle w:val="berschrift5"/>
        <w:keepNext/>
        <w:keepLines/>
        <w:tabs>
          <w:tab w:val="left" w:pos="1134"/>
        </w:tabs>
        <w:spacing w:before="120" w:after="120"/>
        <w:ind w:left="1009" w:hanging="1009"/>
      </w:pPr>
      <w:bookmarkStart w:id="132" w:name="_Toc494109855"/>
      <w:bookmarkStart w:id="133" w:name="_Toc475342572"/>
      <w:bookmarkStart w:id="134" w:name="_Toc233872149"/>
      <w:r>
        <w:t>Abweichende Spalten in der Codeliste I0100</w:t>
      </w:r>
      <w:bookmarkEnd w:id="132"/>
      <w:bookmarkEnd w:id="133"/>
      <w:bookmarkEnd w:id="134"/>
    </w:p>
    <w:p w14:paraId="27BDA922" w14:textId="53E2B51E" w:rsidR="00DF7DD1" w:rsidRDefault="009308B8" w:rsidP="009266FD">
      <w:pPr>
        <w:pStyle w:val="StandardBlock"/>
        <w:spacing w:before="120"/>
        <w:ind w:left="0"/>
      </w:pPr>
      <w:r>
        <w:t>Die Codeliste "Verfahrenscodes und EU-Codes"</w:t>
      </w:r>
      <w:r w:rsidR="009266FD">
        <w:t xml:space="preserve"> enthält anstelle von "</w:t>
      </w:r>
      <w:r w:rsidR="00EE6038">
        <w:t>Code</w:t>
      </w:r>
      <w:r w:rsidR="009266FD">
        <w:t>" und "</w:t>
      </w:r>
      <w:r w:rsidR="00EE6038">
        <w:t>Qualifier</w:t>
      </w:r>
      <w:r w:rsidR="009266FD">
        <w:t>"</w:t>
      </w:r>
      <w:r w:rsidR="00EE6038">
        <w:t xml:space="preserve"> </w:t>
      </w:r>
      <w:r w:rsidR="00DF7DD1">
        <w:t>fünf</w:t>
      </w:r>
      <w:r w:rsidR="00EE6038">
        <w:t xml:space="preserve"> abweichende Spalten, </w:t>
      </w:r>
      <w:r w:rsidR="001A2816">
        <w:t>von denen drei</w:t>
      </w:r>
      <w:r w:rsidR="00EE6038">
        <w:t xml:space="preserve"> namentlich </w:t>
      </w:r>
      <w:r w:rsidR="001A2816">
        <w:t>entsprechenden</w:t>
      </w:r>
      <w:r w:rsidR="00EE6038">
        <w:t xml:space="preserve"> Datenfeldern zugeordnet sind und eine </w:t>
      </w:r>
      <w:r w:rsidR="00DF7DD1">
        <w:t>mehr</w:t>
      </w:r>
      <w:r w:rsidR="00EE6038">
        <w:t>stufige Codeliste darstellen</w:t>
      </w:r>
      <w:r w:rsidR="00DF7DD1">
        <w:t>.</w:t>
      </w:r>
    </w:p>
    <w:p w14:paraId="320E3B05" w14:textId="77777777" w:rsidR="00DB0699" w:rsidRDefault="00DB0699" w:rsidP="009266FD">
      <w:pPr>
        <w:keepNext/>
        <w:spacing w:after="120"/>
        <w:jc w:val="both"/>
      </w:pPr>
      <w:r>
        <w:t xml:space="preserve">Im TSV-Format </w:t>
      </w:r>
      <w:r w:rsidR="009A7005">
        <w:t>ergi</w:t>
      </w:r>
      <w:r>
        <w:t>b</w:t>
      </w:r>
      <w:r w:rsidR="009A7005">
        <w:t>t</w:t>
      </w:r>
      <w:r>
        <w:t xml:space="preserve"> sich d</w:t>
      </w:r>
      <w:r w:rsidR="009A7005">
        <w:t>er</w:t>
      </w:r>
      <w:r>
        <w:t xml:space="preserve"> </w:t>
      </w:r>
      <w:r w:rsidR="00DB7C7A">
        <w:t xml:space="preserve">folgende </w:t>
      </w:r>
      <w:r w:rsidR="009A7005">
        <w:t>Aufbau</w:t>
      </w:r>
      <w:r w:rsidR="00DB7C7A">
        <w:t>:</w:t>
      </w:r>
    </w:p>
    <w:p w14:paraId="66FAF519" w14:textId="124881CB" w:rsidR="00DB0699" w:rsidRPr="002B386F" w:rsidRDefault="00DB0699" w:rsidP="004641E1">
      <w:pPr>
        <w:pStyle w:val="Text"/>
        <w:keepLines/>
        <w:tabs>
          <w:tab w:val="left" w:pos="3544"/>
          <w:tab w:val="left" w:pos="4111"/>
        </w:tabs>
        <w:ind w:left="0"/>
      </w:pPr>
      <w:r w:rsidRPr="00DB0699">
        <w:rPr>
          <w:b/>
        </w:rPr>
        <w:t>Angemeldet</w:t>
      </w:r>
      <w:r>
        <w:rPr>
          <w:b/>
        </w:rPr>
        <w:tab/>
      </w:r>
      <w:r>
        <w:sym w:font="Symbol" w:char="F0DE"/>
      </w:r>
      <w:r w:rsidRPr="002B386F">
        <w:tab/>
      </w:r>
      <w:r w:rsidR="008E143E">
        <w:t>beantragtes</w:t>
      </w:r>
      <w:r w:rsidRPr="002B386F">
        <w:t xml:space="preserve"> Verfahren</w:t>
      </w:r>
      <w:r w:rsidRPr="002B386F">
        <w:br/>
      </w:r>
      <w:r w:rsidRPr="00DB0699">
        <w:rPr>
          <w:b/>
        </w:rPr>
        <w:t>Vorangegangen</w:t>
      </w:r>
      <w:r>
        <w:tab/>
      </w:r>
      <w:r>
        <w:sym w:font="Symbol" w:char="F0DE"/>
      </w:r>
      <w:r w:rsidRPr="002B386F">
        <w:tab/>
        <w:t>vorangegangenes Verfahren</w:t>
      </w:r>
      <w:r w:rsidRPr="002B386F">
        <w:br/>
      </w:r>
      <w:r w:rsidRPr="00DB0699">
        <w:rPr>
          <w:b/>
        </w:rPr>
        <w:t>Zusatz</w:t>
      </w:r>
      <w:r w:rsidR="008E143E" w:rsidRPr="00800046">
        <w:rPr>
          <w:rStyle w:val="Funotenzeichen"/>
        </w:rPr>
        <w:footnoteReference w:id="7"/>
      </w:r>
      <w:r>
        <w:rPr>
          <w:b/>
        </w:rPr>
        <w:tab/>
      </w:r>
      <w:r>
        <w:sym w:font="Symbol" w:char="F0DE"/>
      </w:r>
      <w:r w:rsidRPr="002B386F">
        <w:tab/>
        <w:t>weiteres Verfahren</w:t>
      </w:r>
      <w:r>
        <w:br/>
      </w:r>
      <w:r w:rsidRPr="00DB0699">
        <w:t>Gültig von</w:t>
      </w:r>
      <w:r>
        <w:rPr>
          <w:b/>
        </w:rPr>
        <w:tab/>
      </w:r>
      <w:r>
        <w:sym w:font="Symbol" w:char="F0DE"/>
      </w:r>
      <w:r w:rsidRPr="002B386F">
        <w:tab/>
      </w:r>
      <w:r w:rsidRPr="0094012D">
        <w:rPr>
          <w:bCs/>
        </w:rPr>
        <w:t>Beginn des Gültigkeitszeitraums für den Eintrag</w:t>
      </w:r>
      <w:r>
        <w:br/>
      </w:r>
      <w:r w:rsidRPr="00DB0699">
        <w:t>Gültig bis</w:t>
      </w:r>
      <w:r>
        <w:rPr>
          <w:b/>
        </w:rPr>
        <w:tab/>
      </w:r>
      <w:r>
        <w:sym w:font="Symbol" w:char="F0DE"/>
      </w:r>
      <w:r w:rsidRPr="002B386F">
        <w:tab/>
      </w:r>
      <w:r w:rsidR="00BD22A5">
        <w:rPr>
          <w:bCs/>
        </w:rPr>
        <w:t>Ende</w:t>
      </w:r>
      <w:r w:rsidR="00BD22A5" w:rsidRPr="0094012D">
        <w:rPr>
          <w:bCs/>
        </w:rPr>
        <w:t xml:space="preserve"> des Gültigkeitszeitraums für den Eintrag</w:t>
      </w:r>
      <w:r>
        <w:br/>
        <w:t>Bemerkung</w:t>
      </w:r>
      <w:r>
        <w:rPr>
          <w:b/>
        </w:rPr>
        <w:tab/>
      </w:r>
      <w:r>
        <w:sym w:font="Symbol" w:char="F0DE"/>
      </w:r>
      <w:r w:rsidRPr="002B386F">
        <w:tab/>
      </w:r>
      <w:r w:rsidR="00BD22A5">
        <w:t>Bemerkung</w:t>
      </w:r>
      <w:r>
        <w:br/>
      </w:r>
      <w:r w:rsidRPr="004641E1">
        <w:rPr>
          <w:b/>
        </w:rPr>
        <w:t>Kennzeichen Abgabensteuerung</w:t>
      </w:r>
      <w:r>
        <w:rPr>
          <w:b/>
        </w:rPr>
        <w:tab/>
      </w:r>
      <w:r>
        <w:sym w:font="Symbol" w:char="F0DE"/>
      </w:r>
      <w:r w:rsidRPr="002B386F">
        <w:tab/>
      </w:r>
      <w:r w:rsidR="00BD22A5">
        <w:t>Kennzeichen Abgabensteuerung</w:t>
      </w:r>
      <w:r>
        <w:br/>
      </w:r>
      <w:r w:rsidRPr="004641E1">
        <w:rPr>
          <w:b/>
        </w:rPr>
        <w:t>Art der ZAnm. bzw. Nachricht</w:t>
      </w:r>
      <w:r>
        <w:rPr>
          <w:b/>
        </w:rPr>
        <w:tab/>
      </w:r>
      <w:r>
        <w:sym w:font="Symbol" w:char="F0DE"/>
      </w:r>
      <w:r w:rsidRPr="002B386F">
        <w:tab/>
      </w:r>
      <w:r w:rsidR="00BD22A5">
        <w:t xml:space="preserve">Art der </w:t>
      </w:r>
      <w:r w:rsidR="00EE4A2C">
        <w:t>Zollanmeldung</w:t>
      </w:r>
      <w:r w:rsidR="00BD22A5">
        <w:t xml:space="preserve"> bzw. Nachricht</w:t>
      </w:r>
      <w:r>
        <w:br/>
        <w:t>Bedeutung</w:t>
      </w:r>
      <w:r>
        <w:rPr>
          <w:b/>
        </w:rPr>
        <w:tab/>
      </w:r>
      <w:r>
        <w:sym w:font="Symbol" w:char="F0DE"/>
      </w:r>
      <w:r w:rsidRPr="002B386F">
        <w:tab/>
      </w:r>
      <w:r w:rsidR="00BD22A5" w:rsidRPr="0094012D">
        <w:rPr>
          <w:bCs/>
        </w:rPr>
        <w:t>Entschlüsselung</w:t>
      </w:r>
    </w:p>
    <w:p w14:paraId="4499A875" w14:textId="77777777" w:rsidR="00DF7DD1" w:rsidRDefault="00DF7DD1" w:rsidP="004641E1">
      <w:pPr>
        <w:keepNext/>
        <w:spacing w:after="120"/>
        <w:jc w:val="both"/>
      </w:pPr>
      <w:r>
        <w:lastRenderedPageBreak/>
        <w:t xml:space="preserve">Im XML-Format </w:t>
      </w:r>
      <w:r w:rsidR="009A7005">
        <w:t xml:space="preserve">ergibt sich der </w:t>
      </w:r>
      <w:r w:rsidR="00DB7C7A">
        <w:t xml:space="preserve">folgende </w:t>
      </w:r>
      <w:r w:rsidR="009A7005">
        <w:t>Aufbau</w:t>
      </w:r>
      <w:r w:rsidR="00DB7C7A">
        <w:t>:</w:t>
      </w:r>
    </w:p>
    <w:p w14:paraId="55E06B51" w14:textId="2134A6AA" w:rsidR="00BD22A5" w:rsidRDefault="00BD22A5" w:rsidP="004641E1">
      <w:pPr>
        <w:pStyle w:val="Text"/>
        <w:keepLines/>
        <w:tabs>
          <w:tab w:val="left" w:pos="3544"/>
          <w:tab w:val="left" w:pos="4111"/>
        </w:tabs>
        <w:ind w:left="0"/>
        <w:rPr>
          <w:bCs/>
        </w:rPr>
      </w:pPr>
      <w:r w:rsidRPr="004641E1">
        <w:t>StartDate</w:t>
      </w:r>
      <w:r>
        <w:rPr>
          <w:b/>
        </w:rPr>
        <w:tab/>
      </w:r>
      <w:r>
        <w:sym w:font="Symbol" w:char="F0DE"/>
      </w:r>
      <w:r w:rsidRPr="002B386F">
        <w:tab/>
      </w:r>
      <w:r w:rsidRPr="0094012D">
        <w:rPr>
          <w:bCs/>
        </w:rPr>
        <w:t>Beginn des Gültigkeitszeitraums für den Eintrag</w:t>
      </w:r>
      <w:r>
        <w:rPr>
          <w:b/>
        </w:rPr>
        <w:br/>
      </w:r>
      <w:r w:rsidRPr="004641E1">
        <w:t>EndDate</w:t>
      </w:r>
      <w:r>
        <w:rPr>
          <w:b/>
        </w:rPr>
        <w:tab/>
      </w:r>
      <w:r>
        <w:sym w:font="Symbol" w:char="F0DE"/>
      </w:r>
      <w:r w:rsidRPr="002B386F">
        <w:tab/>
      </w:r>
      <w:r>
        <w:rPr>
          <w:bCs/>
        </w:rPr>
        <w:t>Ende</w:t>
      </w:r>
      <w:r w:rsidRPr="0094012D">
        <w:rPr>
          <w:bCs/>
        </w:rPr>
        <w:t xml:space="preserve"> des Gültigkeitszeitraums für den Eintrag</w:t>
      </w:r>
      <w:r>
        <w:rPr>
          <w:b/>
        </w:rPr>
        <w:br/>
      </w:r>
      <w:r w:rsidRPr="002B386F">
        <w:rPr>
          <w:b/>
        </w:rPr>
        <w:t>RequestedProcedure</w:t>
      </w:r>
      <w:r>
        <w:rPr>
          <w:b/>
        </w:rPr>
        <w:tab/>
      </w:r>
      <w:r>
        <w:sym w:font="Symbol" w:char="F0DE"/>
      </w:r>
      <w:r w:rsidRPr="002B386F">
        <w:tab/>
      </w:r>
      <w:r w:rsidR="008E143E">
        <w:t xml:space="preserve">beantragtes </w:t>
      </w:r>
      <w:r w:rsidRPr="002B386F">
        <w:t>Verfahren</w:t>
      </w:r>
      <w:r w:rsidRPr="002B386F">
        <w:br/>
      </w:r>
      <w:r w:rsidRPr="002B386F">
        <w:rPr>
          <w:b/>
        </w:rPr>
        <w:t>PreviousProcedure</w:t>
      </w:r>
      <w:r>
        <w:tab/>
      </w:r>
      <w:r>
        <w:sym w:font="Symbol" w:char="F0DE"/>
      </w:r>
      <w:r w:rsidRPr="002B386F">
        <w:tab/>
        <w:t>vorangegangenes Verfahren</w:t>
      </w:r>
      <w:r w:rsidRPr="002B386F">
        <w:br/>
      </w:r>
      <w:r w:rsidRPr="002B386F">
        <w:rPr>
          <w:b/>
        </w:rPr>
        <w:t>AdditionalProcedure</w:t>
      </w:r>
      <w:r w:rsidR="008E143E" w:rsidRPr="00800046">
        <w:rPr>
          <w:rStyle w:val="Funotenzeichen"/>
        </w:rPr>
        <w:footnoteReference w:id="8"/>
      </w:r>
      <w:r>
        <w:rPr>
          <w:b/>
        </w:rPr>
        <w:tab/>
      </w:r>
      <w:r>
        <w:sym w:font="Symbol" w:char="F0DE"/>
      </w:r>
      <w:r w:rsidRPr="002B386F">
        <w:tab/>
        <w:t>weiteres Verfahren</w:t>
      </w:r>
      <w:r>
        <w:br/>
      </w:r>
      <w:r w:rsidRPr="004641E1">
        <w:rPr>
          <w:b/>
        </w:rPr>
        <w:t>TaxFlag</w:t>
      </w:r>
      <w:r>
        <w:rPr>
          <w:b/>
        </w:rPr>
        <w:tab/>
      </w:r>
      <w:r>
        <w:sym w:font="Symbol" w:char="F0DE"/>
      </w:r>
      <w:r w:rsidRPr="002B386F">
        <w:tab/>
      </w:r>
      <w:r>
        <w:t>Kennzeichen Abgabensteuerung</w:t>
      </w:r>
      <w:r>
        <w:br/>
      </w:r>
      <w:r w:rsidRPr="004641E1">
        <w:rPr>
          <w:b/>
        </w:rPr>
        <w:t>DeclarationKind</w:t>
      </w:r>
      <w:r>
        <w:rPr>
          <w:b/>
        </w:rPr>
        <w:tab/>
      </w:r>
      <w:r>
        <w:sym w:font="Symbol" w:char="F0DE"/>
      </w:r>
      <w:r w:rsidRPr="002B386F">
        <w:tab/>
      </w:r>
      <w:r>
        <w:t xml:space="preserve">Art der </w:t>
      </w:r>
      <w:r w:rsidR="00EE4A2C">
        <w:t>Zollanmeldung</w:t>
      </w:r>
      <w:r>
        <w:t>. bzw. Nachricht</w:t>
      </w:r>
      <w:r>
        <w:br/>
        <w:t>Note</w:t>
      </w:r>
      <w:r>
        <w:rPr>
          <w:b/>
        </w:rPr>
        <w:tab/>
      </w:r>
      <w:r>
        <w:sym w:font="Symbol" w:char="F0DE"/>
      </w:r>
      <w:r w:rsidRPr="002B386F">
        <w:tab/>
      </w:r>
      <w:r>
        <w:t>Bemerkung</w:t>
      </w:r>
      <w:r>
        <w:br/>
        <w:t>Description</w:t>
      </w:r>
      <w:r>
        <w:rPr>
          <w:b/>
        </w:rPr>
        <w:tab/>
      </w:r>
      <w:r>
        <w:sym w:font="Symbol" w:char="F0DE"/>
      </w:r>
      <w:r w:rsidRPr="002B386F">
        <w:tab/>
      </w:r>
      <w:r w:rsidRPr="0094012D">
        <w:rPr>
          <w:bCs/>
        </w:rPr>
        <w:t>Entschlüsselung</w:t>
      </w:r>
    </w:p>
    <w:p w14:paraId="1D81E1F6" w14:textId="77777777" w:rsidR="00BD22A5" w:rsidRDefault="00BD22A5" w:rsidP="00BD22A5">
      <w:pPr>
        <w:pStyle w:val="berschrift5"/>
        <w:keepNext/>
        <w:keepLines/>
        <w:tabs>
          <w:tab w:val="left" w:pos="1134"/>
        </w:tabs>
        <w:spacing w:before="120" w:after="120"/>
        <w:ind w:left="1009" w:hanging="1009"/>
      </w:pPr>
      <w:bookmarkStart w:id="135" w:name="_Toc494109856"/>
      <w:bookmarkStart w:id="136" w:name="_Toc475342573"/>
      <w:bookmarkStart w:id="137" w:name="_Toc233872150"/>
      <w:r>
        <w:t>Abweichende Spalten in der Codeliste I0200</w:t>
      </w:r>
      <w:bookmarkEnd w:id="135"/>
      <w:bookmarkEnd w:id="136"/>
      <w:bookmarkEnd w:id="137"/>
    </w:p>
    <w:p w14:paraId="1AC6648C" w14:textId="72BEAEF3" w:rsidR="00BD22A5" w:rsidRDefault="0057161B" w:rsidP="00BD22A5">
      <w:pPr>
        <w:jc w:val="both"/>
      </w:pPr>
      <w:r>
        <w:t>Die Codeliste "</w:t>
      </w:r>
      <w:r w:rsidR="001A2816" w:rsidRPr="001A2816">
        <w:t xml:space="preserve">TARIC-Codierungen und </w:t>
      </w:r>
      <w:r>
        <w:t>–</w:t>
      </w:r>
      <w:r w:rsidR="001A2816" w:rsidRPr="001A2816">
        <w:t>Bescheinigungen</w:t>
      </w:r>
      <w:r>
        <w:t>" enthält anstelle von "Code" und "Qualifier"</w:t>
      </w:r>
      <w:r w:rsidR="00BD22A5">
        <w:t xml:space="preserve"> </w:t>
      </w:r>
      <w:r w:rsidR="001A2816">
        <w:t>zwei</w:t>
      </w:r>
      <w:r w:rsidR="00BD22A5">
        <w:t xml:space="preserve"> abweichende Spalten.</w:t>
      </w:r>
    </w:p>
    <w:p w14:paraId="480C21F4" w14:textId="77777777" w:rsidR="00BD22A5" w:rsidRDefault="00BD22A5" w:rsidP="004641E1">
      <w:pPr>
        <w:keepNext/>
        <w:spacing w:after="120"/>
        <w:jc w:val="both"/>
      </w:pPr>
      <w:r>
        <w:t xml:space="preserve">Im TSV-Format </w:t>
      </w:r>
      <w:r w:rsidR="009A7005">
        <w:t xml:space="preserve">ergibt sich der </w:t>
      </w:r>
      <w:r w:rsidR="00DB7C7A">
        <w:t xml:space="preserve">folgende </w:t>
      </w:r>
      <w:r w:rsidR="009A7005">
        <w:t>Aufbau</w:t>
      </w:r>
      <w:r w:rsidR="00DB7C7A">
        <w:t>:</w:t>
      </w:r>
    </w:p>
    <w:p w14:paraId="147F7857" w14:textId="77777777" w:rsidR="00BD22A5" w:rsidRPr="002B386F" w:rsidRDefault="001A2816" w:rsidP="004641E1">
      <w:pPr>
        <w:pStyle w:val="Text"/>
        <w:keepLines/>
        <w:tabs>
          <w:tab w:val="left" w:pos="3544"/>
          <w:tab w:val="left" w:pos="4111"/>
        </w:tabs>
        <w:ind w:left="0"/>
      </w:pPr>
      <w:r w:rsidRPr="001A2816">
        <w:rPr>
          <w:b/>
        </w:rPr>
        <w:t>Art der Unterlage</w:t>
      </w:r>
      <w:r w:rsidR="00BD22A5">
        <w:rPr>
          <w:b/>
        </w:rPr>
        <w:tab/>
      </w:r>
      <w:r w:rsidR="00BD22A5">
        <w:sym w:font="Symbol" w:char="F0DE"/>
      </w:r>
      <w:r w:rsidR="00BD22A5" w:rsidRPr="002B386F">
        <w:tab/>
      </w:r>
      <w:r w:rsidRPr="001A2816">
        <w:t>Art der Unterlage</w:t>
      </w:r>
      <w:r w:rsidR="00BD22A5" w:rsidRPr="002B386F">
        <w:br/>
      </w:r>
      <w:r w:rsidRPr="001A2816">
        <w:rPr>
          <w:b/>
        </w:rPr>
        <w:t>Bescheinigungsbereich</w:t>
      </w:r>
      <w:r w:rsidR="00BD22A5">
        <w:tab/>
      </w:r>
      <w:r w:rsidR="00BD22A5">
        <w:sym w:font="Symbol" w:char="F0DE"/>
      </w:r>
      <w:r w:rsidR="00BD22A5" w:rsidRPr="002B386F">
        <w:tab/>
      </w:r>
      <w:r w:rsidRPr="001A2816">
        <w:t>Bescheinigungsbereich</w:t>
      </w:r>
      <w:r w:rsidR="00BD22A5" w:rsidRPr="002B386F">
        <w:br/>
      </w:r>
      <w:r w:rsidR="00BD22A5" w:rsidRPr="00DB0699">
        <w:t>Gültig von</w:t>
      </w:r>
      <w:r w:rsidR="00BD22A5">
        <w:rPr>
          <w:b/>
        </w:rPr>
        <w:tab/>
      </w:r>
      <w:r w:rsidR="00BD22A5">
        <w:sym w:font="Symbol" w:char="F0DE"/>
      </w:r>
      <w:r w:rsidR="00BD22A5" w:rsidRPr="002B386F">
        <w:tab/>
      </w:r>
      <w:r w:rsidR="00BD22A5" w:rsidRPr="0094012D">
        <w:rPr>
          <w:bCs/>
        </w:rPr>
        <w:t>Beginn des Gültigkeitszeitraums für den Eintrag</w:t>
      </w:r>
      <w:r w:rsidR="00BD22A5">
        <w:br/>
      </w:r>
      <w:r w:rsidR="00BD22A5" w:rsidRPr="00DB0699">
        <w:t>Gültig bis</w:t>
      </w:r>
      <w:r w:rsidR="00BD22A5">
        <w:rPr>
          <w:b/>
        </w:rPr>
        <w:tab/>
      </w:r>
      <w:r w:rsidR="00BD22A5">
        <w:sym w:font="Symbol" w:char="F0DE"/>
      </w:r>
      <w:r w:rsidR="00BD22A5" w:rsidRPr="002B386F">
        <w:tab/>
      </w:r>
      <w:r w:rsidR="00BD22A5">
        <w:rPr>
          <w:bCs/>
        </w:rPr>
        <w:t>Ende</w:t>
      </w:r>
      <w:r w:rsidR="00BD22A5" w:rsidRPr="0094012D">
        <w:rPr>
          <w:bCs/>
        </w:rPr>
        <w:t xml:space="preserve"> des Gültigkeitszeitraums für den Eintrag</w:t>
      </w:r>
      <w:r w:rsidR="00BD22A5">
        <w:br/>
        <w:t>Bemerkung</w:t>
      </w:r>
      <w:r w:rsidR="00BD22A5">
        <w:rPr>
          <w:b/>
        </w:rPr>
        <w:tab/>
      </w:r>
      <w:r w:rsidR="00BD22A5">
        <w:sym w:font="Symbol" w:char="F0DE"/>
      </w:r>
      <w:r w:rsidR="00BD22A5" w:rsidRPr="002B386F">
        <w:tab/>
      </w:r>
      <w:r w:rsidR="00BD22A5">
        <w:t>Bemerkung</w:t>
      </w:r>
      <w:r w:rsidR="00BD22A5">
        <w:br/>
        <w:t>Bedeutung</w:t>
      </w:r>
      <w:r w:rsidR="00BD22A5">
        <w:rPr>
          <w:b/>
        </w:rPr>
        <w:tab/>
      </w:r>
      <w:r w:rsidR="00BD22A5">
        <w:sym w:font="Symbol" w:char="F0DE"/>
      </w:r>
      <w:r w:rsidR="00BD22A5" w:rsidRPr="002B386F">
        <w:tab/>
      </w:r>
      <w:r w:rsidR="00BD22A5" w:rsidRPr="0094012D">
        <w:rPr>
          <w:bCs/>
        </w:rPr>
        <w:t>Entschlüsselung</w:t>
      </w:r>
    </w:p>
    <w:p w14:paraId="79386E41" w14:textId="77777777" w:rsidR="00BD22A5" w:rsidRDefault="00BD22A5" w:rsidP="004641E1">
      <w:pPr>
        <w:keepNext/>
        <w:spacing w:after="120"/>
        <w:jc w:val="both"/>
      </w:pPr>
      <w:r>
        <w:t xml:space="preserve">Im XML-Format </w:t>
      </w:r>
      <w:r w:rsidR="009A7005">
        <w:t xml:space="preserve">ergibt sich der </w:t>
      </w:r>
      <w:r w:rsidR="00DB7C7A">
        <w:t xml:space="preserve">folgende </w:t>
      </w:r>
      <w:r w:rsidR="009A7005">
        <w:t>Aufbau</w:t>
      </w:r>
      <w:r w:rsidR="00DB7C7A">
        <w:t>:</w:t>
      </w:r>
    </w:p>
    <w:p w14:paraId="04EAACDA" w14:textId="07F3F9AB" w:rsidR="00BD22A5" w:rsidRDefault="00BD22A5" w:rsidP="004641E1">
      <w:pPr>
        <w:pStyle w:val="Text"/>
        <w:keepLines/>
        <w:tabs>
          <w:tab w:val="left" w:pos="3544"/>
          <w:tab w:val="left" w:pos="4111"/>
        </w:tabs>
        <w:ind w:left="0"/>
        <w:rPr>
          <w:bCs/>
        </w:rPr>
      </w:pPr>
      <w:r w:rsidRPr="0073286D">
        <w:t>StartDate</w:t>
      </w:r>
      <w:r>
        <w:rPr>
          <w:b/>
        </w:rPr>
        <w:tab/>
      </w:r>
      <w:r>
        <w:sym w:font="Symbol" w:char="F0DE"/>
      </w:r>
      <w:r w:rsidRPr="002B386F">
        <w:tab/>
      </w:r>
      <w:r w:rsidRPr="0094012D">
        <w:rPr>
          <w:bCs/>
        </w:rPr>
        <w:t>Beginn des Gültigkeitszeitraums für den Eintrag</w:t>
      </w:r>
      <w:r>
        <w:rPr>
          <w:b/>
        </w:rPr>
        <w:br/>
      </w:r>
      <w:r w:rsidRPr="0073286D">
        <w:t>EndDate</w:t>
      </w:r>
      <w:r>
        <w:rPr>
          <w:b/>
        </w:rPr>
        <w:tab/>
      </w:r>
      <w:r>
        <w:sym w:font="Symbol" w:char="F0DE"/>
      </w:r>
      <w:r w:rsidRPr="002B386F">
        <w:tab/>
      </w:r>
      <w:r>
        <w:rPr>
          <w:bCs/>
        </w:rPr>
        <w:t>Ende</w:t>
      </w:r>
      <w:r w:rsidRPr="0094012D">
        <w:rPr>
          <w:bCs/>
        </w:rPr>
        <w:t xml:space="preserve"> des Gültigkeitszeitraums für den Eintrag</w:t>
      </w:r>
      <w:r>
        <w:rPr>
          <w:b/>
        </w:rPr>
        <w:br/>
      </w:r>
      <w:r w:rsidR="001A2816" w:rsidRPr="001A2816">
        <w:rPr>
          <w:b/>
        </w:rPr>
        <w:t>DocumentCode</w:t>
      </w:r>
      <w:r>
        <w:rPr>
          <w:b/>
        </w:rPr>
        <w:tab/>
      </w:r>
      <w:r>
        <w:sym w:font="Symbol" w:char="F0DE"/>
      </w:r>
      <w:r w:rsidRPr="002B386F">
        <w:tab/>
      </w:r>
      <w:r w:rsidR="001A2816" w:rsidRPr="001A2816">
        <w:t>Art der Unterlage</w:t>
      </w:r>
      <w:r w:rsidRPr="002B386F">
        <w:br/>
      </w:r>
      <w:r w:rsidR="001A2816" w:rsidRPr="001A2816">
        <w:rPr>
          <w:b/>
        </w:rPr>
        <w:t>Division</w:t>
      </w:r>
      <w:r>
        <w:tab/>
      </w:r>
      <w:r>
        <w:sym w:font="Symbol" w:char="F0DE"/>
      </w:r>
      <w:r w:rsidRPr="002B386F">
        <w:tab/>
      </w:r>
      <w:r w:rsidR="001A2816" w:rsidRPr="001A2816">
        <w:t>Bescheinigungsbereich</w:t>
      </w:r>
      <w:r w:rsidRPr="002B386F">
        <w:br/>
      </w:r>
      <w:r>
        <w:t>Note</w:t>
      </w:r>
      <w:r>
        <w:rPr>
          <w:b/>
        </w:rPr>
        <w:tab/>
      </w:r>
      <w:r>
        <w:sym w:font="Symbol" w:char="F0DE"/>
      </w:r>
      <w:r w:rsidRPr="002B386F">
        <w:tab/>
      </w:r>
      <w:r>
        <w:t>Bemerkung</w:t>
      </w:r>
      <w:r>
        <w:br/>
        <w:t>Description</w:t>
      </w:r>
      <w:r>
        <w:rPr>
          <w:b/>
        </w:rPr>
        <w:tab/>
      </w:r>
      <w:r>
        <w:sym w:font="Symbol" w:char="F0DE"/>
      </w:r>
      <w:r w:rsidRPr="002B386F">
        <w:tab/>
      </w:r>
      <w:r w:rsidRPr="0094012D">
        <w:rPr>
          <w:bCs/>
        </w:rPr>
        <w:t>Entschlüsselung</w:t>
      </w:r>
    </w:p>
    <w:p w14:paraId="548284D7" w14:textId="77777777" w:rsidR="00EF7975" w:rsidRDefault="00EF7975" w:rsidP="00EF7975">
      <w:pPr>
        <w:pStyle w:val="berschrift5"/>
        <w:keepNext/>
        <w:keepLines/>
        <w:tabs>
          <w:tab w:val="left" w:pos="1134"/>
        </w:tabs>
        <w:spacing w:before="120" w:after="120"/>
        <w:ind w:left="1009" w:hanging="1009"/>
      </w:pPr>
      <w:bookmarkStart w:id="138" w:name="_Toc233872151"/>
      <w:r>
        <w:t>Abweichende Spalten in der Codeliste I0255</w:t>
      </w:r>
      <w:bookmarkEnd w:id="138"/>
    </w:p>
    <w:p w14:paraId="2E2F00B3" w14:textId="47E7214B" w:rsidR="00EF7975" w:rsidRDefault="0057161B" w:rsidP="00EF7975">
      <w:pPr>
        <w:jc w:val="both"/>
      </w:pPr>
      <w:r>
        <w:t>Die Codeliste "</w:t>
      </w:r>
      <w:r w:rsidR="00EF7975" w:rsidRPr="00DD6690">
        <w:t>Z</w:t>
      </w:r>
      <w:r>
        <w:t>ELOS</w:t>
      </w:r>
      <w:r w:rsidR="00EF7975" w:rsidRPr="00DD6690">
        <w:t>-Unterlagen</w:t>
      </w:r>
      <w:r>
        <w:t>"</w:t>
      </w:r>
      <w:r w:rsidR="00EF7975">
        <w:t xml:space="preserve"> enthält eine zusätzliche Spalte.</w:t>
      </w:r>
    </w:p>
    <w:p w14:paraId="5C3AAFA3" w14:textId="77777777" w:rsidR="00EF7975" w:rsidRDefault="00EF7975" w:rsidP="00EF7975">
      <w:pPr>
        <w:keepNext/>
        <w:spacing w:after="120"/>
        <w:jc w:val="both"/>
      </w:pPr>
      <w:r>
        <w:t>Im TSV-Format ergibt sich der folgende Aufbau:</w:t>
      </w:r>
    </w:p>
    <w:p w14:paraId="5270ED89" w14:textId="7152D5FF" w:rsidR="00EF7975" w:rsidRPr="00E34FC3" w:rsidRDefault="00595D4B" w:rsidP="00EF7975">
      <w:pPr>
        <w:pStyle w:val="Text"/>
        <w:keepLines/>
        <w:tabs>
          <w:tab w:val="left" w:pos="3544"/>
          <w:tab w:val="left" w:pos="4111"/>
        </w:tabs>
        <w:ind w:left="0"/>
      </w:pPr>
      <w:r>
        <w:t>Typ</w:t>
      </w:r>
      <w:r w:rsidR="00EF7975" w:rsidRPr="00EF7975">
        <w:tab/>
      </w:r>
      <w:r w:rsidR="00EF7975" w:rsidRPr="00E34FC3">
        <w:rPr>
          <w:szCs w:val="22"/>
        </w:rPr>
        <w:sym w:font="Symbol" w:char="F0DE"/>
      </w:r>
      <w:r w:rsidR="00EF7975" w:rsidRPr="00E34FC3">
        <w:tab/>
        <w:t>Verschlüsselung</w:t>
      </w:r>
      <w:r w:rsidR="00EF7975" w:rsidRPr="00E34FC3">
        <w:br/>
      </w:r>
      <w:r>
        <w:t>Qualifikator</w:t>
      </w:r>
      <w:r w:rsidR="00EF7975" w:rsidRPr="00E34FC3">
        <w:tab/>
      </w:r>
      <w:r w:rsidR="00EF7975" w:rsidRPr="00E34FC3">
        <w:rPr>
          <w:szCs w:val="22"/>
        </w:rPr>
        <w:sym w:font="Symbol" w:char="F0DE"/>
      </w:r>
      <w:r w:rsidR="00EF7975" w:rsidRPr="00E34FC3">
        <w:tab/>
      </w:r>
      <w:r w:rsidR="00EF7975" w:rsidRPr="00E34FC3">
        <w:rPr>
          <w:bCs/>
        </w:rPr>
        <w:t>Ergänzung zur Verschlüsselung</w:t>
      </w:r>
      <w:r w:rsidR="00EF7975" w:rsidRPr="00E34FC3">
        <w:br/>
      </w:r>
      <w:r>
        <w:t>Gültig von</w:t>
      </w:r>
      <w:r w:rsidR="00EF7975" w:rsidRPr="00E34FC3">
        <w:tab/>
      </w:r>
      <w:r w:rsidR="00EF7975" w:rsidRPr="00E34FC3">
        <w:rPr>
          <w:szCs w:val="22"/>
        </w:rPr>
        <w:sym w:font="Symbol" w:char="F0DE"/>
      </w:r>
      <w:r w:rsidR="00EF7975" w:rsidRPr="00E34FC3">
        <w:tab/>
      </w:r>
      <w:r w:rsidR="00EF7975" w:rsidRPr="00E34FC3">
        <w:rPr>
          <w:bCs/>
        </w:rPr>
        <w:t>Beginn des Gültigkeitszeitraums für den Eintrag</w:t>
      </w:r>
      <w:r w:rsidR="00EF7975" w:rsidRPr="00E34FC3">
        <w:br/>
      </w:r>
      <w:r>
        <w:t>Gültig bis</w:t>
      </w:r>
      <w:r w:rsidR="00EF7975" w:rsidRPr="00E34FC3">
        <w:tab/>
      </w:r>
      <w:r w:rsidR="00EF7975" w:rsidRPr="00E34FC3">
        <w:rPr>
          <w:szCs w:val="22"/>
        </w:rPr>
        <w:sym w:font="Symbol" w:char="F0DE"/>
      </w:r>
      <w:r w:rsidR="00EF7975" w:rsidRPr="00E34FC3">
        <w:tab/>
      </w:r>
      <w:r w:rsidR="00EF7975" w:rsidRPr="00E34FC3">
        <w:rPr>
          <w:bCs/>
        </w:rPr>
        <w:t>Ende des Gültigkeitszeitraums für den Eintrag</w:t>
      </w:r>
      <w:r w:rsidR="00EF7975" w:rsidRPr="00E34FC3">
        <w:br/>
      </w:r>
      <w:r>
        <w:rPr>
          <w:b/>
        </w:rPr>
        <w:t>Kennzeichen</w:t>
      </w:r>
      <w:r w:rsidR="00A2486B">
        <w:rPr>
          <w:b/>
        </w:rPr>
        <w:t xml:space="preserve"> Kopie</w:t>
      </w:r>
      <w:r w:rsidR="00EF7975" w:rsidRPr="002F6190">
        <w:tab/>
      </w:r>
      <w:r w:rsidR="00EF7975" w:rsidRPr="002F6190">
        <w:rPr>
          <w:szCs w:val="22"/>
        </w:rPr>
        <w:sym w:font="Symbol" w:char="F0DE"/>
      </w:r>
      <w:r w:rsidR="00EF7975" w:rsidRPr="002F6190">
        <w:tab/>
      </w:r>
      <w:r w:rsidR="00EF7975">
        <w:t>Vorlage-Kennzeichen</w:t>
      </w:r>
      <w:r w:rsidR="00EF7975" w:rsidRPr="00E34FC3">
        <w:br/>
      </w:r>
      <w:r>
        <w:t>Beschreibung</w:t>
      </w:r>
      <w:r w:rsidR="00EF7975" w:rsidRPr="00E34FC3">
        <w:tab/>
      </w:r>
      <w:r w:rsidR="00EF7975" w:rsidRPr="00E34FC3">
        <w:rPr>
          <w:szCs w:val="22"/>
        </w:rPr>
        <w:sym w:font="Symbol" w:char="F0DE"/>
      </w:r>
      <w:r w:rsidR="00EF7975" w:rsidRPr="00E34FC3">
        <w:tab/>
      </w:r>
      <w:r w:rsidR="00EF7975" w:rsidRPr="00E34FC3">
        <w:rPr>
          <w:bCs/>
        </w:rPr>
        <w:t>Entschlüsselung</w:t>
      </w:r>
    </w:p>
    <w:p w14:paraId="51557B22" w14:textId="77777777" w:rsidR="00EF7975" w:rsidRDefault="00EF7975" w:rsidP="00EF7975">
      <w:pPr>
        <w:keepNext/>
        <w:spacing w:after="120"/>
        <w:jc w:val="both"/>
      </w:pPr>
      <w:r>
        <w:lastRenderedPageBreak/>
        <w:t>Im XML-Format ergibt sich der folgende Aufbau:</w:t>
      </w:r>
    </w:p>
    <w:p w14:paraId="5761A370" w14:textId="77777777" w:rsidR="00EF7975" w:rsidRPr="00EF7975" w:rsidRDefault="00EF7975" w:rsidP="00EF7975">
      <w:pPr>
        <w:pStyle w:val="Text"/>
        <w:keepLines/>
        <w:tabs>
          <w:tab w:val="left" w:pos="3544"/>
          <w:tab w:val="left" w:pos="4111"/>
        </w:tabs>
        <w:ind w:left="0"/>
      </w:pPr>
      <w:r w:rsidRPr="0073286D">
        <w:t>StartDate</w:t>
      </w:r>
      <w:r>
        <w:rPr>
          <w:b/>
        </w:rPr>
        <w:tab/>
      </w:r>
      <w:r>
        <w:rPr>
          <w:szCs w:val="22"/>
        </w:rPr>
        <w:sym w:font="Symbol" w:char="F0DE"/>
      </w:r>
      <w:r w:rsidRPr="002B386F">
        <w:tab/>
      </w:r>
      <w:r w:rsidRPr="0094012D">
        <w:rPr>
          <w:bCs/>
        </w:rPr>
        <w:t>Beginn des Gültigkeitszeitraums für den Eintrag</w:t>
      </w:r>
      <w:r>
        <w:rPr>
          <w:b/>
        </w:rPr>
        <w:br/>
      </w:r>
      <w:r w:rsidRPr="0073286D">
        <w:t>EndDate</w:t>
      </w:r>
      <w:r>
        <w:rPr>
          <w:b/>
        </w:rPr>
        <w:tab/>
      </w:r>
      <w:r>
        <w:rPr>
          <w:szCs w:val="22"/>
        </w:rPr>
        <w:sym w:font="Symbol" w:char="F0DE"/>
      </w:r>
      <w:r w:rsidRPr="002B386F">
        <w:tab/>
      </w:r>
      <w:r>
        <w:rPr>
          <w:bCs/>
        </w:rPr>
        <w:t>Ende</w:t>
      </w:r>
      <w:r w:rsidRPr="0094012D">
        <w:rPr>
          <w:bCs/>
        </w:rPr>
        <w:t xml:space="preserve"> des Gültigkeitszeitraums für den Eintrag</w:t>
      </w:r>
      <w:r>
        <w:rPr>
          <w:b/>
        </w:rPr>
        <w:br/>
      </w:r>
      <w:r w:rsidRPr="00E2567D">
        <w:t>Code</w:t>
      </w:r>
      <w:r w:rsidRPr="00EF7975">
        <w:tab/>
      </w:r>
      <w:r w:rsidRPr="00E34FC3">
        <w:rPr>
          <w:szCs w:val="22"/>
        </w:rPr>
        <w:sym w:font="Symbol" w:char="F0DE"/>
      </w:r>
      <w:r w:rsidRPr="00E34FC3">
        <w:tab/>
        <w:t>Verschlüsselung</w:t>
      </w:r>
      <w:r w:rsidRPr="00E34FC3">
        <w:br/>
        <w:t>Qualifier</w:t>
      </w:r>
      <w:r w:rsidRPr="00E34FC3">
        <w:tab/>
      </w:r>
      <w:r w:rsidRPr="00E34FC3">
        <w:rPr>
          <w:szCs w:val="22"/>
        </w:rPr>
        <w:sym w:font="Symbol" w:char="F0DE"/>
      </w:r>
      <w:r w:rsidRPr="00E34FC3">
        <w:tab/>
      </w:r>
      <w:r w:rsidRPr="00E34FC3">
        <w:rPr>
          <w:bCs/>
        </w:rPr>
        <w:t>Ergänzung zur Verschlüsselung</w:t>
      </w:r>
      <w:r w:rsidRPr="00E34FC3">
        <w:br/>
      </w:r>
      <w:r w:rsidRPr="00E2567D">
        <w:rPr>
          <w:b/>
        </w:rPr>
        <w:t>Obligation</w:t>
      </w:r>
      <w:r>
        <w:tab/>
      </w:r>
      <w:r>
        <w:rPr>
          <w:szCs w:val="22"/>
        </w:rPr>
        <w:sym w:font="Symbol" w:char="F0DE"/>
      </w:r>
      <w:r w:rsidRPr="002B386F">
        <w:tab/>
      </w:r>
      <w:r>
        <w:t>Vorlage-Kennzeichen</w:t>
      </w:r>
      <w:r w:rsidRPr="002B386F">
        <w:br/>
      </w:r>
      <w:r w:rsidRPr="00E34FC3">
        <w:t>Note</w:t>
      </w:r>
      <w:r w:rsidRPr="00E34FC3">
        <w:tab/>
      </w:r>
      <w:r w:rsidRPr="00E34FC3">
        <w:rPr>
          <w:szCs w:val="22"/>
        </w:rPr>
        <w:sym w:font="Symbol" w:char="F0DE"/>
      </w:r>
      <w:r w:rsidRPr="00E34FC3">
        <w:tab/>
        <w:t>Bemerkung</w:t>
      </w:r>
      <w:r w:rsidRPr="00E34FC3">
        <w:br/>
      </w:r>
      <w:r>
        <w:t>Description</w:t>
      </w:r>
      <w:r>
        <w:rPr>
          <w:b/>
        </w:rPr>
        <w:tab/>
      </w:r>
      <w:r>
        <w:rPr>
          <w:szCs w:val="22"/>
        </w:rPr>
        <w:sym w:font="Symbol" w:char="F0DE"/>
      </w:r>
      <w:r w:rsidRPr="002B386F">
        <w:tab/>
      </w:r>
      <w:r w:rsidRPr="0094012D">
        <w:rPr>
          <w:bCs/>
        </w:rPr>
        <w:t>Entschlüsselung</w:t>
      </w:r>
    </w:p>
    <w:p w14:paraId="39F5D6A0" w14:textId="77777777" w:rsidR="00BD22A5" w:rsidRDefault="00BD22A5" w:rsidP="00BD22A5">
      <w:pPr>
        <w:pStyle w:val="berschrift5"/>
        <w:keepNext/>
        <w:keepLines/>
        <w:tabs>
          <w:tab w:val="left" w:pos="1134"/>
        </w:tabs>
        <w:spacing w:before="120" w:after="120"/>
        <w:ind w:left="1009" w:hanging="1009"/>
      </w:pPr>
      <w:bookmarkStart w:id="139" w:name="_Toc494109857"/>
      <w:bookmarkStart w:id="140" w:name="_Toc475342574"/>
      <w:bookmarkStart w:id="141" w:name="_Toc233872152"/>
      <w:r>
        <w:t>Abweichende Spalten in de</w:t>
      </w:r>
      <w:r w:rsidR="009A7005">
        <w:t>n</w:t>
      </w:r>
      <w:r>
        <w:t xml:space="preserve"> Codeliste</w:t>
      </w:r>
      <w:r w:rsidR="009A7005">
        <w:t>n</w:t>
      </w:r>
      <w:r>
        <w:t xml:space="preserve"> I0300</w:t>
      </w:r>
      <w:r w:rsidR="00E768A8">
        <w:t>,</w:t>
      </w:r>
      <w:r w:rsidR="009A7005">
        <w:t xml:space="preserve"> I0400</w:t>
      </w:r>
      <w:r w:rsidR="0021547B">
        <w:t xml:space="preserve"> </w:t>
      </w:r>
      <w:r w:rsidR="00E768A8">
        <w:t>und I0700</w:t>
      </w:r>
      <w:bookmarkEnd w:id="139"/>
      <w:bookmarkEnd w:id="140"/>
      <w:bookmarkEnd w:id="141"/>
    </w:p>
    <w:p w14:paraId="27379124" w14:textId="20C7338E" w:rsidR="00BD22A5" w:rsidRDefault="00BD22A5" w:rsidP="00BD22A5">
      <w:pPr>
        <w:jc w:val="both"/>
      </w:pPr>
      <w:r>
        <w:t>Die Codeliste</w:t>
      </w:r>
      <w:r w:rsidR="009A7005">
        <w:t>n</w:t>
      </w:r>
      <w:r w:rsidR="00B2518F">
        <w:t xml:space="preserve"> "</w:t>
      </w:r>
      <w:r w:rsidR="001A2816" w:rsidRPr="001A2816">
        <w:t>Länderliste</w:t>
      </w:r>
      <w:r w:rsidR="00B2518F">
        <w:t>"</w:t>
      </w:r>
      <w:r w:rsidR="00E768A8">
        <w:t>,</w:t>
      </w:r>
      <w:r w:rsidR="00B2518F">
        <w:t xml:space="preserve"> "</w:t>
      </w:r>
      <w:r w:rsidR="009A7005" w:rsidRPr="009A7005">
        <w:t>Währungsliste</w:t>
      </w:r>
      <w:r w:rsidR="00B2518F">
        <w:t>" sowie "</w:t>
      </w:r>
      <w:r w:rsidR="00E768A8">
        <w:t>Ma</w:t>
      </w:r>
      <w:r w:rsidR="00B2518F">
        <w:t>ßeinheiten und Qualifikatoren"</w:t>
      </w:r>
      <w:r w:rsidR="009A7005">
        <w:t xml:space="preserve"> entha</w:t>
      </w:r>
      <w:r>
        <w:t>lt</w:t>
      </w:r>
      <w:r w:rsidR="009A7005">
        <w:t>en</w:t>
      </w:r>
      <w:r>
        <w:t xml:space="preserve"> </w:t>
      </w:r>
      <w:r w:rsidR="001A2816">
        <w:t>keine</w:t>
      </w:r>
      <w:r>
        <w:t xml:space="preserve"> abweichende</w:t>
      </w:r>
      <w:r w:rsidR="001A2816">
        <w:t>n</w:t>
      </w:r>
      <w:r>
        <w:t xml:space="preserve"> Spalten, </w:t>
      </w:r>
      <w:r w:rsidR="001A2816">
        <w:t>jedoch andere Bezeichner</w:t>
      </w:r>
      <w:r>
        <w:t>.</w:t>
      </w:r>
    </w:p>
    <w:p w14:paraId="19C7E3D4" w14:textId="77777777" w:rsidR="00BD22A5" w:rsidRDefault="00BD22A5" w:rsidP="004641E1">
      <w:pPr>
        <w:keepNext/>
        <w:spacing w:after="120"/>
        <w:jc w:val="both"/>
      </w:pPr>
      <w:r>
        <w:t xml:space="preserve">Im TSV-Format </w:t>
      </w:r>
      <w:r w:rsidR="009A7005">
        <w:t xml:space="preserve">ergibt sich der </w:t>
      </w:r>
      <w:r w:rsidR="00DB7C7A">
        <w:t xml:space="preserve">folgende </w:t>
      </w:r>
      <w:r w:rsidR="009A7005">
        <w:t>Aufbau</w:t>
      </w:r>
      <w:r w:rsidR="00DB7C7A">
        <w:t>:</w:t>
      </w:r>
    </w:p>
    <w:p w14:paraId="247BF603" w14:textId="77777777" w:rsidR="00BD22A5" w:rsidRPr="002B386F" w:rsidRDefault="001A2816" w:rsidP="004641E1">
      <w:pPr>
        <w:pStyle w:val="Text"/>
        <w:keepLines/>
        <w:tabs>
          <w:tab w:val="left" w:pos="3544"/>
          <w:tab w:val="left" w:pos="4111"/>
        </w:tabs>
        <w:ind w:left="0"/>
      </w:pPr>
      <w:r w:rsidRPr="004641E1">
        <w:t>Code</w:t>
      </w:r>
      <w:r w:rsidR="00BD22A5">
        <w:rPr>
          <w:b/>
        </w:rPr>
        <w:tab/>
      </w:r>
      <w:r w:rsidR="00BD22A5">
        <w:sym w:font="Symbol" w:char="F0DE"/>
      </w:r>
      <w:r w:rsidR="00BD22A5" w:rsidRPr="002B386F">
        <w:tab/>
      </w:r>
      <w:r w:rsidRPr="0094012D">
        <w:t>Verschlüsselung</w:t>
      </w:r>
      <w:r w:rsidR="00BD22A5" w:rsidRPr="002B386F">
        <w:br/>
      </w:r>
      <w:r w:rsidRPr="004641E1">
        <w:t>Qualifikator</w:t>
      </w:r>
      <w:r w:rsidR="00BD22A5">
        <w:tab/>
      </w:r>
      <w:r w:rsidR="00BD22A5">
        <w:sym w:font="Symbol" w:char="F0DE"/>
      </w:r>
      <w:r w:rsidR="00BD22A5" w:rsidRPr="002B386F">
        <w:tab/>
      </w:r>
      <w:r w:rsidR="0021547B" w:rsidRPr="0094012D">
        <w:rPr>
          <w:bCs/>
        </w:rPr>
        <w:t>Ergänzung zur Verschlüsselung</w:t>
      </w:r>
      <w:r w:rsidR="00BD22A5" w:rsidRPr="002B386F">
        <w:br/>
      </w:r>
      <w:r w:rsidR="00BD22A5" w:rsidRPr="00DB0699">
        <w:t>Gültig von</w:t>
      </w:r>
      <w:r w:rsidR="00BD22A5">
        <w:rPr>
          <w:b/>
        </w:rPr>
        <w:tab/>
      </w:r>
      <w:r w:rsidR="00BD22A5">
        <w:sym w:font="Symbol" w:char="F0DE"/>
      </w:r>
      <w:r w:rsidR="00BD22A5" w:rsidRPr="002B386F">
        <w:tab/>
      </w:r>
      <w:r w:rsidR="00BD22A5" w:rsidRPr="0094012D">
        <w:rPr>
          <w:bCs/>
        </w:rPr>
        <w:t>Beginn des Gültigkeitszeitraums für den Eintrag</w:t>
      </w:r>
      <w:r w:rsidR="00BD22A5">
        <w:br/>
      </w:r>
      <w:r w:rsidR="00BD22A5" w:rsidRPr="00DB0699">
        <w:t>Gültig bis</w:t>
      </w:r>
      <w:r w:rsidR="00BD22A5">
        <w:rPr>
          <w:b/>
        </w:rPr>
        <w:tab/>
      </w:r>
      <w:r w:rsidR="00BD22A5">
        <w:sym w:font="Symbol" w:char="F0DE"/>
      </w:r>
      <w:r w:rsidR="00BD22A5" w:rsidRPr="002B386F">
        <w:tab/>
      </w:r>
      <w:r w:rsidR="00BD22A5">
        <w:rPr>
          <w:bCs/>
        </w:rPr>
        <w:t>Ende</w:t>
      </w:r>
      <w:r w:rsidR="00BD22A5" w:rsidRPr="0094012D">
        <w:rPr>
          <w:bCs/>
        </w:rPr>
        <w:t xml:space="preserve"> des Gültigkeitszeitraums für den Eintrag</w:t>
      </w:r>
      <w:r w:rsidR="00BD22A5">
        <w:br/>
        <w:t>Bemerkung</w:t>
      </w:r>
      <w:r w:rsidR="00BD22A5">
        <w:rPr>
          <w:b/>
        </w:rPr>
        <w:tab/>
      </w:r>
      <w:r w:rsidR="00BD22A5">
        <w:sym w:font="Symbol" w:char="F0DE"/>
      </w:r>
      <w:r w:rsidR="00BD22A5" w:rsidRPr="002B386F">
        <w:tab/>
      </w:r>
      <w:r w:rsidR="00BD22A5">
        <w:t>Bemerkung</w:t>
      </w:r>
      <w:r w:rsidR="00BD22A5">
        <w:br/>
        <w:t>Bedeutung</w:t>
      </w:r>
      <w:r w:rsidR="00BD22A5">
        <w:rPr>
          <w:b/>
        </w:rPr>
        <w:tab/>
      </w:r>
      <w:r w:rsidR="00BD22A5">
        <w:sym w:font="Symbol" w:char="F0DE"/>
      </w:r>
      <w:r w:rsidR="00BD22A5" w:rsidRPr="002B386F">
        <w:tab/>
      </w:r>
      <w:r w:rsidR="00BD22A5" w:rsidRPr="0094012D">
        <w:rPr>
          <w:bCs/>
        </w:rPr>
        <w:t>Entschlüsselung</w:t>
      </w:r>
    </w:p>
    <w:p w14:paraId="42999B32" w14:textId="77777777" w:rsidR="00BD22A5" w:rsidRDefault="00BD22A5" w:rsidP="00BD22A5">
      <w:pPr>
        <w:pStyle w:val="berschrift5"/>
        <w:keepNext/>
        <w:keepLines/>
        <w:tabs>
          <w:tab w:val="left" w:pos="1134"/>
        </w:tabs>
        <w:spacing w:before="120" w:after="120"/>
        <w:ind w:left="1009" w:hanging="1009"/>
      </w:pPr>
      <w:bookmarkStart w:id="142" w:name="_Toc494109858"/>
      <w:bookmarkStart w:id="143" w:name="_Toc475342575"/>
      <w:bookmarkStart w:id="144" w:name="_Toc233872153"/>
      <w:r>
        <w:t>Abweichende Spalten in der Codeliste I0500</w:t>
      </w:r>
      <w:bookmarkEnd w:id="142"/>
      <w:bookmarkEnd w:id="143"/>
      <w:bookmarkEnd w:id="144"/>
    </w:p>
    <w:p w14:paraId="19E3994B" w14:textId="7D174D09" w:rsidR="00BD22A5" w:rsidRDefault="008828DD" w:rsidP="00BD22A5">
      <w:pPr>
        <w:jc w:val="both"/>
      </w:pPr>
      <w:r>
        <w:t>Die Codeliste "</w:t>
      </w:r>
      <w:r w:rsidR="009A7005" w:rsidRPr="009A7005">
        <w:t>Eingangszollstellen</w:t>
      </w:r>
      <w:r>
        <w:t>"</w:t>
      </w:r>
      <w:r w:rsidR="00BD22A5">
        <w:t xml:space="preserve"> </w:t>
      </w:r>
      <w:r w:rsidR="009A7005">
        <w:t xml:space="preserve">enthält </w:t>
      </w:r>
      <w:r w:rsidR="003E4AA4">
        <w:t>zusätzliche/abweichende</w:t>
      </w:r>
      <w:r w:rsidR="009A7005">
        <w:t xml:space="preserve"> Spalten.</w:t>
      </w:r>
    </w:p>
    <w:p w14:paraId="4B7C9AB4" w14:textId="77777777" w:rsidR="00BD22A5" w:rsidRDefault="00BD22A5" w:rsidP="004641E1">
      <w:pPr>
        <w:keepNext/>
        <w:spacing w:after="120"/>
        <w:jc w:val="both"/>
      </w:pPr>
      <w:r>
        <w:t xml:space="preserve">Im TSV-Format </w:t>
      </w:r>
      <w:r w:rsidR="009A7005">
        <w:t xml:space="preserve">ergibt sich der </w:t>
      </w:r>
      <w:r w:rsidR="0021547B">
        <w:t xml:space="preserve">folgende </w:t>
      </w:r>
      <w:r w:rsidR="009A7005">
        <w:t>Aufbau</w:t>
      </w:r>
      <w:r w:rsidR="0021547B">
        <w:t>:</w:t>
      </w:r>
    </w:p>
    <w:p w14:paraId="0647B7AC" w14:textId="77777777" w:rsidR="009A7005" w:rsidRPr="002B386F" w:rsidRDefault="009A7005" w:rsidP="004641E1">
      <w:pPr>
        <w:pStyle w:val="Text"/>
        <w:keepLines/>
        <w:tabs>
          <w:tab w:val="left" w:pos="3544"/>
          <w:tab w:val="left" w:pos="4111"/>
        </w:tabs>
        <w:ind w:left="0"/>
      </w:pPr>
      <w:r w:rsidRPr="0073286D">
        <w:t>Code</w:t>
      </w:r>
      <w:r>
        <w:rPr>
          <w:b/>
        </w:rPr>
        <w:tab/>
      </w:r>
      <w:r>
        <w:sym w:font="Symbol" w:char="F0DE"/>
      </w:r>
      <w:r w:rsidRPr="002B386F">
        <w:tab/>
      </w:r>
      <w:r>
        <w:t>Dienststellennummer</w:t>
      </w:r>
      <w:r w:rsidRPr="002B386F">
        <w:br/>
      </w:r>
      <w:r w:rsidRPr="0073286D">
        <w:t>Qualifikator</w:t>
      </w:r>
      <w:r>
        <w:tab/>
      </w:r>
      <w:r>
        <w:sym w:font="Symbol" w:char="F0DE"/>
      </w:r>
      <w:r w:rsidRPr="002B386F">
        <w:tab/>
      </w:r>
      <w:r>
        <w:rPr>
          <w:bCs/>
        </w:rPr>
        <w:t>(ungenutzt)</w:t>
      </w:r>
      <w:r w:rsidRPr="002B386F">
        <w:br/>
      </w:r>
      <w:r w:rsidRPr="00DB0699">
        <w:t>Gültig von</w:t>
      </w:r>
      <w:r>
        <w:rPr>
          <w:b/>
        </w:rPr>
        <w:tab/>
      </w:r>
      <w:r>
        <w:sym w:font="Symbol" w:char="F0DE"/>
      </w:r>
      <w:r w:rsidRPr="002B386F">
        <w:tab/>
      </w:r>
      <w:r w:rsidRPr="0094012D">
        <w:rPr>
          <w:bCs/>
        </w:rPr>
        <w:t>Beginn des Gültigkeitszeitraums für den Eintrag</w:t>
      </w:r>
      <w:r>
        <w:br/>
      </w:r>
      <w:r w:rsidRPr="00DB0699">
        <w:t>Gültig bis</w:t>
      </w:r>
      <w:r>
        <w:rPr>
          <w:b/>
        </w:rPr>
        <w:tab/>
      </w:r>
      <w:r>
        <w:sym w:font="Symbol" w:char="F0DE"/>
      </w:r>
      <w:r w:rsidRPr="002B386F">
        <w:tab/>
      </w:r>
      <w:r>
        <w:rPr>
          <w:bCs/>
        </w:rPr>
        <w:t>Ende</w:t>
      </w:r>
      <w:r w:rsidRPr="0094012D">
        <w:rPr>
          <w:bCs/>
        </w:rPr>
        <w:t xml:space="preserve"> des Gültigkeitszeitraums für den Eintrag</w:t>
      </w:r>
      <w:r>
        <w:br/>
        <w:t>Bemerkung</w:t>
      </w:r>
      <w:r>
        <w:rPr>
          <w:b/>
        </w:rPr>
        <w:tab/>
      </w:r>
      <w:r>
        <w:sym w:font="Symbol" w:char="F0DE"/>
      </w:r>
      <w:r w:rsidRPr="002B386F">
        <w:tab/>
      </w:r>
      <w:r>
        <w:t>Bemerkung</w:t>
      </w:r>
      <w:r>
        <w:br/>
        <w:t>Bedeutung</w:t>
      </w:r>
      <w:r>
        <w:rPr>
          <w:b/>
        </w:rPr>
        <w:tab/>
      </w:r>
      <w:r>
        <w:sym w:font="Symbol" w:char="F0DE"/>
      </w:r>
      <w:r w:rsidRPr="002B386F">
        <w:tab/>
      </w:r>
      <w:r w:rsidRPr="0094012D">
        <w:rPr>
          <w:bCs/>
        </w:rPr>
        <w:t>Entschlüsselung</w:t>
      </w:r>
      <w:r w:rsidR="00BF7DDD">
        <w:rPr>
          <w:bCs/>
        </w:rPr>
        <w:br/>
      </w:r>
      <w:r w:rsidR="00BF7DDD" w:rsidRPr="004641E1">
        <w:rPr>
          <w:b/>
          <w:bCs/>
        </w:rPr>
        <w:t>Lage</w:t>
      </w:r>
      <w:r w:rsidR="00BF7DDD">
        <w:rPr>
          <w:bCs/>
        </w:rPr>
        <w:tab/>
      </w:r>
      <w:r w:rsidR="00BF7DDD">
        <w:sym w:font="Symbol" w:char="F0DE"/>
      </w:r>
      <w:r w:rsidR="00BF7DDD" w:rsidRPr="002B386F">
        <w:tab/>
      </w:r>
      <w:r w:rsidR="00BF7DDD">
        <w:t>Lage</w:t>
      </w:r>
    </w:p>
    <w:p w14:paraId="085DF184" w14:textId="77777777" w:rsidR="00BD22A5" w:rsidRDefault="00BD22A5" w:rsidP="004641E1">
      <w:pPr>
        <w:keepNext/>
        <w:spacing w:after="120"/>
        <w:jc w:val="both"/>
      </w:pPr>
      <w:r>
        <w:t xml:space="preserve">Im XML-Format </w:t>
      </w:r>
      <w:r w:rsidR="009A7005">
        <w:t xml:space="preserve">ergibt sich der </w:t>
      </w:r>
      <w:r w:rsidR="0021547B">
        <w:t xml:space="preserve">folgende </w:t>
      </w:r>
      <w:r w:rsidR="009A7005">
        <w:t>Aufbau</w:t>
      </w:r>
      <w:r w:rsidR="0021547B">
        <w:t>:</w:t>
      </w:r>
    </w:p>
    <w:p w14:paraId="170718FE" w14:textId="77777777" w:rsidR="00BD22A5" w:rsidRDefault="00BD22A5" w:rsidP="004641E1">
      <w:pPr>
        <w:pStyle w:val="Text"/>
        <w:keepLines/>
        <w:tabs>
          <w:tab w:val="left" w:pos="3544"/>
          <w:tab w:val="left" w:pos="4111"/>
        </w:tabs>
        <w:ind w:left="0"/>
        <w:rPr>
          <w:bCs/>
        </w:rPr>
      </w:pPr>
      <w:r w:rsidRPr="0073286D">
        <w:t>StartDate</w:t>
      </w:r>
      <w:r>
        <w:rPr>
          <w:b/>
        </w:rPr>
        <w:tab/>
      </w:r>
      <w:r>
        <w:sym w:font="Symbol" w:char="F0DE"/>
      </w:r>
      <w:r w:rsidRPr="002B386F">
        <w:tab/>
      </w:r>
      <w:r w:rsidRPr="0094012D">
        <w:rPr>
          <w:bCs/>
        </w:rPr>
        <w:t>Beginn des Gültigkeitszeitraums für den Eintrag</w:t>
      </w:r>
      <w:r>
        <w:rPr>
          <w:b/>
        </w:rPr>
        <w:br/>
      </w:r>
      <w:r w:rsidRPr="0073286D">
        <w:t>EndDate</w:t>
      </w:r>
      <w:r>
        <w:rPr>
          <w:b/>
        </w:rPr>
        <w:tab/>
      </w:r>
      <w:r>
        <w:sym w:font="Symbol" w:char="F0DE"/>
      </w:r>
      <w:r w:rsidRPr="002B386F">
        <w:tab/>
      </w:r>
      <w:r>
        <w:rPr>
          <w:bCs/>
        </w:rPr>
        <w:t>Ende</w:t>
      </w:r>
      <w:r w:rsidRPr="0094012D">
        <w:rPr>
          <w:bCs/>
        </w:rPr>
        <w:t xml:space="preserve"> des Gültigkeitszeitraums für den Eintrag</w:t>
      </w:r>
      <w:r>
        <w:rPr>
          <w:b/>
        </w:rPr>
        <w:br/>
      </w:r>
      <w:r w:rsidR="009A7005" w:rsidRPr="009A7005">
        <w:rPr>
          <w:b/>
        </w:rPr>
        <w:t>CustomsOffice</w:t>
      </w:r>
      <w:r>
        <w:rPr>
          <w:b/>
        </w:rPr>
        <w:tab/>
      </w:r>
      <w:r>
        <w:sym w:font="Symbol" w:char="F0DE"/>
      </w:r>
      <w:r w:rsidRPr="002B386F">
        <w:tab/>
      </w:r>
      <w:r w:rsidR="009A7005">
        <w:t>Dienststellennummer</w:t>
      </w:r>
      <w:r w:rsidRPr="002B386F">
        <w:br/>
      </w:r>
      <w:r w:rsidR="009A7005" w:rsidRPr="009A7005">
        <w:rPr>
          <w:b/>
        </w:rPr>
        <w:t>Location</w:t>
      </w:r>
      <w:r>
        <w:tab/>
      </w:r>
      <w:r>
        <w:sym w:font="Symbol" w:char="F0DE"/>
      </w:r>
      <w:r w:rsidRPr="002B386F">
        <w:tab/>
      </w:r>
      <w:r w:rsidR="00BF7DDD">
        <w:t>Lage</w:t>
      </w:r>
      <w:r w:rsidRPr="002B386F">
        <w:br/>
      </w:r>
      <w:r>
        <w:t>Note</w:t>
      </w:r>
      <w:r>
        <w:rPr>
          <w:b/>
        </w:rPr>
        <w:tab/>
      </w:r>
      <w:r>
        <w:sym w:font="Symbol" w:char="F0DE"/>
      </w:r>
      <w:r w:rsidRPr="002B386F">
        <w:tab/>
      </w:r>
      <w:r>
        <w:t>Bemerkung</w:t>
      </w:r>
      <w:r>
        <w:br/>
        <w:t>Description</w:t>
      </w:r>
      <w:r>
        <w:rPr>
          <w:b/>
        </w:rPr>
        <w:tab/>
      </w:r>
      <w:r>
        <w:sym w:font="Symbol" w:char="F0DE"/>
      </w:r>
      <w:r w:rsidRPr="002B386F">
        <w:tab/>
      </w:r>
      <w:r w:rsidRPr="0094012D">
        <w:rPr>
          <w:bCs/>
        </w:rPr>
        <w:t>Entschlüsselung</w:t>
      </w:r>
    </w:p>
    <w:p w14:paraId="0656790E" w14:textId="77777777" w:rsidR="00BD22A5" w:rsidRDefault="00BD22A5" w:rsidP="00BD22A5">
      <w:pPr>
        <w:pStyle w:val="berschrift5"/>
        <w:keepNext/>
        <w:keepLines/>
        <w:tabs>
          <w:tab w:val="left" w:pos="1134"/>
        </w:tabs>
        <w:spacing w:before="120" w:after="120"/>
        <w:ind w:left="1009" w:hanging="1009"/>
      </w:pPr>
      <w:bookmarkStart w:id="145" w:name="_Toc494109859"/>
      <w:bookmarkStart w:id="146" w:name="_Toc475342576"/>
      <w:bookmarkStart w:id="147" w:name="_Toc233872154"/>
      <w:r>
        <w:lastRenderedPageBreak/>
        <w:t>Abweichende Spalten in der Codeliste I0600</w:t>
      </w:r>
      <w:bookmarkEnd w:id="145"/>
      <w:bookmarkEnd w:id="146"/>
      <w:bookmarkEnd w:id="147"/>
    </w:p>
    <w:p w14:paraId="3E6ECB14" w14:textId="32BA0D0D" w:rsidR="00BD22A5" w:rsidRDefault="008828DD" w:rsidP="00355AB1">
      <w:pPr>
        <w:keepNext/>
        <w:spacing w:after="120"/>
        <w:jc w:val="both"/>
      </w:pPr>
      <w:r>
        <w:t>Die Codeliste "</w:t>
      </w:r>
      <w:r w:rsidR="00BF7DDD" w:rsidRPr="00BF7DDD">
        <w:t>Abflughäfen</w:t>
      </w:r>
      <w:r>
        <w:t>"</w:t>
      </w:r>
      <w:r w:rsidR="00BD22A5">
        <w:t xml:space="preserve"> enthält </w:t>
      </w:r>
      <w:r w:rsidR="003E4AA4">
        <w:t>zusätzliche/abweichende Spalten</w:t>
      </w:r>
      <w:r w:rsidR="00BD22A5">
        <w:t>.</w:t>
      </w:r>
    </w:p>
    <w:p w14:paraId="3B719290" w14:textId="77777777" w:rsidR="00BD22A5" w:rsidRDefault="00BD22A5" w:rsidP="004641E1">
      <w:pPr>
        <w:keepNext/>
        <w:spacing w:after="120"/>
        <w:jc w:val="both"/>
      </w:pPr>
      <w:r>
        <w:t xml:space="preserve">Im TSV-Format </w:t>
      </w:r>
      <w:r w:rsidR="009A7005">
        <w:t xml:space="preserve">ergibt sich der </w:t>
      </w:r>
      <w:r w:rsidR="0021547B">
        <w:t xml:space="preserve">folgende </w:t>
      </w:r>
      <w:r w:rsidR="009A7005">
        <w:t>Aufbau</w:t>
      </w:r>
      <w:r w:rsidR="0021547B">
        <w:t>:</w:t>
      </w:r>
    </w:p>
    <w:p w14:paraId="0F105F0E" w14:textId="77777777" w:rsidR="00BD22A5" w:rsidRPr="002B386F" w:rsidRDefault="003E4AA4" w:rsidP="004641E1">
      <w:pPr>
        <w:pStyle w:val="Text"/>
        <w:keepLines/>
        <w:tabs>
          <w:tab w:val="left" w:pos="3544"/>
          <w:tab w:val="left" w:pos="4111"/>
        </w:tabs>
        <w:ind w:left="0"/>
      </w:pPr>
      <w:r w:rsidRPr="0073286D">
        <w:t>Code</w:t>
      </w:r>
      <w:r>
        <w:rPr>
          <w:b/>
        </w:rPr>
        <w:tab/>
      </w:r>
      <w:r>
        <w:sym w:font="Symbol" w:char="F0DE"/>
      </w:r>
      <w:r w:rsidRPr="002B386F">
        <w:tab/>
      </w:r>
      <w:r>
        <w:t>Flughafen</w:t>
      </w:r>
      <w:r w:rsidRPr="002B386F">
        <w:br/>
      </w:r>
      <w:r w:rsidRPr="0073286D">
        <w:t>Qualifikator</w:t>
      </w:r>
      <w:r>
        <w:tab/>
      </w:r>
      <w:r>
        <w:sym w:font="Symbol" w:char="F0DE"/>
      </w:r>
      <w:r w:rsidRPr="002B386F">
        <w:tab/>
      </w:r>
      <w:r>
        <w:rPr>
          <w:bCs/>
        </w:rPr>
        <w:t>(ungenutzt)</w:t>
      </w:r>
      <w:r w:rsidRPr="002B386F">
        <w:br/>
      </w:r>
      <w:r w:rsidR="00BD22A5" w:rsidRPr="00DB0699">
        <w:t>Gültig von</w:t>
      </w:r>
      <w:r w:rsidR="00BD22A5">
        <w:rPr>
          <w:b/>
        </w:rPr>
        <w:tab/>
      </w:r>
      <w:r w:rsidR="00BD22A5">
        <w:sym w:font="Symbol" w:char="F0DE"/>
      </w:r>
      <w:r w:rsidR="00BD22A5" w:rsidRPr="002B386F">
        <w:tab/>
      </w:r>
      <w:r w:rsidR="00BD22A5" w:rsidRPr="0094012D">
        <w:rPr>
          <w:bCs/>
        </w:rPr>
        <w:t>Beginn des Gültigkeitszeitraums für den Eintrag</w:t>
      </w:r>
      <w:r w:rsidR="00BD22A5">
        <w:br/>
      </w:r>
      <w:r w:rsidR="00BD22A5" w:rsidRPr="00DB0699">
        <w:t>Gültig bis</w:t>
      </w:r>
      <w:r w:rsidR="00BD22A5">
        <w:rPr>
          <w:b/>
        </w:rPr>
        <w:tab/>
      </w:r>
      <w:r w:rsidR="00BD22A5">
        <w:sym w:font="Symbol" w:char="F0DE"/>
      </w:r>
      <w:r w:rsidR="00BD22A5" w:rsidRPr="002B386F">
        <w:tab/>
      </w:r>
      <w:r w:rsidR="00BD22A5">
        <w:rPr>
          <w:bCs/>
        </w:rPr>
        <w:t>Ende</w:t>
      </w:r>
      <w:r w:rsidR="00BD22A5" w:rsidRPr="0094012D">
        <w:rPr>
          <w:bCs/>
        </w:rPr>
        <w:t xml:space="preserve"> des Gültigkeitszeitraums für den Eintrag</w:t>
      </w:r>
      <w:r w:rsidR="00BD22A5">
        <w:br/>
        <w:t>Bemerkung</w:t>
      </w:r>
      <w:r w:rsidR="00BD22A5">
        <w:rPr>
          <w:b/>
        </w:rPr>
        <w:tab/>
      </w:r>
      <w:r w:rsidR="00BD22A5">
        <w:sym w:font="Symbol" w:char="F0DE"/>
      </w:r>
      <w:r w:rsidR="00BD22A5" w:rsidRPr="002B386F">
        <w:tab/>
      </w:r>
      <w:r w:rsidR="00BD22A5">
        <w:t>Bemerkung</w:t>
      </w:r>
      <w:r w:rsidR="00BD22A5">
        <w:br/>
      </w:r>
      <w:r>
        <w:t>Bedeutung</w:t>
      </w:r>
      <w:r>
        <w:rPr>
          <w:b/>
        </w:rPr>
        <w:tab/>
      </w:r>
      <w:r>
        <w:sym w:font="Symbol" w:char="F0DE"/>
      </w:r>
      <w:r w:rsidRPr="002B386F">
        <w:tab/>
      </w:r>
      <w:r w:rsidRPr="0094012D">
        <w:rPr>
          <w:bCs/>
        </w:rPr>
        <w:t>Entschlüsselung</w:t>
      </w:r>
      <w:r>
        <w:rPr>
          <w:bCs/>
        </w:rPr>
        <w:br/>
      </w:r>
      <w:r>
        <w:rPr>
          <w:b/>
        </w:rPr>
        <w:t>Prozentsatz</w:t>
      </w:r>
      <w:r w:rsidR="00BD22A5">
        <w:rPr>
          <w:b/>
        </w:rPr>
        <w:tab/>
      </w:r>
      <w:r w:rsidR="00BD22A5">
        <w:sym w:font="Symbol" w:char="F0DE"/>
      </w:r>
      <w:r w:rsidR="00BD22A5" w:rsidRPr="002B386F">
        <w:tab/>
      </w:r>
      <w:r>
        <w:t>Prozentsatz</w:t>
      </w:r>
      <w:r w:rsidR="00BD22A5">
        <w:br/>
      </w:r>
      <w:r w:rsidRPr="004641E1">
        <w:rPr>
          <w:b/>
        </w:rPr>
        <w:t>Abflugzone</w:t>
      </w:r>
      <w:r w:rsidR="00BD22A5">
        <w:rPr>
          <w:b/>
        </w:rPr>
        <w:tab/>
      </w:r>
      <w:r w:rsidR="00BD22A5">
        <w:sym w:font="Symbol" w:char="F0DE"/>
      </w:r>
      <w:r w:rsidR="00BD22A5" w:rsidRPr="002B386F">
        <w:tab/>
      </w:r>
      <w:r>
        <w:rPr>
          <w:bCs/>
        </w:rPr>
        <w:t>Abflugzone</w:t>
      </w:r>
    </w:p>
    <w:p w14:paraId="021B4D2B" w14:textId="77777777" w:rsidR="00BD22A5" w:rsidRDefault="00BD22A5" w:rsidP="004641E1">
      <w:pPr>
        <w:keepNext/>
        <w:spacing w:after="120"/>
        <w:jc w:val="both"/>
      </w:pPr>
      <w:r>
        <w:t xml:space="preserve">Im XML-Format </w:t>
      </w:r>
      <w:r w:rsidR="009A7005">
        <w:t xml:space="preserve">ergibt sich der </w:t>
      </w:r>
      <w:r w:rsidR="0021547B">
        <w:t xml:space="preserve">folgende </w:t>
      </w:r>
      <w:r w:rsidR="009A7005">
        <w:t>Aufbau</w:t>
      </w:r>
      <w:r w:rsidR="0021547B">
        <w:t>:</w:t>
      </w:r>
    </w:p>
    <w:p w14:paraId="6C6C1D1F" w14:textId="77777777" w:rsidR="00622534" w:rsidRDefault="00622534" w:rsidP="004641E1">
      <w:pPr>
        <w:pStyle w:val="Text"/>
        <w:keepLines/>
        <w:tabs>
          <w:tab w:val="left" w:pos="3544"/>
          <w:tab w:val="left" w:pos="4111"/>
        </w:tabs>
        <w:ind w:left="0"/>
      </w:pPr>
      <w:r w:rsidRPr="0073286D">
        <w:t>StartDate</w:t>
      </w:r>
      <w:r>
        <w:rPr>
          <w:b/>
        </w:rPr>
        <w:tab/>
      </w:r>
      <w:r>
        <w:sym w:font="Symbol" w:char="F0DE"/>
      </w:r>
      <w:r w:rsidRPr="002B386F">
        <w:tab/>
      </w:r>
      <w:r w:rsidRPr="0094012D">
        <w:rPr>
          <w:bCs/>
        </w:rPr>
        <w:t>Beginn des Gültigkeitszeitraums für den Eintrag</w:t>
      </w:r>
      <w:r>
        <w:rPr>
          <w:b/>
        </w:rPr>
        <w:br/>
      </w:r>
      <w:r w:rsidRPr="0073286D">
        <w:t>EndDate</w:t>
      </w:r>
      <w:r>
        <w:rPr>
          <w:b/>
        </w:rPr>
        <w:tab/>
      </w:r>
      <w:r>
        <w:sym w:font="Symbol" w:char="F0DE"/>
      </w:r>
      <w:r w:rsidRPr="002B386F">
        <w:tab/>
      </w:r>
      <w:r>
        <w:rPr>
          <w:bCs/>
        </w:rPr>
        <w:t>Ende</w:t>
      </w:r>
      <w:r w:rsidRPr="0094012D">
        <w:rPr>
          <w:bCs/>
        </w:rPr>
        <w:t xml:space="preserve"> des Gültigkeitszeitraums für den Eintrag</w:t>
      </w:r>
      <w:r>
        <w:rPr>
          <w:b/>
        </w:rPr>
        <w:br/>
        <w:t>Airport</w:t>
      </w:r>
      <w:r>
        <w:rPr>
          <w:b/>
        </w:rPr>
        <w:tab/>
      </w:r>
      <w:r>
        <w:sym w:font="Symbol" w:char="F0DE"/>
      </w:r>
      <w:r w:rsidRPr="002B386F">
        <w:tab/>
      </w:r>
      <w:r>
        <w:t>Flughafen</w:t>
      </w:r>
      <w:r w:rsidRPr="002B386F">
        <w:br/>
      </w:r>
      <w:r>
        <w:rPr>
          <w:b/>
        </w:rPr>
        <w:t>Percentage</w:t>
      </w:r>
      <w:r>
        <w:tab/>
      </w:r>
      <w:r>
        <w:sym w:font="Symbol" w:char="F0DE"/>
      </w:r>
      <w:r w:rsidRPr="002B386F">
        <w:tab/>
      </w:r>
      <w:r>
        <w:t>Prozentsatz</w:t>
      </w:r>
      <w:r w:rsidRPr="002B386F">
        <w:br/>
      </w:r>
      <w:r>
        <w:rPr>
          <w:b/>
        </w:rPr>
        <w:t>Zone</w:t>
      </w:r>
      <w:r>
        <w:rPr>
          <w:b/>
        </w:rPr>
        <w:tab/>
      </w:r>
      <w:r>
        <w:sym w:font="Symbol" w:char="F0DE"/>
      </w:r>
      <w:r w:rsidRPr="002B386F">
        <w:tab/>
      </w:r>
      <w:r>
        <w:rPr>
          <w:bCs/>
        </w:rPr>
        <w:t>Abflugzone</w:t>
      </w:r>
      <w:r>
        <w:br/>
        <w:t>Note</w:t>
      </w:r>
      <w:r>
        <w:rPr>
          <w:b/>
        </w:rPr>
        <w:tab/>
      </w:r>
      <w:r>
        <w:sym w:font="Symbol" w:char="F0DE"/>
      </w:r>
      <w:r w:rsidRPr="002B386F">
        <w:tab/>
      </w:r>
      <w:r>
        <w:t>Bemerkung</w:t>
      </w:r>
      <w:r>
        <w:br/>
        <w:t>Description</w:t>
      </w:r>
      <w:r>
        <w:rPr>
          <w:b/>
        </w:rPr>
        <w:tab/>
      </w:r>
      <w:r>
        <w:sym w:font="Symbol" w:char="F0DE"/>
      </w:r>
      <w:r w:rsidRPr="002B386F">
        <w:tab/>
      </w:r>
      <w:r w:rsidRPr="0094012D">
        <w:rPr>
          <w:bCs/>
        </w:rPr>
        <w:t>Entschlüsselung</w:t>
      </w:r>
    </w:p>
    <w:p w14:paraId="68534CD7" w14:textId="0876BADF" w:rsidR="008E1811" w:rsidRDefault="008E1811" w:rsidP="003E195F">
      <w:pPr>
        <w:pStyle w:val="berschrift5"/>
        <w:keepNext/>
        <w:keepLines/>
        <w:tabs>
          <w:tab w:val="left" w:pos="1134"/>
        </w:tabs>
        <w:spacing w:before="120" w:after="120"/>
        <w:ind w:left="1009" w:hanging="1009"/>
      </w:pPr>
      <w:bookmarkStart w:id="148" w:name="_Toc406488369"/>
      <w:bookmarkStart w:id="149" w:name="_Toc419113588"/>
      <w:bookmarkStart w:id="150" w:name="_Toc494109860"/>
      <w:bookmarkStart w:id="151" w:name="_Toc475342577"/>
      <w:bookmarkStart w:id="152" w:name="_Toc233872155"/>
      <w:r>
        <w:t>Zusätzliche Spalten in den Codelisten I0</w:t>
      </w:r>
      <w:r w:rsidR="000D36E0">
        <w:t>913/I0915/I0916, I0923</w:t>
      </w:r>
      <w:r>
        <w:t>/</w:t>
      </w:r>
      <w:r w:rsidR="00D01CB2">
        <w:t>I0924/</w:t>
      </w:r>
      <w:r>
        <w:t>I092</w:t>
      </w:r>
      <w:r w:rsidR="000D36E0">
        <w:t>5/I0926</w:t>
      </w:r>
      <w:r>
        <w:t>, I093</w:t>
      </w:r>
      <w:r w:rsidR="000D36E0">
        <w:t>3/</w:t>
      </w:r>
      <w:r w:rsidR="00D01CB2">
        <w:t>I0934/</w:t>
      </w:r>
      <w:r w:rsidR="000D36E0">
        <w:t>I0935/I0936</w:t>
      </w:r>
      <w:r>
        <w:t xml:space="preserve"> und I094</w:t>
      </w:r>
      <w:r w:rsidR="000D36E0">
        <w:t>3/I0945</w:t>
      </w:r>
      <w:r w:rsidR="00093B2E">
        <w:t>/I0946</w:t>
      </w:r>
      <w:bookmarkEnd w:id="152"/>
    </w:p>
    <w:p w14:paraId="5EB7BAD5" w14:textId="6D0060F9" w:rsidR="008E1811" w:rsidRDefault="008E1811" w:rsidP="008E1811">
      <w:pPr>
        <w:keepNext/>
        <w:spacing w:after="120"/>
        <w:jc w:val="both"/>
      </w:pPr>
      <w:r>
        <w:t xml:space="preserve">Die Codelisten "Zusätzlicher Vermerk", </w:t>
      </w:r>
      <w:r w:rsidR="003E195F">
        <w:t>"</w:t>
      </w:r>
      <w:r>
        <w:t>Unterlage</w:t>
      </w:r>
      <w:r w:rsidR="003E195F">
        <w:t>", "Vorpapier" und "Transportdokument"</w:t>
      </w:r>
      <w:r>
        <w:t xml:space="preserve"> enthalten zusätzlich zehn bzw. elf weitere Spalten, die namentlich Datenfeldern in der entsprechenden Datengruppe zugeordnet sind:</w:t>
      </w:r>
    </w:p>
    <w:p w14:paraId="49875857" w14:textId="271694B7" w:rsidR="008E1811" w:rsidRDefault="008E1811" w:rsidP="003E195F">
      <w:pPr>
        <w:pStyle w:val="Text"/>
        <w:tabs>
          <w:tab w:val="left" w:pos="3544"/>
          <w:tab w:val="left" w:pos="4111"/>
          <w:tab w:val="right" w:pos="9639"/>
        </w:tabs>
        <w:ind w:left="0"/>
      </w:pPr>
      <w:r>
        <w:rPr>
          <w:b/>
        </w:rPr>
        <w:t>Reference</w:t>
      </w:r>
      <w:r>
        <w:tab/>
      </w:r>
      <w:r>
        <w:sym w:font="Symbol" w:char="F0DE"/>
      </w:r>
      <w:r>
        <w:tab/>
        <w:t>Referenznummer</w:t>
      </w:r>
      <w:r>
        <w:br/>
      </w:r>
      <w:r>
        <w:rPr>
          <w:b/>
        </w:rPr>
        <w:t>ItemNumber</w:t>
      </w:r>
      <w:r>
        <w:tab/>
      </w:r>
      <w:r>
        <w:sym w:font="Symbol" w:char="F0DE"/>
      </w:r>
      <w:r>
        <w:tab/>
        <w:t>Eintrag / Positionsnummer</w:t>
      </w:r>
      <w:r>
        <w:br/>
      </w:r>
      <w:r>
        <w:rPr>
          <w:b/>
        </w:rPr>
        <w:t>Complement</w:t>
      </w:r>
      <w:r>
        <w:tab/>
      </w:r>
      <w:r>
        <w:sym w:font="Symbol" w:char="F0DE"/>
      </w:r>
      <w:r>
        <w:tab/>
        <w:t>Zusatz</w:t>
      </w:r>
      <w:r>
        <w:br/>
      </w:r>
      <w:r>
        <w:rPr>
          <w:b/>
        </w:rPr>
        <w:t>Detail</w:t>
      </w:r>
      <w:r>
        <w:tab/>
      </w:r>
      <w:r>
        <w:sym w:font="Symbol" w:char="F0DE"/>
      </w:r>
      <w:r>
        <w:tab/>
        <w:t>Detail</w:t>
      </w:r>
      <w:r>
        <w:br/>
      </w:r>
      <w:r>
        <w:rPr>
          <w:b/>
        </w:rPr>
        <w:t>Authority</w:t>
      </w:r>
      <w:r>
        <w:tab/>
      </w:r>
      <w:r>
        <w:sym w:font="Symbol" w:char="F0DE"/>
      </w:r>
      <w:r>
        <w:tab/>
        <w:t>Name der erteilenden Behörde</w:t>
      </w:r>
      <w:r>
        <w:br/>
      </w:r>
      <w:r>
        <w:rPr>
          <w:b/>
        </w:rPr>
        <w:t>IssuingDate</w:t>
      </w:r>
      <w:r>
        <w:tab/>
      </w:r>
      <w:r>
        <w:sym w:font="Symbol" w:char="F0DE"/>
      </w:r>
      <w:r>
        <w:tab/>
        <w:t>Datum der Ausstellung</w:t>
      </w:r>
      <w:r>
        <w:br/>
      </w:r>
      <w:r>
        <w:rPr>
          <w:b/>
        </w:rPr>
        <w:t>ValidityDate</w:t>
      </w:r>
      <w:r>
        <w:tab/>
      </w:r>
      <w:r>
        <w:sym w:font="Symbol" w:char="F0DE"/>
      </w:r>
      <w:r>
        <w:tab/>
        <w:t>Geltungsdauer</w:t>
      </w:r>
      <w:r>
        <w:br/>
      </w:r>
      <w:r>
        <w:rPr>
          <w:b/>
        </w:rPr>
        <w:t>MeasurementUnit</w:t>
      </w:r>
      <w:r>
        <w:tab/>
      </w:r>
      <w:r>
        <w:sym w:font="Symbol" w:char="F0DE"/>
      </w:r>
      <w:r>
        <w:tab/>
        <w:t>Maßeinheit</w:t>
      </w:r>
      <w:r>
        <w:br/>
      </w:r>
      <w:r>
        <w:rPr>
          <w:b/>
        </w:rPr>
        <w:t>ComplementaryUnit</w:t>
      </w:r>
      <w:r>
        <w:tab/>
      </w:r>
      <w:r>
        <w:sym w:font="Symbol" w:char="F0DE"/>
      </w:r>
      <w:r>
        <w:tab/>
        <w:t>Ergänzende Maßeinheit</w:t>
      </w:r>
      <w:r>
        <w:br/>
      </w:r>
      <w:r>
        <w:rPr>
          <w:b/>
        </w:rPr>
        <w:t>Value</w:t>
      </w:r>
      <w:r>
        <w:tab/>
      </w:r>
      <w:r>
        <w:sym w:font="Symbol" w:char="F0DE"/>
      </w:r>
      <w:r>
        <w:tab/>
        <w:t>Währung / Betrag</w:t>
      </w:r>
      <w:r w:rsidRPr="00933935">
        <w:t xml:space="preserve"> </w:t>
      </w:r>
      <w:r>
        <w:br/>
      </w:r>
      <w:r>
        <w:rPr>
          <w:b/>
        </w:rPr>
        <w:t>Copy</w:t>
      </w:r>
      <w:r>
        <w:tab/>
      </w:r>
      <w:r>
        <w:sym w:font="Symbol" w:char="F0DE"/>
      </w:r>
      <w:r>
        <w:tab/>
        <w:t>Kopie</w:t>
      </w:r>
      <w:r>
        <w:tab/>
        <w:t>(nur I092</w:t>
      </w:r>
      <w:r w:rsidR="004B1D8C">
        <w:t>*</w:t>
      </w:r>
      <w:r>
        <w:t>, I093</w:t>
      </w:r>
      <w:r w:rsidR="004B1D8C">
        <w:t>*</w:t>
      </w:r>
      <w:r>
        <w:t xml:space="preserve"> und I094</w:t>
      </w:r>
      <w:r w:rsidR="004B1D8C">
        <w:t>*</w:t>
      </w:r>
      <w:r>
        <w:t>)</w:t>
      </w:r>
    </w:p>
    <w:p w14:paraId="6854EF13" w14:textId="7973BA9B" w:rsidR="008E1811" w:rsidRDefault="008E1811" w:rsidP="00507F8C">
      <w:pPr>
        <w:keepNext/>
        <w:spacing w:after="120"/>
        <w:jc w:val="both"/>
      </w:pPr>
      <w:r>
        <w:t>Die jeweiligen Zellen dieser Spalten mit Ausnahme der letzten beinhalten Statuswerte, deren Einhaltung für das jeweilige Datenfeld bei Vorliegen einer bestimmten Unterlagenart gefordert wird:</w:t>
      </w:r>
    </w:p>
    <w:p w14:paraId="1D649434" w14:textId="77777777" w:rsidR="008E1811" w:rsidRDefault="008E1811" w:rsidP="008E1811">
      <w:pPr>
        <w:pStyle w:val="Text"/>
        <w:tabs>
          <w:tab w:val="left" w:pos="284"/>
          <w:tab w:val="left" w:pos="567"/>
        </w:tabs>
        <w:ind w:left="567" w:hanging="567"/>
      </w:pPr>
      <w:r>
        <w:t>R</w:t>
      </w:r>
      <w:r>
        <w:tab/>
        <w:t>=</w:t>
      </w:r>
      <w:r>
        <w:tab/>
        <w:t>Required (Pflicht-Datenfeld)</w:t>
      </w:r>
      <w:r>
        <w:br/>
        <w:t>Eine Eingabe in diesem Datenfeld ist vom IT-Verfahren ATLAS gefordert.</w:t>
      </w:r>
    </w:p>
    <w:p w14:paraId="369662BC" w14:textId="77777777" w:rsidR="008E1811" w:rsidRDefault="008E1811" w:rsidP="008E1811">
      <w:pPr>
        <w:pStyle w:val="Text"/>
        <w:tabs>
          <w:tab w:val="left" w:pos="284"/>
          <w:tab w:val="left" w:pos="567"/>
        </w:tabs>
        <w:ind w:left="567" w:hanging="567"/>
      </w:pPr>
      <w:r>
        <w:t>D</w:t>
      </w:r>
      <w:r>
        <w:tab/>
        <w:t>=</w:t>
      </w:r>
      <w:r>
        <w:tab/>
        <w:t>Dependent (bedingtes Datenfeld)</w:t>
      </w:r>
      <w:r>
        <w:br/>
        <w:t>Eine Eingabe in diesem Datenfeld ist vom IT-Verfahren ATLAS nach Maßgabe zusätzlicher, im fachlichen Teil genannter Kriterien vorgesehen.</w:t>
      </w:r>
    </w:p>
    <w:p w14:paraId="4256A9F4" w14:textId="77777777" w:rsidR="008E1811" w:rsidRDefault="008E1811" w:rsidP="008E1811">
      <w:pPr>
        <w:pStyle w:val="Text"/>
        <w:tabs>
          <w:tab w:val="left" w:pos="284"/>
          <w:tab w:val="left" w:pos="567"/>
        </w:tabs>
        <w:ind w:left="567" w:hanging="567"/>
      </w:pPr>
      <w:r>
        <w:t>O</w:t>
      </w:r>
      <w:r>
        <w:tab/>
        <w:t>=</w:t>
      </w:r>
      <w:r>
        <w:tab/>
        <w:t>Optional (optionales Datenfeld)</w:t>
      </w:r>
      <w:r>
        <w:br/>
        <w:t>Eine Eingabe in diesem Datenfeld ist vom IT-Verfahren ATLAS freigestellt.</w:t>
      </w:r>
    </w:p>
    <w:p w14:paraId="11C2BF73" w14:textId="77777777" w:rsidR="008E1811" w:rsidRDefault="008E1811" w:rsidP="008E1811">
      <w:pPr>
        <w:pStyle w:val="Text"/>
        <w:tabs>
          <w:tab w:val="left" w:pos="284"/>
          <w:tab w:val="left" w:pos="567"/>
        </w:tabs>
        <w:ind w:left="567" w:hanging="567"/>
      </w:pPr>
      <w:r>
        <w:lastRenderedPageBreak/>
        <w:t>N</w:t>
      </w:r>
      <w:r>
        <w:tab/>
        <w:t>=</w:t>
      </w:r>
      <w:r>
        <w:tab/>
        <w:t>Not used (gesperrtes Datenfeld)</w:t>
      </w:r>
      <w:r>
        <w:br/>
        <w:t>Eine Eingabe in diesem Datenfeld ist vom IT-Verfahren ATLAS nicht vorgesehen.</w:t>
      </w:r>
    </w:p>
    <w:p w14:paraId="77374F07" w14:textId="77777777" w:rsidR="008E1811" w:rsidRDefault="008E1811" w:rsidP="00507F8C">
      <w:pPr>
        <w:keepNext/>
        <w:spacing w:after="120"/>
        <w:jc w:val="both"/>
      </w:pPr>
      <w:r>
        <w:t>In den Feldbeschreibungen der fachlichen Teile referenzieren die Abhängigkeitskriterien ggf. auf die hier festgelegten Statuswerte, wobei nicht in allen genannten Datengruppen auch alle Datenfelder vorhanden, d.h. alle Statuswerte tatsächlich einschlägig sind.</w:t>
      </w:r>
    </w:p>
    <w:p w14:paraId="1FDFBED9" w14:textId="77777777" w:rsidR="008E1811" w:rsidRDefault="008E1811" w:rsidP="00507F8C">
      <w:pPr>
        <w:keepNext/>
        <w:spacing w:after="120"/>
        <w:jc w:val="both"/>
      </w:pPr>
      <w:r>
        <w:t>Die Zellen der letzten Spalte beinhalten jeweils einen Wahrheitswert, der den Standard für die Form einer etwaigen Anforderung eines Dokuments im Kontext von ZELOS darstellt:</w:t>
      </w:r>
    </w:p>
    <w:p w14:paraId="65A955AF" w14:textId="77777777" w:rsidR="008E1811" w:rsidRDefault="008E1811" w:rsidP="008E1811">
      <w:pPr>
        <w:pStyle w:val="Text"/>
        <w:tabs>
          <w:tab w:val="left" w:pos="284"/>
          <w:tab w:val="left" w:pos="567"/>
        </w:tabs>
        <w:ind w:left="567" w:hanging="567"/>
      </w:pPr>
      <w:r>
        <w:t>1</w:t>
      </w:r>
      <w:r>
        <w:tab/>
        <w:t>=</w:t>
      </w:r>
      <w:r>
        <w:tab/>
        <w:t>Ja</w:t>
      </w:r>
      <w:r>
        <w:br/>
        <w:t>Eine Vorlage als Kopie per ZELOS-Nachricht ist vom IT-Verfahren ATLAS vorgesehen.</w:t>
      </w:r>
    </w:p>
    <w:p w14:paraId="2C490606" w14:textId="77777777" w:rsidR="008E1811" w:rsidRDefault="008E1811" w:rsidP="008E1811">
      <w:pPr>
        <w:pStyle w:val="Text"/>
        <w:tabs>
          <w:tab w:val="left" w:pos="284"/>
          <w:tab w:val="left" w:pos="567"/>
        </w:tabs>
        <w:ind w:left="567" w:hanging="567"/>
      </w:pPr>
      <w:r>
        <w:t>0</w:t>
      </w:r>
      <w:r>
        <w:tab/>
        <w:t>=</w:t>
      </w:r>
      <w:r>
        <w:tab/>
        <w:t>Nein</w:t>
      </w:r>
      <w:r>
        <w:br/>
        <w:t>Eine Vorlage als Kopie per ZELOS-Nachricht ist vom IT-Verfahren ATLAS nicht vorgesehen.</w:t>
      </w:r>
    </w:p>
    <w:p w14:paraId="0AA61871" w14:textId="61E277DD" w:rsidR="005E274D" w:rsidRPr="0094012D" w:rsidRDefault="008A5676">
      <w:pPr>
        <w:pStyle w:val="berschrift3"/>
        <w:spacing w:before="360"/>
      </w:pPr>
      <w:bookmarkStart w:id="153" w:name="_Toc233872156"/>
      <w:r w:rsidRPr="0094012D">
        <w:t>Dokument</w:t>
      </w:r>
      <w:r w:rsidR="007E4202">
        <w:t>e</w:t>
      </w:r>
      <w:r w:rsidRPr="0094012D">
        <w:t xml:space="preserve"> "</w:t>
      </w:r>
      <w:r w:rsidR="005E274D" w:rsidRPr="0094012D">
        <w:t>Liste der Meldungstexte</w:t>
      </w:r>
      <w:r w:rsidRPr="0094012D">
        <w:t>"</w:t>
      </w:r>
      <w:bookmarkEnd w:id="148"/>
      <w:bookmarkEnd w:id="149"/>
      <w:bookmarkEnd w:id="150"/>
      <w:bookmarkEnd w:id="151"/>
      <w:bookmarkEnd w:id="153"/>
    </w:p>
    <w:p w14:paraId="4E9E7679" w14:textId="78244F6D" w:rsidR="007E4202" w:rsidRDefault="007E4202" w:rsidP="007943E8">
      <w:pPr>
        <w:keepNext/>
        <w:spacing w:after="120"/>
        <w:jc w:val="both"/>
      </w:pPr>
      <w:r>
        <w:t xml:space="preserve">Die "Liste der Meldungstexte" wird abschnittsspezifisch </w:t>
      </w:r>
      <w:r w:rsidR="009E07BD">
        <w:t>veröffentlicht:</w:t>
      </w:r>
      <w:r>
        <w:t xml:space="preserve"> </w:t>
      </w:r>
    </w:p>
    <w:p w14:paraId="1B56C361" w14:textId="06F54184" w:rsidR="007B23DF" w:rsidRDefault="00EA6715" w:rsidP="007B23DF">
      <w:pPr>
        <w:pStyle w:val="Listenabsatz"/>
        <w:numPr>
          <w:ilvl w:val="0"/>
          <w:numId w:val="55"/>
        </w:numPr>
        <w:spacing w:after="120"/>
        <w:jc w:val="both"/>
      </w:pPr>
      <w:r>
        <w:t>Meldungstextliste M5000</w:t>
      </w:r>
      <w:r w:rsidR="009E07BD">
        <w:t xml:space="preserve"> </w:t>
      </w:r>
      <w:r w:rsidR="009E07BD">
        <w:sym w:font="Wingdings" w:char="F0E0"/>
      </w:r>
      <w:r w:rsidR="009E07BD">
        <w:t xml:space="preserve"> Abschnitt "Einfuhr (Classic)"</w:t>
      </w:r>
    </w:p>
    <w:p w14:paraId="7ABB942F" w14:textId="4F37A57F" w:rsidR="00EA6715" w:rsidRDefault="00EA6715" w:rsidP="00997D79">
      <w:pPr>
        <w:pStyle w:val="Listenabsatz"/>
        <w:keepNext/>
        <w:numPr>
          <w:ilvl w:val="0"/>
          <w:numId w:val="55"/>
        </w:numPr>
        <w:spacing w:after="120"/>
        <w:jc w:val="both"/>
      </w:pPr>
      <w:r>
        <w:t>Meldungstextliste M5002</w:t>
      </w:r>
      <w:r w:rsidR="009E07BD">
        <w:t xml:space="preserve"> </w:t>
      </w:r>
      <w:r w:rsidR="009E07BD">
        <w:sym w:font="Wingdings" w:char="F0E0"/>
      </w:r>
      <w:r w:rsidR="009E07BD">
        <w:t xml:space="preserve"> Abschnitt "Versand"</w:t>
      </w:r>
      <w:r w:rsidR="007E4202">
        <w:t xml:space="preserve"> </w:t>
      </w:r>
    </w:p>
    <w:p w14:paraId="11DFC751" w14:textId="09D28180" w:rsidR="009E07BD" w:rsidRDefault="009E07BD" w:rsidP="009E07BD">
      <w:pPr>
        <w:pStyle w:val="Listenabsatz"/>
        <w:numPr>
          <w:ilvl w:val="0"/>
          <w:numId w:val="55"/>
        </w:numPr>
        <w:spacing w:after="120"/>
        <w:jc w:val="both"/>
      </w:pPr>
      <w:r>
        <w:t xml:space="preserve">Meldungstextliste M5003 </w:t>
      </w:r>
      <w:r>
        <w:sym w:font="Wingdings" w:char="F0E0"/>
      </w:r>
      <w:r>
        <w:t xml:space="preserve"> Abschnitt "Sicherheit"</w:t>
      </w:r>
    </w:p>
    <w:p w14:paraId="24D4C6EA" w14:textId="6CB122A1" w:rsidR="009E07BD" w:rsidRDefault="009E07BD" w:rsidP="009E07BD">
      <w:pPr>
        <w:pStyle w:val="Listenabsatz"/>
        <w:numPr>
          <w:ilvl w:val="0"/>
          <w:numId w:val="55"/>
        </w:numPr>
        <w:spacing w:after="120"/>
        <w:jc w:val="both"/>
      </w:pPr>
      <w:r>
        <w:t xml:space="preserve">Meldungstextliste M5004 </w:t>
      </w:r>
      <w:r>
        <w:sym w:font="Wingdings" w:char="F0E0"/>
      </w:r>
      <w:r>
        <w:t xml:space="preserve"> Abschnitt "Einfuhr (CCI)"</w:t>
      </w:r>
    </w:p>
    <w:p w14:paraId="4C72F2CF" w14:textId="32A173C5" w:rsidR="007943E8" w:rsidRDefault="00EA6715" w:rsidP="007943E8">
      <w:pPr>
        <w:keepNext/>
        <w:spacing w:after="120"/>
        <w:jc w:val="both"/>
      </w:pPr>
      <w:r>
        <w:t>Die</w:t>
      </w:r>
      <w:r w:rsidR="008742E7" w:rsidRPr="008742E7">
        <w:t xml:space="preserve"> </w:t>
      </w:r>
      <w:r w:rsidR="007E4202">
        <w:t>Listen</w:t>
      </w:r>
      <w:r w:rsidR="008742E7" w:rsidRPr="008742E7">
        <w:t xml:space="preserve"> </w:t>
      </w:r>
      <w:r w:rsidR="007E4202">
        <w:t>enthalten</w:t>
      </w:r>
      <w:r w:rsidR="008742E7" w:rsidRPr="008742E7">
        <w:t xml:space="preserve"> alle einem ATLAS-Release zugehörigen Meldungen der Verfahrensbereiche </w:t>
      </w:r>
      <w:r w:rsidR="00FE19B0">
        <w:t xml:space="preserve">CCI, </w:t>
      </w:r>
      <w:r w:rsidR="008742E7" w:rsidRPr="008742E7">
        <w:t>Einfuhr, Versand</w:t>
      </w:r>
      <w:r w:rsidR="00733523">
        <w:t xml:space="preserve"> und WKS,</w:t>
      </w:r>
      <w:r w:rsidR="008742E7" w:rsidRPr="008742E7">
        <w:t xml:space="preserve"> die einem Teilnehmer </w:t>
      </w:r>
      <w:r w:rsidR="007943E8" w:rsidRPr="007943E8">
        <w:t>in den Nachrichten CUSREC,</w:t>
      </w:r>
      <w:r w:rsidR="008C1033">
        <w:t xml:space="preserve"> COMERR,</w:t>
      </w:r>
      <w:r w:rsidR="007943E8" w:rsidRPr="007943E8">
        <w:t xml:space="preserve"> E_DES_REJ, E_TRQ_STA, E_DEP_REJ, </w:t>
      </w:r>
      <w:r w:rsidR="00857758">
        <w:t xml:space="preserve">E_CCI_REJ, </w:t>
      </w:r>
      <w:r w:rsidR="007943E8" w:rsidRPr="007943E8">
        <w:t>E_ERR_NCK (DEERRF/Einfuhr)</w:t>
      </w:r>
      <w:r w:rsidR="00733523">
        <w:t>,</w:t>
      </w:r>
      <w:r w:rsidR="007943E8" w:rsidRPr="007943E8">
        <w:t xml:space="preserve"> E_ERR_NCK (DEERRG/Versand)</w:t>
      </w:r>
      <w:r w:rsidR="007943E8">
        <w:t xml:space="preserve"> </w:t>
      </w:r>
      <w:r w:rsidR="00733523">
        <w:t>und E_ERR_NCK (DEERRH</w:t>
      </w:r>
      <w:r w:rsidR="00DE3E2A">
        <w:t xml:space="preserve">/WKS und WKS-ZELOS) </w:t>
      </w:r>
      <w:r w:rsidR="007943E8">
        <w:t>übermittelt werden können.</w:t>
      </w:r>
    </w:p>
    <w:p w14:paraId="4E174FF3" w14:textId="77777777" w:rsidR="00FE19B0" w:rsidRDefault="007943E8" w:rsidP="007943E8">
      <w:pPr>
        <w:keepNext/>
        <w:spacing w:after="120"/>
        <w:jc w:val="both"/>
      </w:pPr>
      <w:r w:rsidRPr="007943E8">
        <w:t>Die Informationen sind in den Feldern</w:t>
      </w:r>
    </w:p>
    <w:p w14:paraId="153C10C6" w14:textId="77777777" w:rsidR="00FE19B0" w:rsidRDefault="00FE19B0" w:rsidP="007943E8">
      <w:pPr>
        <w:keepNext/>
        <w:spacing w:after="120"/>
        <w:jc w:val="both"/>
      </w:pPr>
      <w:r>
        <w:t>-</w:t>
      </w:r>
      <w:r w:rsidR="007943E8" w:rsidRPr="007943E8">
        <w:t xml:space="preserve"> </w:t>
      </w:r>
      <w:r w:rsidR="007943E8">
        <w:t>"</w:t>
      </w:r>
      <w:r w:rsidR="007943E8" w:rsidRPr="007943E8">
        <w:t>Meldungspräfix</w:t>
      </w:r>
      <w:r w:rsidR="007943E8">
        <w:t>"</w:t>
      </w:r>
      <w:r w:rsidR="007943E8" w:rsidRPr="007943E8">
        <w:t xml:space="preserve">, </w:t>
      </w:r>
      <w:r w:rsidR="007943E8">
        <w:t>"</w:t>
      </w:r>
      <w:r w:rsidR="007943E8" w:rsidRPr="007943E8">
        <w:t>Meldungsnummer</w:t>
      </w:r>
      <w:r w:rsidR="007943E8">
        <w:t>"</w:t>
      </w:r>
      <w:r w:rsidR="007943E8" w:rsidRPr="007943E8">
        <w:t xml:space="preserve"> und </w:t>
      </w:r>
      <w:r w:rsidR="007943E8">
        <w:t>"</w:t>
      </w:r>
      <w:r w:rsidR="007943E8" w:rsidRPr="007943E8">
        <w:t>Meldungstext</w:t>
      </w:r>
      <w:r w:rsidR="007943E8">
        <w:t>"</w:t>
      </w:r>
      <w:r w:rsidR="007943E8" w:rsidRPr="007943E8">
        <w:t xml:space="preserve"> (CUSREC</w:t>
      </w:r>
      <w:r w:rsidR="008C1033">
        <w:t>, COMERR</w:t>
      </w:r>
      <w:r w:rsidR="007943E8" w:rsidRPr="007943E8">
        <w:t>)</w:t>
      </w:r>
    </w:p>
    <w:p w14:paraId="6A8FC156" w14:textId="77777777" w:rsidR="00FE19B0" w:rsidRDefault="00FE19B0" w:rsidP="007943E8">
      <w:pPr>
        <w:keepNext/>
        <w:spacing w:after="120"/>
        <w:jc w:val="both"/>
      </w:pPr>
      <w:r>
        <w:t xml:space="preserve">- </w:t>
      </w:r>
      <w:r w:rsidR="007943E8">
        <w:t>"</w:t>
      </w:r>
      <w:r w:rsidR="007943E8" w:rsidRPr="007943E8">
        <w:t>Code</w:t>
      </w:r>
      <w:r w:rsidR="007943E8">
        <w:t>"</w:t>
      </w:r>
      <w:r w:rsidR="007943E8" w:rsidRPr="007943E8">
        <w:t xml:space="preserve"> und </w:t>
      </w:r>
      <w:r w:rsidR="007943E8">
        <w:t>"</w:t>
      </w:r>
      <w:r w:rsidR="007943E8" w:rsidRPr="007943E8">
        <w:t>Text</w:t>
      </w:r>
      <w:r w:rsidR="007943E8">
        <w:t>"</w:t>
      </w:r>
      <w:r w:rsidR="007943E8" w:rsidRPr="007943E8">
        <w:t xml:space="preserve"> (E_DES_REJ, E_TRQ_STA, E_DEP_REJ, E_ERR_NCK) </w:t>
      </w:r>
      <w:r>
        <w:t>bzw.</w:t>
      </w:r>
    </w:p>
    <w:p w14:paraId="37CF67FF" w14:textId="0818EC72" w:rsidR="00FE19B0" w:rsidRDefault="00FE19B0" w:rsidP="007943E8">
      <w:pPr>
        <w:keepNext/>
        <w:spacing w:after="120"/>
        <w:jc w:val="both"/>
      </w:pPr>
      <w:r>
        <w:t>- "</w:t>
      </w:r>
      <w:r w:rsidRPr="00FE19B0">
        <w:t>FACHLICHER FEHLER / Zeiger</w:t>
      </w:r>
      <w:r>
        <w:t>"</w:t>
      </w:r>
      <w:r w:rsidRPr="00FE19B0">
        <w:t xml:space="preserve">, </w:t>
      </w:r>
      <w:r>
        <w:t>"</w:t>
      </w:r>
      <w:r w:rsidRPr="00FE19B0">
        <w:t>FACHLICHER FEHLER / Code</w:t>
      </w:r>
      <w:r>
        <w:t>"</w:t>
      </w:r>
      <w:r w:rsidRPr="00FE19B0">
        <w:t xml:space="preserve">, </w:t>
      </w:r>
      <w:r>
        <w:t>"</w:t>
      </w:r>
      <w:r w:rsidRPr="00FE19B0">
        <w:t>FACHLICHER FEHLER / Grund</w:t>
      </w:r>
      <w:r>
        <w:t>"</w:t>
      </w:r>
      <w:r w:rsidRPr="00FE19B0">
        <w:t xml:space="preserve"> und </w:t>
      </w:r>
      <w:r>
        <w:t>"</w:t>
      </w:r>
      <w:r w:rsidRPr="00FE19B0">
        <w:t>FACHLICHER FEHLER / Bemerkungen</w:t>
      </w:r>
      <w:r>
        <w:t>"</w:t>
      </w:r>
      <w:r w:rsidRPr="00FE19B0">
        <w:t xml:space="preserve"> (E_CCI_REJ)</w:t>
      </w:r>
    </w:p>
    <w:p w14:paraId="56C85788" w14:textId="00181AF9" w:rsidR="007943E8" w:rsidRPr="0094012D" w:rsidRDefault="007943E8" w:rsidP="007943E8">
      <w:pPr>
        <w:keepNext/>
        <w:spacing w:after="120"/>
        <w:jc w:val="both"/>
      </w:pPr>
      <w:r w:rsidRPr="007943E8">
        <w:t>enthalten.</w:t>
      </w:r>
    </w:p>
    <w:p w14:paraId="3EFABFC0" w14:textId="77777777" w:rsidR="005E274D" w:rsidRPr="0094012D" w:rsidRDefault="008A5676">
      <w:pPr>
        <w:pStyle w:val="berschrift3"/>
        <w:spacing w:before="360"/>
      </w:pPr>
      <w:bookmarkStart w:id="154" w:name="_Toc406488370"/>
      <w:bookmarkStart w:id="155" w:name="_Toc419113589"/>
      <w:bookmarkStart w:id="156" w:name="_Toc494109861"/>
      <w:bookmarkStart w:id="157" w:name="_Toc475342578"/>
      <w:bookmarkStart w:id="158" w:name="_Toc233872157"/>
      <w:r w:rsidRPr="0094012D">
        <w:t>Dokument "</w:t>
      </w:r>
      <w:r w:rsidR="005E274D" w:rsidRPr="0094012D">
        <w:t>Liste der Abkürzungen</w:t>
      </w:r>
      <w:r w:rsidRPr="0094012D">
        <w:t>"</w:t>
      </w:r>
      <w:bookmarkEnd w:id="154"/>
      <w:bookmarkEnd w:id="155"/>
      <w:bookmarkEnd w:id="156"/>
      <w:bookmarkEnd w:id="157"/>
      <w:bookmarkEnd w:id="158"/>
    </w:p>
    <w:p w14:paraId="349AFCBF" w14:textId="77777777" w:rsidR="00633912" w:rsidRPr="0094012D" w:rsidRDefault="00047C95" w:rsidP="00F021CE">
      <w:pPr>
        <w:jc w:val="both"/>
      </w:pPr>
      <w:r w:rsidRPr="0094012D">
        <w:t>Das Dokument dient als Abkürzungsverzeichnis für alle in den Dokumenten des EDI-IHB enthaltenen Abkürzungen.</w:t>
      </w:r>
    </w:p>
    <w:p w14:paraId="38DEF69E" w14:textId="33909BE6" w:rsidR="00633912" w:rsidRPr="0094012D" w:rsidRDefault="00633912" w:rsidP="00DB4790">
      <w:pPr>
        <w:pStyle w:val="berschrift3"/>
      </w:pPr>
      <w:bookmarkStart w:id="159" w:name="_Ref171315115"/>
      <w:bookmarkStart w:id="160" w:name="_Ref171315201"/>
      <w:bookmarkStart w:id="161" w:name="_Toc406488371"/>
      <w:bookmarkStart w:id="162" w:name="_Toc419113590"/>
      <w:bookmarkStart w:id="163" w:name="_Toc494109862"/>
      <w:bookmarkStart w:id="164" w:name="_Toc475342579"/>
      <w:bookmarkStart w:id="165" w:name="_Toc233872158"/>
      <w:r w:rsidRPr="0094012D">
        <w:t>Dokument "Änderungsliste</w:t>
      </w:r>
      <w:r w:rsidR="00624B63">
        <w:t xml:space="preserve"> (Gesamt)</w:t>
      </w:r>
      <w:r w:rsidRPr="0094012D">
        <w:t>"</w:t>
      </w:r>
      <w:bookmarkEnd w:id="159"/>
      <w:bookmarkEnd w:id="160"/>
      <w:bookmarkEnd w:id="161"/>
      <w:bookmarkEnd w:id="162"/>
      <w:bookmarkEnd w:id="163"/>
      <w:bookmarkEnd w:id="164"/>
      <w:bookmarkEnd w:id="165"/>
    </w:p>
    <w:p w14:paraId="4E9B37EA" w14:textId="398B0D4E" w:rsidR="00857AA7" w:rsidRDefault="00633912" w:rsidP="00857AA7">
      <w:pPr>
        <w:jc w:val="both"/>
      </w:pPr>
      <w:r w:rsidRPr="0094012D">
        <w:t>Das Dokument beschreibt alle im IT-Verfahren ATLAS vorgenommenen Änderungen an der Teilnehmerschnittstelle zwischen den Release</w:t>
      </w:r>
      <w:r w:rsidR="007603A0">
        <w:t>s</w:t>
      </w:r>
      <w:r w:rsidRPr="0094012D">
        <w:t xml:space="preserve"> ATLAS </w:t>
      </w:r>
      <w:r w:rsidR="00EC66C3">
        <w:t>10.</w:t>
      </w:r>
      <w:r w:rsidR="00786F71">
        <w:t>1</w:t>
      </w:r>
      <w:r w:rsidR="00015BE9" w:rsidRPr="0094012D">
        <w:t xml:space="preserve"> </w:t>
      </w:r>
      <w:r w:rsidRPr="0094012D">
        <w:t xml:space="preserve">und ATLAS </w:t>
      </w:r>
      <w:r w:rsidR="008E134E">
        <w:t>10.</w:t>
      </w:r>
      <w:r w:rsidR="00716C19">
        <w:t>2</w:t>
      </w:r>
      <w:r w:rsidRPr="0094012D">
        <w:t>.</w:t>
      </w:r>
      <w:r w:rsidR="00857AA7">
        <w:t xml:space="preserve"> </w:t>
      </w:r>
      <w:bookmarkStart w:id="166" w:name="_Ref171314985"/>
      <w:bookmarkStart w:id="167" w:name="_Ref171315166"/>
      <w:bookmarkStart w:id="168" w:name="_Toc406488372"/>
      <w:bookmarkStart w:id="169" w:name="_Toc419113591"/>
      <w:bookmarkStart w:id="170" w:name="_Ref494107400"/>
      <w:bookmarkStart w:id="171" w:name="_Ref494108872"/>
      <w:bookmarkStart w:id="172" w:name="_Toc494109863"/>
      <w:bookmarkStart w:id="173" w:name="_Toc475342580"/>
    </w:p>
    <w:p w14:paraId="2C6ED0BC" w14:textId="5C1FE4D9" w:rsidR="00B3484B" w:rsidRPr="0094012D" w:rsidRDefault="00B3484B" w:rsidP="00857AA7">
      <w:pPr>
        <w:pStyle w:val="berschrift2"/>
      </w:pPr>
      <w:bookmarkStart w:id="174" w:name="_Toc233872159"/>
      <w:r w:rsidRPr="0094012D">
        <w:t>Nachrichten</w:t>
      </w:r>
      <w:bookmarkEnd w:id="166"/>
      <w:bookmarkEnd w:id="167"/>
      <w:bookmarkEnd w:id="168"/>
      <w:bookmarkEnd w:id="169"/>
      <w:bookmarkEnd w:id="170"/>
      <w:bookmarkEnd w:id="171"/>
      <w:bookmarkEnd w:id="172"/>
      <w:bookmarkEnd w:id="173"/>
      <w:bookmarkEnd w:id="174"/>
    </w:p>
    <w:p w14:paraId="7E67AA9D" w14:textId="39E1B5EA" w:rsidR="005E274D" w:rsidRPr="0094012D" w:rsidRDefault="005E274D">
      <w:pPr>
        <w:spacing w:before="240" w:after="120"/>
        <w:jc w:val="both"/>
      </w:pPr>
      <w:r w:rsidRPr="0094012D">
        <w:t xml:space="preserve">Die Beschreibung jeder Nachricht </w:t>
      </w:r>
      <w:r w:rsidR="00DB3630" w:rsidRPr="0094012D">
        <w:t xml:space="preserve">besteht aus </w:t>
      </w:r>
      <w:r w:rsidR="00D044A5">
        <w:t>zwei</w:t>
      </w:r>
      <w:r w:rsidR="00D044A5" w:rsidRPr="0094012D">
        <w:t xml:space="preserve"> </w:t>
      </w:r>
      <w:r w:rsidRPr="0094012D">
        <w:t>Teil</w:t>
      </w:r>
      <w:r w:rsidR="00DB3630" w:rsidRPr="0094012D">
        <w:t>en</w:t>
      </w:r>
      <w:r w:rsidRPr="0094012D">
        <w:t>:</w:t>
      </w:r>
    </w:p>
    <w:p w14:paraId="034843F2" w14:textId="15A86726" w:rsidR="00754834" w:rsidRPr="0094012D" w:rsidRDefault="00754834" w:rsidP="004E30F1">
      <w:pPr>
        <w:numPr>
          <w:ilvl w:val="0"/>
          <w:numId w:val="7"/>
        </w:numPr>
        <w:spacing w:after="60"/>
        <w:ind w:left="714" w:hanging="357"/>
        <w:jc w:val="both"/>
      </w:pPr>
      <w:r w:rsidRPr="0094012D">
        <w:lastRenderedPageBreak/>
        <w:t>Fachlicher Teil</w:t>
      </w:r>
    </w:p>
    <w:p w14:paraId="04C189D8" w14:textId="66C7A747" w:rsidR="00C85A04" w:rsidRDefault="00C85A04" w:rsidP="004E30F1">
      <w:pPr>
        <w:numPr>
          <w:ilvl w:val="0"/>
          <w:numId w:val="7"/>
        </w:numPr>
        <w:spacing w:after="60"/>
        <w:ind w:left="714" w:hanging="357"/>
        <w:jc w:val="both"/>
      </w:pPr>
      <w:r>
        <w:t>Technischer Teil (XML)</w:t>
      </w:r>
    </w:p>
    <w:p w14:paraId="2A9DC5AF" w14:textId="3F39432E" w:rsidR="00AE7D85" w:rsidRPr="0094012D" w:rsidRDefault="00941D6C" w:rsidP="00AE7D85">
      <w:pPr>
        <w:spacing w:before="240" w:after="120"/>
        <w:jc w:val="both"/>
      </w:pPr>
      <w:r>
        <w:t>Ab ATLAS 9.1 wird im Rahmen der Ums</w:t>
      </w:r>
      <w:r w:rsidR="00B669A5">
        <w:t>tellung des Verfahrensbereichs Versand</w:t>
      </w:r>
      <w:r>
        <w:t xml:space="preserve"> auf NCTS-P5 ein modifiziertes Layout für die Nachrichtenbeschreibung dieses Verfahrensbereichs verwendet.</w:t>
      </w:r>
      <w:bookmarkStart w:id="175" w:name="_Toc406488375"/>
      <w:bookmarkStart w:id="176" w:name="_Toc419113594"/>
    </w:p>
    <w:p w14:paraId="2B45DE30" w14:textId="0221B367" w:rsidR="00484D3F" w:rsidRPr="0094012D" w:rsidRDefault="00484D3F" w:rsidP="00F021CE">
      <w:pPr>
        <w:pStyle w:val="berschrift3"/>
        <w:jc w:val="both"/>
      </w:pPr>
      <w:bookmarkStart w:id="177" w:name="_Ref475340182"/>
      <w:bookmarkStart w:id="178" w:name="_Toc494109864"/>
      <w:bookmarkStart w:id="179" w:name="_Toc475342581"/>
      <w:bookmarkStart w:id="180" w:name="_Toc233872160"/>
      <w:r w:rsidRPr="0094012D">
        <w:t xml:space="preserve">Der </w:t>
      </w:r>
      <w:r w:rsidR="00DF027B">
        <w:t>"</w:t>
      </w:r>
      <w:r w:rsidRPr="0094012D">
        <w:t>Fachliche Teil</w:t>
      </w:r>
      <w:r w:rsidR="00DF027B">
        <w:t>"</w:t>
      </w:r>
      <w:r w:rsidRPr="0094012D">
        <w:t xml:space="preserve"> der Nachrichtenbeschreibung</w:t>
      </w:r>
      <w:bookmarkEnd w:id="175"/>
      <w:bookmarkEnd w:id="176"/>
      <w:bookmarkEnd w:id="177"/>
      <w:bookmarkEnd w:id="178"/>
      <w:bookmarkEnd w:id="179"/>
      <w:bookmarkEnd w:id="180"/>
    </w:p>
    <w:p w14:paraId="32699016" w14:textId="77777777" w:rsidR="009F5706" w:rsidRPr="0094012D" w:rsidRDefault="009F5706">
      <w:pPr>
        <w:pStyle w:val="berschrift4"/>
        <w:spacing w:before="120"/>
        <w:ind w:left="862" w:hanging="862"/>
      </w:pPr>
      <w:bookmarkStart w:id="181" w:name="_Toc406488376"/>
      <w:bookmarkStart w:id="182" w:name="_Toc419113595"/>
      <w:bookmarkStart w:id="183" w:name="_Toc494109865"/>
      <w:bookmarkStart w:id="184" w:name="_Toc475342582"/>
      <w:bookmarkStart w:id="185" w:name="_Toc233872161"/>
      <w:r>
        <w:t>Allgemeines</w:t>
      </w:r>
      <w:bookmarkEnd w:id="181"/>
      <w:bookmarkEnd w:id="182"/>
      <w:bookmarkEnd w:id="183"/>
      <w:bookmarkEnd w:id="184"/>
      <w:bookmarkEnd w:id="185"/>
    </w:p>
    <w:p w14:paraId="16C95BC2" w14:textId="0AED9862" w:rsidR="006A6F6D" w:rsidRPr="0094012D" w:rsidRDefault="00E5697F" w:rsidP="00F021CE">
      <w:pPr>
        <w:jc w:val="both"/>
      </w:pPr>
      <w:r w:rsidRPr="0094012D">
        <w:t xml:space="preserve">Die Dokumente dieses Teils beschreiben den fachlichen Aufbau der Nachricht und die fachliche Verwendung der Datengruppen und Datenfelder. </w:t>
      </w:r>
      <w:r w:rsidR="006A6F6D" w:rsidRPr="0094012D">
        <w:t xml:space="preserve">Der </w:t>
      </w:r>
      <w:r w:rsidR="00DF027B">
        <w:t>"</w:t>
      </w:r>
      <w:r w:rsidR="006A6F6D" w:rsidRPr="0094012D">
        <w:t>Fachliche Teil</w:t>
      </w:r>
      <w:r w:rsidR="00DF027B">
        <w:t>"</w:t>
      </w:r>
      <w:r w:rsidR="006A6F6D" w:rsidRPr="0094012D">
        <w:t xml:space="preserve"> der Nachrichtenbeschreibung besteht aus den Dokumenten</w:t>
      </w:r>
    </w:p>
    <w:p w14:paraId="45D1EB0E" w14:textId="77777777" w:rsidR="006A6F6D" w:rsidRPr="0094012D" w:rsidRDefault="006A6F6D" w:rsidP="004E30F1">
      <w:pPr>
        <w:numPr>
          <w:ilvl w:val="0"/>
          <w:numId w:val="6"/>
        </w:numPr>
        <w:spacing w:before="120" w:after="120"/>
        <w:ind w:left="714" w:hanging="357"/>
        <w:jc w:val="both"/>
        <w:rPr>
          <w:szCs w:val="22"/>
        </w:rPr>
      </w:pPr>
      <w:r w:rsidRPr="0094012D">
        <w:t>Nachrichtenstruktur</w:t>
      </w:r>
      <w:r w:rsidR="009F5706" w:rsidRPr="0094012D">
        <w:br/>
      </w:r>
      <w:r w:rsidR="009F5706" w:rsidRPr="0094012D">
        <w:rPr>
          <w:rFonts w:cs="Arial"/>
          <w:szCs w:val="22"/>
        </w:rPr>
        <w:t>Darstellung des hierarchischen Aufbaus der Nachricht aus Datengruppen und Feldern</w:t>
      </w:r>
    </w:p>
    <w:p w14:paraId="2133602A" w14:textId="27BF7FA4" w:rsidR="006A6F6D" w:rsidRPr="00920D2F" w:rsidRDefault="006A6F6D" w:rsidP="004E30F1">
      <w:pPr>
        <w:numPr>
          <w:ilvl w:val="0"/>
          <w:numId w:val="6"/>
        </w:numPr>
        <w:spacing w:after="120"/>
        <w:ind w:left="714" w:hanging="357"/>
        <w:jc w:val="both"/>
        <w:rPr>
          <w:szCs w:val="22"/>
        </w:rPr>
      </w:pPr>
      <w:r w:rsidRPr="0094012D">
        <w:t>Feldbeschreibung</w:t>
      </w:r>
      <w:r w:rsidR="009F5706" w:rsidRPr="0094012D">
        <w:br/>
      </w:r>
      <w:r w:rsidR="009F5706" w:rsidRPr="0094012D">
        <w:rPr>
          <w:rFonts w:cs="Arial"/>
          <w:szCs w:val="22"/>
        </w:rPr>
        <w:t>Detaillierte Beschreibung von Datengruppen und Feldern</w:t>
      </w:r>
      <w:r w:rsidR="00B76764">
        <w:rPr>
          <w:rFonts w:cs="Arial"/>
          <w:szCs w:val="22"/>
        </w:rPr>
        <w:t xml:space="preserve"> sowie allgemeine Informationen zur Nachricht</w:t>
      </w:r>
    </w:p>
    <w:p w14:paraId="05BB538C" w14:textId="4DD5C744" w:rsidR="00920D2F" w:rsidRPr="009A2F92" w:rsidRDefault="00920D2F" w:rsidP="009A2F92">
      <w:pPr>
        <w:numPr>
          <w:ilvl w:val="0"/>
          <w:numId w:val="6"/>
        </w:numPr>
        <w:spacing w:after="120"/>
        <w:ind w:left="714" w:hanging="357"/>
        <w:jc w:val="both"/>
        <w:rPr>
          <w:szCs w:val="22"/>
        </w:rPr>
      </w:pPr>
      <w:r w:rsidRPr="0094012D">
        <w:rPr>
          <w:rFonts w:cs="Arial"/>
          <w:szCs w:val="22"/>
        </w:rPr>
        <w:t>[Sonstige Dokumente]</w:t>
      </w:r>
      <w:r w:rsidRPr="0094012D">
        <w:rPr>
          <w:rFonts w:cs="Arial"/>
          <w:szCs w:val="22"/>
        </w:rPr>
        <w:br/>
        <w:t>Hierzu gehören die Feldlisten des Änderungsverfahrens der EGZ-Nachrichten</w:t>
      </w:r>
      <w:r>
        <w:rPr>
          <w:rFonts w:cs="Arial"/>
          <w:szCs w:val="22"/>
        </w:rPr>
        <w:t>, sowie</w:t>
      </w:r>
      <w:r w:rsidRPr="0094012D">
        <w:rPr>
          <w:rFonts w:cs="Arial"/>
          <w:szCs w:val="22"/>
        </w:rPr>
        <w:t xml:space="preserve"> die Feldlisten der Varianten der CUSTAX-/NFFTAX-Nachrichten.</w:t>
      </w:r>
    </w:p>
    <w:p w14:paraId="4AFCEA32" w14:textId="4E3BB1E0" w:rsidR="00044283" w:rsidRPr="0094012D" w:rsidRDefault="00044283" w:rsidP="00F021CE">
      <w:pPr>
        <w:pStyle w:val="berschrift4"/>
        <w:jc w:val="both"/>
      </w:pPr>
      <w:bookmarkStart w:id="186" w:name="_Toc406488377"/>
      <w:bookmarkStart w:id="187" w:name="_Toc419113596"/>
      <w:bookmarkStart w:id="188" w:name="_Toc494109866"/>
      <w:bookmarkStart w:id="189" w:name="_Toc475342583"/>
      <w:bookmarkStart w:id="190" w:name="_Toc233872162"/>
      <w:r w:rsidRPr="0094012D">
        <w:t xml:space="preserve">Aufbau des Dokuments </w:t>
      </w:r>
      <w:r w:rsidR="00DF027B">
        <w:t>"</w:t>
      </w:r>
      <w:r w:rsidRPr="0094012D">
        <w:t>Nachrichtenstruktur</w:t>
      </w:r>
      <w:bookmarkEnd w:id="186"/>
      <w:bookmarkEnd w:id="187"/>
      <w:bookmarkEnd w:id="188"/>
      <w:bookmarkEnd w:id="189"/>
      <w:r w:rsidR="00DF027B">
        <w:t>"</w:t>
      </w:r>
      <w:bookmarkEnd w:id="190"/>
    </w:p>
    <w:p w14:paraId="63B1702E" w14:textId="38D0D16B" w:rsidR="00125F92" w:rsidRDefault="002B60E3" w:rsidP="00F021CE">
      <w:pPr>
        <w:jc w:val="both"/>
      </w:pPr>
      <w:r>
        <w:t>Für Nach</w:t>
      </w:r>
      <w:r w:rsidR="00B669A5">
        <w:t>richten de</w:t>
      </w:r>
      <w:r w:rsidR="005B5704">
        <w:t>s</w:t>
      </w:r>
      <w:r w:rsidR="00B669A5">
        <w:t xml:space="preserve"> Verfahrensbereich</w:t>
      </w:r>
      <w:r w:rsidR="005B5704">
        <w:t>s</w:t>
      </w:r>
      <w:r w:rsidR="00B669A5">
        <w:t xml:space="preserve"> Einfuhr </w:t>
      </w:r>
      <w:r>
        <w:t xml:space="preserve">gilt: </w:t>
      </w:r>
      <w:r w:rsidR="00A10719" w:rsidRPr="0094012D">
        <w:t>Die erste Spalte enthält den fachlichen Aufbau der Nachricht in einer grafischen Baum-Darstellung. Als Wurzelknoten und Spaltenüberschrift ist der fachliche Name der Nachricht (Langform) angegeben.</w:t>
      </w:r>
    </w:p>
    <w:p w14:paraId="292983C2" w14:textId="77777777" w:rsidR="00125F92" w:rsidRPr="0094012D" w:rsidRDefault="00125F92" w:rsidP="00125F92">
      <w:pPr>
        <w:spacing w:before="120"/>
        <w:jc w:val="both"/>
      </w:pPr>
      <w:r>
        <w:t>Die zweite Spalte enthält – sofern existent –</w:t>
      </w:r>
      <w:r w:rsidR="00D569A5">
        <w:t xml:space="preserve"> bei Datengruppen </w:t>
      </w:r>
      <w:r>
        <w:t xml:space="preserve">den </w:t>
      </w:r>
      <w:r w:rsidRPr="00125F92">
        <w:t>Entity-Code aus den Design-Dokumenten der EU-Kommission</w:t>
      </w:r>
      <w:r w:rsidR="00D569A5">
        <w:t>.</w:t>
      </w:r>
    </w:p>
    <w:p w14:paraId="38B0644C" w14:textId="77777777" w:rsidR="00A10719" w:rsidRPr="0094012D" w:rsidRDefault="00A10719" w:rsidP="00F021CE">
      <w:pPr>
        <w:spacing w:before="120"/>
        <w:jc w:val="both"/>
      </w:pPr>
      <w:r w:rsidRPr="0094012D">
        <w:t xml:space="preserve">Die </w:t>
      </w:r>
      <w:r w:rsidR="00125F92">
        <w:t>dritte</w:t>
      </w:r>
      <w:r w:rsidRPr="0094012D">
        <w:t xml:space="preserve"> Spalte enthält den maximalen Wiederholfaktor für die jeweilige Datengruppe bzw. für das jeweilige Datenfeld.</w:t>
      </w:r>
      <w:r w:rsidR="0019516A" w:rsidRPr="0094012D">
        <w:t xml:space="preserve"> Ein Datenfeld ist die kleinste semantische Einheit in einer Nachricht. Eine Datengruppe besteht aus Datenfeldern und/oder weiteren Datengruppen.</w:t>
      </w:r>
    </w:p>
    <w:p w14:paraId="620481A3" w14:textId="16204A4C" w:rsidR="00A10719" w:rsidRPr="00E96249" w:rsidRDefault="00A10719" w:rsidP="00F021CE">
      <w:pPr>
        <w:spacing w:before="120"/>
        <w:jc w:val="both"/>
      </w:pPr>
      <w:r w:rsidRPr="0094012D">
        <w:t xml:space="preserve">Die </w:t>
      </w:r>
      <w:r w:rsidR="00125F92">
        <w:t>vierte</w:t>
      </w:r>
      <w:r w:rsidRPr="0094012D">
        <w:t xml:space="preserve"> Spalte enthält eine fortlaufende Feldnummer. Jedes Feld/jede Datengruppe ist dadurch innerhalb der Nachricht eindeutig identifiziert.</w:t>
      </w:r>
      <w:r w:rsidR="0019516A" w:rsidRPr="0094012D">
        <w:t xml:space="preserve"> Datengruppen sind da</w:t>
      </w:r>
      <w:r w:rsidR="00562A85">
        <w:t>bei durch Feldnummern mit grauem</w:t>
      </w:r>
      <w:r w:rsidR="0019516A" w:rsidRPr="0094012D">
        <w:t xml:space="preserve"> Hintergrund, Datenfelder</w:t>
      </w:r>
      <w:r w:rsidR="00562A85">
        <w:t xml:space="preserve"> durch Feldnummern mit schwarzem</w:t>
      </w:r>
      <w:r w:rsidR="0019516A" w:rsidRPr="0094012D">
        <w:t xml:space="preserve"> Hintergrund </w:t>
      </w:r>
      <w:r w:rsidR="0019516A" w:rsidRPr="00E96249">
        <w:t>gekennzeichnet</w:t>
      </w:r>
      <w:r w:rsidR="0019516A" w:rsidRPr="0094012D">
        <w:t xml:space="preserve">. Die Feldnummer wird auch im Dokument </w:t>
      </w:r>
      <w:r w:rsidR="00DF027B">
        <w:t>"</w:t>
      </w:r>
      <w:r w:rsidR="0019516A" w:rsidRPr="0094012D">
        <w:t>Feldbeschreibung</w:t>
      </w:r>
      <w:r w:rsidR="00DF027B">
        <w:t>"</w:t>
      </w:r>
      <w:r w:rsidR="0019516A" w:rsidRPr="0094012D">
        <w:t xml:space="preserve"> ausgegeben.</w:t>
      </w:r>
    </w:p>
    <w:p w14:paraId="6FCEF184" w14:textId="77777777" w:rsidR="00E96249" w:rsidRDefault="00E96249" w:rsidP="00F021CE">
      <w:pPr>
        <w:spacing w:before="120"/>
        <w:jc w:val="both"/>
      </w:pPr>
    </w:p>
    <w:p w14:paraId="1983FEBA" w14:textId="37C18510" w:rsidR="00ED62FB" w:rsidRPr="0094012D" w:rsidRDefault="00E96249" w:rsidP="00F021CE">
      <w:pPr>
        <w:spacing w:before="120"/>
        <w:jc w:val="both"/>
      </w:pPr>
      <w:r w:rsidRPr="00E96249">
        <w:rPr>
          <w:noProof/>
        </w:rPr>
        <w:drawing>
          <wp:inline distT="0" distB="0" distL="0" distR="0" wp14:anchorId="161A8BDC" wp14:editId="0A6B4AF7">
            <wp:extent cx="6115050" cy="1547495"/>
            <wp:effectExtent l="95250" t="95250" r="95250" b="9080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5050" cy="1547495"/>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0A90603E" w14:textId="7073CD51" w:rsidR="003A3E8C" w:rsidRPr="0094012D" w:rsidRDefault="003A3E8C" w:rsidP="003A3E8C">
      <w:pPr>
        <w:pStyle w:val="Beschriftung"/>
      </w:pPr>
      <w:r w:rsidRPr="0094012D">
        <w:t xml:space="preserve">Abbildung </w:t>
      </w:r>
      <w:r w:rsidRPr="0094012D">
        <w:fldChar w:fldCharType="begin"/>
      </w:r>
      <w:r w:rsidRPr="0094012D">
        <w:instrText xml:space="preserve"> SEQ Abbildung \* ARABIC </w:instrText>
      </w:r>
      <w:r w:rsidRPr="0094012D">
        <w:fldChar w:fldCharType="separate"/>
      </w:r>
      <w:r w:rsidR="000316D9">
        <w:rPr>
          <w:noProof/>
        </w:rPr>
        <w:t>3</w:t>
      </w:r>
      <w:r w:rsidRPr="0094012D">
        <w:fldChar w:fldCharType="end"/>
      </w:r>
      <w:r w:rsidRPr="0094012D">
        <w:t>: Nachrichtenstruktur</w:t>
      </w:r>
      <w:r w:rsidR="00BF7DDB">
        <w:t xml:space="preserve"> (Verfahrensbereich </w:t>
      </w:r>
      <w:r w:rsidR="00165416">
        <w:t>Einfuhr)</w:t>
      </w:r>
    </w:p>
    <w:p w14:paraId="670FFC40" w14:textId="7CACF4FC" w:rsidR="002B60E3" w:rsidRDefault="002B60E3" w:rsidP="002B60E3">
      <w:pPr>
        <w:jc w:val="both"/>
      </w:pPr>
      <w:bookmarkStart w:id="191" w:name="_Toc406488378"/>
      <w:bookmarkStart w:id="192" w:name="_Toc419113597"/>
      <w:bookmarkStart w:id="193" w:name="_Toc494109867"/>
      <w:bookmarkStart w:id="194" w:name="_Toc475342584"/>
      <w:r>
        <w:lastRenderedPageBreak/>
        <w:t>Für Nach</w:t>
      </w:r>
      <w:r w:rsidR="00B669A5">
        <w:t>richten des Verfahrensbereichs Versand</w:t>
      </w:r>
      <w:r w:rsidR="00BA7A8A">
        <w:t>, EKS</w:t>
      </w:r>
      <w:r w:rsidR="00970364">
        <w:t xml:space="preserve"> und </w:t>
      </w:r>
      <w:r w:rsidR="00BA7A8A">
        <w:t xml:space="preserve">WKS </w:t>
      </w:r>
      <w:r>
        <w:t xml:space="preserve">gilt: </w:t>
      </w:r>
      <w:r w:rsidRPr="0094012D">
        <w:t>Die erste Spalte enthält den fachlichen Aufbau der Nachricht in einer grafischen Baum-Darstellung. Als Wurzelknoten und Spaltenüberschrift ist der fachliche Name der Nachricht (Langform) angegeben.</w:t>
      </w:r>
    </w:p>
    <w:p w14:paraId="1A985826" w14:textId="05D237B0" w:rsidR="002B60E3" w:rsidRDefault="002B60E3" w:rsidP="002B60E3">
      <w:pPr>
        <w:spacing w:before="120"/>
        <w:jc w:val="both"/>
      </w:pPr>
      <w:r>
        <w:t>Die zweite Spalte enthält das Statuskürzel für Datengruppen und Datenfelder</w:t>
      </w:r>
      <w:r w:rsidR="00D26DCC">
        <w:rPr>
          <w:rStyle w:val="Funotenzeichen"/>
        </w:rPr>
        <w:footnoteReference w:id="9"/>
      </w:r>
      <w:r>
        <w:t>, ggf. wird</w:t>
      </w:r>
      <w:r w:rsidR="001712C2">
        <w:t xml:space="preserve"> zusätzlich ein vorläufiger Status, wie er z.B. in der Phase des europaweiten Übergangs von NCTS-P4 auf NCTS-P</w:t>
      </w:r>
      <w:r w:rsidR="00BC3261">
        <w:t>5</w:t>
      </w:r>
      <w:r w:rsidR="001712C2">
        <w:t xml:space="preserve"> vorübergehend anzuwenden ist, angegeben</w:t>
      </w:r>
      <w:r w:rsidR="0097517E">
        <w:t>.</w:t>
      </w:r>
    </w:p>
    <w:p w14:paraId="072E03A6" w14:textId="5444DA99" w:rsidR="002B60E3" w:rsidRPr="0094012D" w:rsidRDefault="002B60E3" w:rsidP="002B60E3">
      <w:pPr>
        <w:spacing w:before="120"/>
        <w:jc w:val="both"/>
      </w:pPr>
      <w:r>
        <w:t>Di</w:t>
      </w:r>
      <w:r w:rsidRPr="0094012D">
        <w:t xml:space="preserve">e </w:t>
      </w:r>
      <w:r>
        <w:t>dritte</w:t>
      </w:r>
      <w:r w:rsidRPr="0094012D">
        <w:t xml:space="preserve"> Spalte enthält den maximalen Wiederholfaktor für die jeweilige Datengruppe bzw. für das jeweilige Datenfeld. </w:t>
      </w:r>
    </w:p>
    <w:p w14:paraId="0B4E9C19" w14:textId="1DC76B35" w:rsidR="002B60E3" w:rsidRPr="0094012D" w:rsidRDefault="002B60E3" w:rsidP="002B60E3">
      <w:pPr>
        <w:spacing w:before="120"/>
        <w:jc w:val="both"/>
      </w:pPr>
      <w:r w:rsidRPr="0094012D">
        <w:t xml:space="preserve">Die </w:t>
      </w:r>
      <w:r>
        <w:t>vierte</w:t>
      </w:r>
      <w:r w:rsidRPr="0094012D">
        <w:t xml:space="preserve"> Spalte enthält </w:t>
      </w:r>
      <w:r w:rsidR="00165416">
        <w:t>die</w:t>
      </w:r>
      <w:r w:rsidRPr="0094012D">
        <w:t xml:space="preserve"> fortlaufende Feldnummer. Jedes Feld/jede Datengruppe ist dadurch innerhalb der Nachricht eindeutig identifiziert. Datengruppen sind da</w:t>
      </w:r>
      <w:r>
        <w:t>bei durch Feldnummern mit grauem</w:t>
      </w:r>
      <w:r w:rsidRPr="0094012D">
        <w:t xml:space="preserve"> Hintergrund, Datenfelder</w:t>
      </w:r>
      <w:r>
        <w:t xml:space="preserve"> durch Feldnummern mit schwarzem</w:t>
      </w:r>
      <w:r w:rsidRPr="0094012D">
        <w:t xml:space="preserve"> Hintergrund gekennzeichnet. Die Feldnummer wird auch im Dokument </w:t>
      </w:r>
      <w:r w:rsidR="00DF027B">
        <w:t>"</w:t>
      </w:r>
      <w:r w:rsidRPr="0094012D">
        <w:t>Feldbeschreibung</w:t>
      </w:r>
      <w:r w:rsidR="00DF027B">
        <w:t>"</w:t>
      </w:r>
      <w:r w:rsidRPr="0094012D">
        <w:t xml:space="preserve"> ausgegeben.</w:t>
      </w:r>
    </w:p>
    <w:p w14:paraId="02C2EFD0" w14:textId="2C6C12D8" w:rsidR="00165416" w:rsidRDefault="001712C2" w:rsidP="00D26DCC">
      <w:pPr>
        <w:keepNext/>
        <w:spacing w:before="120"/>
        <w:jc w:val="center"/>
      </w:pPr>
      <w:r>
        <w:rPr>
          <w:noProof/>
        </w:rPr>
        <w:drawing>
          <wp:inline distT="0" distB="0" distL="0" distR="0" wp14:anchorId="63F0E63F" wp14:editId="2E30FAD1">
            <wp:extent cx="6113780" cy="1105535"/>
            <wp:effectExtent l="95250" t="95250" r="96520" b="946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780" cy="1105535"/>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6034AD04" w14:textId="7BEA4C68" w:rsidR="002B60E3" w:rsidRDefault="00165416" w:rsidP="00165416">
      <w:pPr>
        <w:pStyle w:val="Beschriftung"/>
      </w:pPr>
      <w:r>
        <w:t xml:space="preserve">Abbildung </w:t>
      </w:r>
      <w:r>
        <w:fldChar w:fldCharType="begin"/>
      </w:r>
      <w:r>
        <w:instrText xml:space="preserve"> SEQ Abbildung \* ARABIC </w:instrText>
      </w:r>
      <w:r>
        <w:fldChar w:fldCharType="separate"/>
      </w:r>
      <w:r w:rsidR="000316D9">
        <w:rPr>
          <w:noProof/>
        </w:rPr>
        <w:t>4</w:t>
      </w:r>
      <w:r>
        <w:fldChar w:fldCharType="end"/>
      </w:r>
      <w:r>
        <w:rPr>
          <w:noProof/>
        </w:rPr>
        <w:t>: Nachrichtenstruktur (Verfahrensbereich</w:t>
      </w:r>
      <w:r w:rsidR="00D20A32">
        <w:rPr>
          <w:noProof/>
        </w:rPr>
        <w:t>e</w:t>
      </w:r>
      <w:r w:rsidR="00B669A5">
        <w:rPr>
          <w:noProof/>
        </w:rPr>
        <w:t xml:space="preserve"> </w:t>
      </w:r>
      <w:r w:rsidR="00F76063">
        <w:rPr>
          <w:noProof/>
        </w:rPr>
        <w:t xml:space="preserve">CCI, </w:t>
      </w:r>
      <w:r w:rsidR="00BF7DDB">
        <w:rPr>
          <w:noProof/>
        </w:rPr>
        <w:t>Versand</w:t>
      </w:r>
      <w:r w:rsidR="00BA7A8A">
        <w:rPr>
          <w:noProof/>
        </w:rPr>
        <w:t>, EKS</w:t>
      </w:r>
      <w:r w:rsidR="00D20A32">
        <w:rPr>
          <w:noProof/>
        </w:rPr>
        <w:t xml:space="preserve"> und </w:t>
      </w:r>
      <w:r w:rsidR="00BA7A8A">
        <w:rPr>
          <w:noProof/>
        </w:rPr>
        <w:t>W</w:t>
      </w:r>
      <w:r w:rsidR="00D20A32">
        <w:rPr>
          <w:noProof/>
        </w:rPr>
        <w:t>KS</w:t>
      </w:r>
      <w:r>
        <w:rPr>
          <w:noProof/>
        </w:rPr>
        <w:t>)</w:t>
      </w:r>
    </w:p>
    <w:p w14:paraId="5FC8D010" w14:textId="561B3D46" w:rsidR="009F5706" w:rsidRPr="0094012D" w:rsidRDefault="009F5706" w:rsidP="0019516A">
      <w:pPr>
        <w:pStyle w:val="berschrift4"/>
      </w:pPr>
      <w:bookmarkStart w:id="195" w:name="_Toc233872163"/>
      <w:r w:rsidRPr="0094012D">
        <w:t xml:space="preserve">Aufbau des Dokuments </w:t>
      </w:r>
      <w:r w:rsidR="00DF027B">
        <w:t>"</w:t>
      </w:r>
      <w:r w:rsidRPr="0094012D">
        <w:t>Feldbeschreibung</w:t>
      </w:r>
      <w:bookmarkEnd w:id="191"/>
      <w:bookmarkEnd w:id="192"/>
      <w:bookmarkEnd w:id="193"/>
      <w:bookmarkEnd w:id="194"/>
      <w:r w:rsidR="00DF027B">
        <w:t>"</w:t>
      </w:r>
      <w:bookmarkEnd w:id="195"/>
    </w:p>
    <w:p w14:paraId="6B61B6E6" w14:textId="23773F3C" w:rsidR="00B76764" w:rsidRPr="0094012D" w:rsidRDefault="00B76764" w:rsidP="00B76764">
      <w:pPr>
        <w:jc w:val="both"/>
        <w:rPr>
          <w:szCs w:val="22"/>
        </w:rPr>
      </w:pPr>
      <w:r>
        <w:t xml:space="preserve">Das </w:t>
      </w:r>
      <w:r w:rsidRPr="0094012D">
        <w:t xml:space="preserve">Dokument </w:t>
      </w:r>
      <w:r w:rsidR="00DF027B">
        <w:t>"</w:t>
      </w:r>
      <w:r w:rsidRPr="0094012D">
        <w:t>Feldbeschreibung</w:t>
      </w:r>
      <w:r w:rsidR="00DF027B">
        <w:t>"</w:t>
      </w:r>
      <w:r w:rsidRPr="0094012D">
        <w:t xml:space="preserve"> </w:t>
      </w:r>
      <w:r>
        <w:t xml:space="preserve">enthält </w:t>
      </w:r>
      <w:r w:rsidR="00AE7D85">
        <w:t>eingangs</w:t>
      </w:r>
      <w:r w:rsidR="00E35218">
        <w:t xml:space="preserve"> </w:t>
      </w:r>
      <w:r>
        <w:t xml:space="preserve">allgemeine Informationen zu </w:t>
      </w:r>
      <w:r w:rsidR="009932F1">
        <w:t xml:space="preserve">einer </w:t>
      </w:r>
      <w:r>
        <w:t>Nachrich</w:t>
      </w:r>
      <w:r w:rsidR="004008E4">
        <w:t>t.</w:t>
      </w:r>
      <w:r w:rsidR="00AE7D85">
        <w:t xml:space="preserve"> Beschrieben </w:t>
      </w:r>
      <w:r w:rsidR="009932F1">
        <w:t xml:space="preserve">werden </w:t>
      </w:r>
      <w:r w:rsidR="003B4DE3">
        <w:t>zum Beispiel ihre</w:t>
      </w:r>
      <w:r w:rsidRPr="0094012D">
        <w:rPr>
          <w:rFonts w:cs="Arial"/>
          <w:szCs w:val="22"/>
        </w:rPr>
        <w:t xml:space="preserve"> fachliche Funktion </w:t>
      </w:r>
      <w:r w:rsidR="003B4DE3">
        <w:rPr>
          <w:rFonts w:cs="Arial"/>
          <w:szCs w:val="22"/>
        </w:rPr>
        <w:t>oder ihre</w:t>
      </w:r>
      <w:r w:rsidR="00AE7D85">
        <w:rPr>
          <w:rFonts w:cs="Arial"/>
          <w:szCs w:val="22"/>
        </w:rPr>
        <w:t xml:space="preserve"> </w:t>
      </w:r>
      <w:r w:rsidRPr="0094012D">
        <w:rPr>
          <w:rFonts w:cs="Arial"/>
          <w:szCs w:val="22"/>
        </w:rPr>
        <w:t>Struktur</w:t>
      </w:r>
      <w:r w:rsidR="009932F1">
        <w:rPr>
          <w:rFonts w:cs="Arial"/>
          <w:szCs w:val="22"/>
        </w:rPr>
        <w:t xml:space="preserve">. Im Falle einer </w:t>
      </w:r>
      <w:r w:rsidR="00AE7D85" w:rsidRPr="0094012D">
        <w:t xml:space="preserve">EGZ-Nachricht </w:t>
      </w:r>
      <w:r w:rsidR="009932F1">
        <w:t xml:space="preserve">erfolgen Erläuterungen </w:t>
      </w:r>
      <w:r w:rsidR="00AE7D85">
        <w:t>zum</w:t>
      </w:r>
      <w:r w:rsidR="00AE7D85" w:rsidRPr="0094012D">
        <w:t xml:space="preserve"> Änderungsverfahren</w:t>
      </w:r>
      <w:r w:rsidR="009932F1">
        <w:t xml:space="preserve">. </w:t>
      </w:r>
    </w:p>
    <w:p w14:paraId="1EB297EF" w14:textId="77777777" w:rsidR="00B76764" w:rsidRDefault="00B76764" w:rsidP="00F021CE">
      <w:pPr>
        <w:jc w:val="both"/>
      </w:pPr>
    </w:p>
    <w:p w14:paraId="3C8FD687" w14:textId="7AEBFA8E" w:rsidR="00B76764" w:rsidRPr="0094012D" w:rsidRDefault="003A17C8" w:rsidP="00B76764">
      <w:pPr>
        <w:keepNext/>
        <w:spacing w:before="120"/>
        <w:jc w:val="center"/>
      </w:pPr>
      <w:r w:rsidRPr="003A17C8">
        <w:rPr>
          <w:noProof/>
        </w:rPr>
        <w:lastRenderedPageBreak/>
        <w:drawing>
          <wp:inline distT="0" distB="0" distL="0" distR="0" wp14:anchorId="49F8179D" wp14:editId="63CF4A03">
            <wp:extent cx="6115050" cy="5490210"/>
            <wp:effectExtent l="95250" t="95250" r="95250" b="9144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15050" cy="549021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7525D7AD" w14:textId="5B732123" w:rsidR="00B76764" w:rsidRPr="00B76764" w:rsidRDefault="00B76764" w:rsidP="00B76764">
      <w:pPr>
        <w:pStyle w:val="Beschriftung"/>
        <w:rPr>
          <w:lang w:val="de-DE"/>
        </w:rPr>
      </w:pPr>
      <w:r w:rsidRPr="00B76764">
        <w:rPr>
          <w:lang w:val="de-DE"/>
        </w:rPr>
        <w:t xml:space="preserve">Abbildung </w:t>
      </w:r>
      <w:r w:rsidRPr="0094012D">
        <w:fldChar w:fldCharType="begin"/>
      </w:r>
      <w:r w:rsidRPr="00B76764">
        <w:rPr>
          <w:lang w:val="de-DE"/>
        </w:rPr>
        <w:instrText xml:space="preserve"> SEQ Abbildung \* ARABIC </w:instrText>
      </w:r>
      <w:r w:rsidRPr="0094012D">
        <w:fldChar w:fldCharType="separate"/>
      </w:r>
      <w:r w:rsidR="000316D9">
        <w:rPr>
          <w:noProof/>
          <w:lang w:val="de-DE"/>
        </w:rPr>
        <w:t>5</w:t>
      </w:r>
      <w:r w:rsidRPr="0094012D">
        <w:fldChar w:fldCharType="end"/>
      </w:r>
      <w:r w:rsidRPr="00B76764">
        <w:rPr>
          <w:lang w:val="de-DE"/>
        </w:rPr>
        <w:t xml:space="preserve">: </w:t>
      </w:r>
      <w:r w:rsidR="00042183">
        <w:rPr>
          <w:lang w:val="de-DE"/>
        </w:rPr>
        <w:t>Allgemeine Informationen zur Nachricht</w:t>
      </w:r>
    </w:p>
    <w:p w14:paraId="5E020CCE" w14:textId="77777777" w:rsidR="00042183" w:rsidRDefault="00042183" w:rsidP="00F021CE">
      <w:pPr>
        <w:jc w:val="both"/>
      </w:pPr>
    </w:p>
    <w:p w14:paraId="35E2CFBA" w14:textId="1A15032B" w:rsidR="00753094" w:rsidRDefault="009957C8" w:rsidP="00F021CE">
      <w:pPr>
        <w:jc w:val="both"/>
      </w:pPr>
      <w:r>
        <w:t xml:space="preserve">Im Anschluss an die allgemeinen Informationen zur Nachricht </w:t>
      </w:r>
      <w:r w:rsidR="00B76764">
        <w:t>w</w:t>
      </w:r>
      <w:r w:rsidR="0038026F">
        <w:t>i</w:t>
      </w:r>
      <w:r w:rsidR="00B76764">
        <w:t>r</w:t>
      </w:r>
      <w:r w:rsidR="00042183">
        <w:t>d</w:t>
      </w:r>
      <w:r w:rsidR="00B76764">
        <w:t xml:space="preserve"> j</w:t>
      </w:r>
      <w:r w:rsidR="00753094" w:rsidRPr="0094012D">
        <w:t>ede Datengruppe und jedes Datenfeld detailliert beschrieben.</w:t>
      </w:r>
    </w:p>
    <w:p w14:paraId="33275367" w14:textId="1C364DFE" w:rsidR="007562EC" w:rsidRDefault="007562EC" w:rsidP="00F021CE">
      <w:pPr>
        <w:jc w:val="both"/>
      </w:pPr>
    </w:p>
    <w:p w14:paraId="6A5ABCD2" w14:textId="56D8B59B" w:rsidR="007562EC" w:rsidRPr="0094012D" w:rsidRDefault="00EA6904" w:rsidP="00A32188">
      <w:pPr>
        <w:pStyle w:val="berschrift5"/>
      </w:pPr>
      <w:bookmarkStart w:id="196" w:name="_Toc233872164"/>
      <w:r>
        <w:t>Verfahrensbereich Einfuhr</w:t>
      </w:r>
      <w:bookmarkEnd w:id="196"/>
      <w:r w:rsidR="007562EC">
        <w:t xml:space="preserve"> </w:t>
      </w:r>
    </w:p>
    <w:p w14:paraId="5947EB36" w14:textId="5835FEA7" w:rsidR="00753094" w:rsidRDefault="00753094" w:rsidP="00F021CE">
      <w:pPr>
        <w:spacing w:before="120"/>
        <w:jc w:val="both"/>
        <w:rPr>
          <w:u w:val="single"/>
        </w:rPr>
      </w:pPr>
      <w:r w:rsidRPr="0094012D">
        <w:rPr>
          <w:u w:val="single"/>
        </w:rPr>
        <w:t>Angaben zu den Datengruppen</w:t>
      </w:r>
    </w:p>
    <w:p w14:paraId="5F46098E" w14:textId="090FA40A" w:rsidR="00CF63CC" w:rsidRDefault="00CF63CC" w:rsidP="00CF63CC">
      <w:pPr>
        <w:keepNext/>
        <w:spacing w:before="120"/>
        <w:jc w:val="center"/>
      </w:pPr>
    </w:p>
    <w:p w14:paraId="3E4D55D6" w14:textId="479DB43F" w:rsidR="00D2075D" w:rsidRDefault="00D2075D" w:rsidP="00CF63CC">
      <w:pPr>
        <w:keepNext/>
        <w:spacing w:before="120"/>
        <w:jc w:val="center"/>
      </w:pPr>
      <w:r>
        <w:rPr>
          <w:noProof/>
        </w:rPr>
        <w:drawing>
          <wp:inline distT="0" distB="0" distL="0" distR="0" wp14:anchorId="0818B5C6" wp14:editId="6417CE52">
            <wp:extent cx="5695950" cy="2733605"/>
            <wp:effectExtent l="95250" t="95250" r="95250" b="8636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29506" t="28903" r="26791" b="35061"/>
                    <a:stretch/>
                  </pic:blipFill>
                  <pic:spPr bwMode="auto">
                    <a:xfrm>
                      <a:off x="0" y="0"/>
                      <a:ext cx="5726412" cy="2748224"/>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44DDDA97" w14:textId="46731D04" w:rsidR="00CF63CC" w:rsidRPr="0094012D" w:rsidRDefault="00CF63CC" w:rsidP="00CF63CC">
      <w:pPr>
        <w:pStyle w:val="Beschriftung"/>
      </w:pPr>
      <w:r>
        <w:t xml:space="preserve">Abbildung </w:t>
      </w:r>
      <w:r>
        <w:fldChar w:fldCharType="begin"/>
      </w:r>
      <w:r>
        <w:instrText xml:space="preserve"> SEQ Abbildung \* ARABIC </w:instrText>
      </w:r>
      <w:r>
        <w:fldChar w:fldCharType="separate"/>
      </w:r>
      <w:r w:rsidR="000316D9">
        <w:rPr>
          <w:noProof/>
        </w:rPr>
        <w:t>6</w:t>
      </w:r>
      <w:r>
        <w:fldChar w:fldCharType="end"/>
      </w:r>
      <w:r>
        <w:t xml:space="preserve">: </w:t>
      </w:r>
      <w:r w:rsidRPr="00DE513B">
        <w:rPr>
          <w:lang w:val="de-DE"/>
        </w:rPr>
        <w:t>Beschreibung einer Datengruppe</w:t>
      </w:r>
      <w:r>
        <w:rPr>
          <w:lang w:val="de-DE"/>
        </w:rPr>
        <w:t xml:space="preserve"> (Verfahrensber</w:t>
      </w:r>
      <w:r w:rsidR="00EA6904">
        <w:rPr>
          <w:lang w:val="de-DE"/>
        </w:rPr>
        <w:t>eich Einfuhr</w:t>
      </w:r>
      <w:r>
        <w:rPr>
          <w:lang w:val="de-DE"/>
        </w:rPr>
        <w:t>)</w:t>
      </w:r>
    </w:p>
    <w:p w14:paraId="37174BE3" w14:textId="77777777" w:rsidR="00681D53" w:rsidRPr="0094012D" w:rsidRDefault="00681D53" w:rsidP="00EA6904">
      <w:pPr>
        <w:spacing w:before="240" w:after="240"/>
        <w:jc w:val="both"/>
      </w:pPr>
      <w:r w:rsidRPr="0094012D">
        <w:t>Die Angaben zu den Datengruppen bestehen aus den Absätzen</w:t>
      </w:r>
    </w:p>
    <w:p w14:paraId="7FA8BF14" w14:textId="77777777" w:rsidR="00920D2F" w:rsidRDefault="00920D2F" w:rsidP="00920D2F">
      <w:pPr>
        <w:numPr>
          <w:ilvl w:val="0"/>
          <w:numId w:val="14"/>
        </w:numPr>
        <w:spacing w:after="120"/>
        <w:jc w:val="both"/>
      </w:pPr>
      <w:r>
        <w:t>XML-Angaben</w:t>
      </w:r>
      <w:r>
        <w:br/>
        <w:t>Es wird der Pfad zum XML-Element angegeben, auf welches die Datengruppe abgebildet wird. Nicht angegeben ist das Wurzelelement, welches dem technischen Nachrichtentyp entspricht.</w:t>
      </w:r>
    </w:p>
    <w:p w14:paraId="13C71211" w14:textId="4B46D9F4" w:rsidR="00091B17" w:rsidRPr="0094012D" w:rsidRDefault="00681D53" w:rsidP="00091B17">
      <w:pPr>
        <w:numPr>
          <w:ilvl w:val="0"/>
          <w:numId w:val="14"/>
        </w:numPr>
        <w:spacing w:after="120"/>
      </w:pPr>
      <w:r w:rsidRPr="0094012D">
        <w:t>Datengruppen-Angaben</w:t>
      </w:r>
      <w:r w:rsidR="00091B17" w:rsidRPr="0094012D">
        <w:br/>
        <w:t>Hier wird der maximal zulässige Wiederholfaktor der Datengruppe angegeben.</w:t>
      </w:r>
    </w:p>
    <w:p w14:paraId="570CDE68" w14:textId="4CB30A6A" w:rsidR="00091B17" w:rsidRPr="0094012D" w:rsidRDefault="008F0053" w:rsidP="008F0053">
      <w:pPr>
        <w:numPr>
          <w:ilvl w:val="0"/>
          <w:numId w:val="13"/>
        </w:numPr>
        <w:spacing w:after="120"/>
        <w:jc w:val="both"/>
      </w:pPr>
      <w:r>
        <w:t>[I</w:t>
      </w:r>
      <w:r w:rsidR="00681D53" w:rsidRPr="0094012D">
        <w:t>nhalt]</w:t>
      </w:r>
      <w:r w:rsidR="00091B17" w:rsidRPr="0094012D">
        <w:br/>
        <w:t>Es werden datengruppenspezifische Inhaltsbeschreibungen angegeben.</w:t>
      </w:r>
      <w:r w:rsidR="000B34D5" w:rsidRPr="0094012D">
        <w:t xml:space="preserve"> Diese Angaben sind optional.</w:t>
      </w:r>
    </w:p>
    <w:p w14:paraId="23BD1985" w14:textId="77777777" w:rsidR="00A87351" w:rsidRPr="0094012D" w:rsidRDefault="00A87351" w:rsidP="00A87351">
      <w:pPr>
        <w:numPr>
          <w:ilvl w:val="0"/>
          <w:numId w:val="9"/>
        </w:numPr>
        <w:spacing w:after="120"/>
        <w:ind w:left="714" w:hanging="357"/>
        <w:jc w:val="both"/>
      </w:pPr>
      <w:r w:rsidRPr="0094012D">
        <w:t>[Prüfungen]</w:t>
      </w:r>
      <w:r w:rsidRPr="0094012D">
        <w:br/>
        <w:t xml:space="preserve">Es wird zunächst der </w:t>
      </w:r>
      <w:r>
        <w:t>Gruppen</w:t>
      </w:r>
      <w:r w:rsidRPr="0094012D">
        <w:t>status angegeben</w:t>
      </w:r>
      <w:r w:rsidRPr="0094012D">
        <w:rPr>
          <w:rStyle w:val="Funotenzeichen"/>
        </w:rPr>
        <w:footnoteReference w:id="10"/>
      </w:r>
      <w:r w:rsidRPr="0094012D">
        <w:t>. Anschließend werden die zu beachtenden technischen und/oder fachlichen Prüfungen aufgeführt. Diese Angaben sind optional.</w:t>
      </w:r>
    </w:p>
    <w:p w14:paraId="2888BFB6" w14:textId="43296122" w:rsidR="00091B17" w:rsidRDefault="00681D53" w:rsidP="00A87351">
      <w:pPr>
        <w:numPr>
          <w:ilvl w:val="0"/>
          <w:numId w:val="8"/>
        </w:numPr>
        <w:spacing w:after="120"/>
        <w:jc w:val="both"/>
      </w:pPr>
      <w:r w:rsidRPr="0094012D">
        <w:t>[Bemerkungen]</w:t>
      </w:r>
      <w:r w:rsidR="00091B17" w:rsidRPr="0094012D">
        <w:br/>
        <w:t>Es werden datengruppenspezifische Bemerkungen angegeben.</w:t>
      </w:r>
      <w:r w:rsidR="000B34D5" w:rsidRPr="0094012D">
        <w:t xml:space="preserve"> Diese Angaben sind optional.</w:t>
      </w:r>
    </w:p>
    <w:p w14:paraId="258033C3" w14:textId="77777777" w:rsidR="009D02F6" w:rsidRPr="0094012D" w:rsidRDefault="009D02F6" w:rsidP="009D02F6">
      <w:pPr>
        <w:spacing w:after="120"/>
        <w:ind w:left="720"/>
        <w:jc w:val="both"/>
      </w:pPr>
    </w:p>
    <w:p w14:paraId="2571ADB2" w14:textId="73F4363E" w:rsidR="00753094" w:rsidRDefault="00753094" w:rsidP="00F021CE">
      <w:pPr>
        <w:spacing w:before="120"/>
        <w:jc w:val="both"/>
        <w:rPr>
          <w:u w:val="single"/>
        </w:rPr>
      </w:pPr>
      <w:r w:rsidRPr="0094012D">
        <w:rPr>
          <w:u w:val="single"/>
        </w:rPr>
        <w:t>Angaben zu den Datenfeldern</w:t>
      </w:r>
    </w:p>
    <w:p w14:paraId="0037F369" w14:textId="5521601F" w:rsidR="00CF63CC" w:rsidRDefault="007F37C4" w:rsidP="00CF63CC">
      <w:pPr>
        <w:keepNext/>
        <w:spacing w:after="120"/>
        <w:jc w:val="center"/>
      </w:pPr>
      <w:r w:rsidRPr="007F37C4">
        <w:rPr>
          <w:noProof/>
        </w:rPr>
        <w:lastRenderedPageBreak/>
        <w:drawing>
          <wp:inline distT="0" distB="0" distL="0" distR="0" wp14:anchorId="7C71726E" wp14:editId="415A7AB8">
            <wp:extent cx="5626800" cy="4460400"/>
            <wp:effectExtent l="95250" t="95250" r="88265" b="9271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26800" cy="446040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4D14C68E" w14:textId="225232C9" w:rsidR="00CF63CC" w:rsidRPr="0094012D" w:rsidRDefault="00CF63CC" w:rsidP="00CF63CC">
      <w:pPr>
        <w:pStyle w:val="Beschriftung"/>
      </w:pPr>
      <w:r>
        <w:t xml:space="preserve">Abbildung </w:t>
      </w:r>
      <w:r>
        <w:fldChar w:fldCharType="begin"/>
      </w:r>
      <w:r>
        <w:instrText xml:space="preserve"> SEQ Abbildung \* ARABIC </w:instrText>
      </w:r>
      <w:r>
        <w:fldChar w:fldCharType="separate"/>
      </w:r>
      <w:r w:rsidR="000316D9">
        <w:rPr>
          <w:noProof/>
        </w:rPr>
        <w:t>7</w:t>
      </w:r>
      <w:r>
        <w:fldChar w:fldCharType="end"/>
      </w:r>
      <w:r>
        <w:t xml:space="preserve">: </w:t>
      </w:r>
      <w:r w:rsidRPr="0094012D">
        <w:t>Beschreibung eines Datenfeldes</w:t>
      </w:r>
      <w:r w:rsidR="00EA6904">
        <w:t xml:space="preserve"> (Verfahrensbereich Einfuhr</w:t>
      </w:r>
      <w:r>
        <w:t>)</w:t>
      </w:r>
    </w:p>
    <w:p w14:paraId="15215457" w14:textId="77777777" w:rsidR="00681D53" w:rsidRPr="0094012D" w:rsidRDefault="00681D53" w:rsidP="00681D53">
      <w:pPr>
        <w:spacing w:before="240" w:after="240"/>
        <w:jc w:val="both"/>
      </w:pPr>
      <w:r w:rsidRPr="0094012D">
        <w:t>Die Angaben zu den Datenfeldern bestehen aus den Absätzen</w:t>
      </w:r>
    </w:p>
    <w:p w14:paraId="37F94BC2" w14:textId="77777777" w:rsidR="008F0053" w:rsidRDefault="00D913B1" w:rsidP="004E30F1">
      <w:pPr>
        <w:numPr>
          <w:ilvl w:val="0"/>
          <w:numId w:val="9"/>
        </w:numPr>
        <w:spacing w:after="120"/>
        <w:ind w:left="714" w:hanging="357"/>
        <w:jc w:val="both"/>
      </w:pPr>
      <w:r>
        <w:t>XML-Angaben</w:t>
      </w:r>
      <w:r>
        <w:br/>
        <w:t xml:space="preserve">Es wird der Pfad zum XML-Element angegeben, auf welches das Datenfeld abgebildet wird. </w:t>
      </w:r>
      <w:r w:rsidR="008F0053">
        <w:t>Nicht angegeben ist das Wurzelelement, welches dem technischen Nachrichtentyp entspricht.</w:t>
      </w:r>
    </w:p>
    <w:p w14:paraId="27CE2474" w14:textId="77777777" w:rsidR="004D2164" w:rsidRPr="0094012D" w:rsidRDefault="004D2164" w:rsidP="004E30F1">
      <w:pPr>
        <w:numPr>
          <w:ilvl w:val="0"/>
          <w:numId w:val="9"/>
        </w:numPr>
        <w:spacing w:after="120"/>
        <w:ind w:left="714" w:hanging="357"/>
        <w:jc w:val="both"/>
      </w:pPr>
      <w:r w:rsidRPr="0094012D">
        <w:t>Feld-Angaben</w:t>
      </w:r>
      <w:r w:rsidR="00A11CE2" w:rsidRPr="0094012D">
        <w:br/>
        <w:t>Die Feld-Angaben enthalten die obligatorischen Angaben zum Feld-Format</w:t>
      </w:r>
      <w:r w:rsidR="005322A4" w:rsidRPr="0094012D">
        <w:rPr>
          <w:rStyle w:val="Funotenzeichen"/>
        </w:rPr>
        <w:footnoteReference w:id="11"/>
      </w:r>
      <w:r w:rsidR="00A11CE2" w:rsidRPr="0094012D">
        <w:t xml:space="preserve"> und zur Feld-Wiederholung und die optionalen Angaben zur verwendeten Codeliste (Codelistennummer in der DTCL) und zu den ggf. zulässigen Werten.</w:t>
      </w:r>
    </w:p>
    <w:p w14:paraId="2A5932E9" w14:textId="77777777" w:rsidR="004D2164" w:rsidRPr="0094012D" w:rsidRDefault="004D2164" w:rsidP="004E30F1">
      <w:pPr>
        <w:numPr>
          <w:ilvl w:val="0"/>
          <w:numId w:val="9"/>
        </w:numPr>
        <w:spacing w:after="120"/>
        <w:ind w:left="714" w:hanging="357"/>
        <w:jc w:val="both"/>
      </w:pPr>
      <w:r w:rsidRPr="0094012D">
        <w:t>Inhalt</w:t>
      </w:r>
      <w:r w:rsidR="00A11CE2" w:rsidRPr="0094012D">
        <w:br/>
      </w:r>
      <w:r w:rsidR="00C54CDE" w:rsidRPr="0094012D">
        <w:t>Inhaltsbeschreibung des Datenfeldes</w:t>
      </w:r>
    </w:p>
    <w:p w14:paraId="3B02D409" w14:textId="77777777" w:rsidR="004D2164" w:rsidRPr="0094012D" w:rsidRDefault="00D34AC1" w:rsidP="004E30F1">
      <w:pPr>
        <w:numPr>
          <w:ilvl w:val="0"/>
          <w:numId w:val="9"/>
        </w:numPr>
        <w:spacing w:after="120"/>
        <w:ind w:left="714" w:hanging="357"/>
        <w:jc w:val="both"/>
      </w:pPr>
      <w:r w:rsidRPr="0094012D">
        <w:t>[</w:t>
      </w:r>
      <w:r w:rsidR="00F468D9" w:rsidRPr="0094012D">
        <w:t>Prüfungen</w:t>
      </w:r>
      <w:r w:rsidRPr="0094012D">
        <w:t>]</w:t>
      </w:r>
      <w:r w:rsidR="00A11CE2" w:rsidRPr="0094012D">
        <w:br/>
      </w:r>
      <w:r w:rsidRPr="0094012D">
        <w:t>Es wird zunächst der Feldstatus angegeben.</w:t>
      </w:r>
      <w:r w:rsidR="005322A4" w:rsidRPr="0094012D">
        <w:rPr>
          <w:rStyle w:val="Funotenzeichen"/>
        </w:rPr>
        <w:footnoteReference w:id="12"/>
      </w:r>
      <w:r w:rsidRPr="0094012D">
        <w:t xml:space="preserve"> Anschließend werden die zu beachtenden technischen und/oder fachlichen Prüfungen aufgeführt.</w:t>
      </w:r>
      <w:r w:rsidR="00BC6F90" w:rsidRPr="0094012D">
        <w:rPr>
          <w:rStyle w:val="Funotenzeichen"/>
        </w:rPr>
        <w:footnoteReference w:id="13"/>
      </w:r>
      <w:r w:rsidRPr="0094012D">
        <w:t xml:space="preserve"> Diese Angaben sind optional.</w:t>
      </w:r>
    </w:p>
    <w:p w14:paraId="768D2A5E" w14:textId="77777777" w:rsidR="004D2164" w:rsidRPr="0094012D" w:rsidRDefault="004D2164" w:rsidP="004E30F1">
      <w:pPr>
        <w:numPr>
          <w:ilvl w:val="0"/>
          <w:numId w:val="9"/>
        </w:numPr>
        <w:spacing w:after="120"/>
        <w:ind w:left="714" w:hanging="357"/>
        <w:jc w:val="both"/>
      </w:pPr>
      <w:r w:rsidRPr="0094012D">
        <w:lastRenderedPageBreak/>
        <w:t>[Bemerkungen]</w:t>
      </w:r>
      <w:r w:rsidR="00A11CE2" w:rsidRPr="0094012D">
        <w:br/>
      </w:r>
      <w:r w:rsidR="00F53348" w:rsidRPr="0094012D">
        <w:t>Bemerkungen sind Angaben, die weder Inhaltsbeschreibungen noch Prüfungen sind. Die Angabe ist optional.</w:t>
      </w:r>
    </w:p>
    <w:p w14:paraId="209F54D5" w14:textId="225939DF" w:rsidR="004D2164" w:rsidRDefault="004D2164" w:rsidP="004E30F1">
      <w:pPr>
        <w:numPr>
          <w:ilvl w:val="0"/>
          <w:numId w:val="9"/>
        </w:numPr>
        <w:spacing w:after="120"/>
        <w:ind w:left="714" w:hanging="357"/>
        <w:jc w:val="both"/>
      </w:pPr>
      <w:r w:rsidRPr="0094012D">
        <w:t>[Externe</w:t>
      </w:r>
      <w:r w:rsidR="00264E3D" w:rsidRPr="0094012D">
        <w:t> </w:t>
      </w:r>
      <w:r w:rsidR="00A11CE2" w:rsidRPr="0094012D">
        <w:t>Verweise</w:t>
      </w:r>
      <w:r w:rsidRPr="0094012D">
        <w:t>]</w:t>
      </w:r>
      <w:r w:rsidR="00264E3D" w:rsidRPr="0094012D">
        <w:br/>
        <w:t xml:space="preserve">Referenzen auf Fundstellen in Dokumenten außerhalb des </w:t>
      </w:r>
      <w:r w:rsidR="009569E6">
        <w:t>EDI-Implementierungshandbuch</w:t>
      </w:r>
      <w:r w:rsidR="00264E3D" w:rsidRPr="0094012D">
        <w:t>s</w:t>
      </w:r>
    </w:p>
    <w:p w14:paraId="540DD3C9" w14:textId="77777777" w:rsidR="0056596A" w:rsidRPr="0094012D" w:rsidRDefault="0056596A" w:rsidP="0056596A">
      <w:pPr>
        <w:spacing w:after="120"/>
        <w:ind w:left="714"/>
        <w:jc w:val="both"/>
      </w:pPr>
    </w:p>
    <w:p w14:paraId="1B645D3B" w14:textId="709DA75B" w:rsidR="007562EC" w:rsidRDefault="00AC2920" w:rsidP="00A32188">
      <w:pPr>
        <w:pStyle w:val="berschrift5"/>
      </w:pPr>
      <w:bookmarkStart w:id="197" w:name="_Toc325767853"/>
      <w:bookmarkStart w:id="198" w:name="_Toc325768574"/>
      <w:bookmarkStart w:id="199" w:name="_Toc325772629"/>
      <w:bookmarkStart w:id="200" w:name="_Toc332007605"/>
      <w:bookmarkStart w:id="201" w:name="_Toc394366870"/>
      <w:bookmarkStart w:id="202" w:name="_Ref138488818"/>
      <w:bookmarkStart w:id="203" w:name="_Ref240772568"/>
      <w:bookmarkStart w:id="204" w:name="_Ref240772571"/>
      <w:bookmarkStart w:id="205" w:name="_Ref240772626"/>
      <w:bookmarkStart w:id="206" w:name="_Ref240776440"/>
      <w:bookmarkStart w:id="207" w:name="_Ref240776466"/>
      <w:bookmarkStart w:id="208" w:name="_Toc406488379"/>
      <w:bookmarkStart w:id="209" w:name="_Toc419113598"/>
      <w:bookmarkStart w:id="210" w:name="_Toc494109868"/>
      <w:bookmarkStart w:id="211" w:name="_Toc475342585"/>
      <w:bookmarkStart w:id="212" w:name="_Toc233872165"/>
      <w:r>
        <w:t>Verfahrensbereich</w:t>
      </w:r>
      <w:r w:rsidR="00CF02A7">
        <w:t>e</w:t>
      </w:r>
      <w:r>
        <w:t xml:space="preserve"> </w:t>
      </w:r>
      <w:r w:rsidR="00A32188">
        <w:t>Versand</w:t>
      </w:r>
      <w:r w:rsidR="004C4D99">
        <w:t xml:space="preserve">, </w:t>
      </w:r>
      <w:r w:rsidR="00F76063">
        <w:t xml:space="preserve">CCI, </w:t>
      </w:r>
      <w:r w:rsidR="004C4D99">
        <w:t>EKS</w:t>
      </w:r>
      <w:r w:rsidR="00CF02A7">
        <w:t xml:space="preserve"> und </w:t>
      </w:r>
      <w:r w:rsidR="004C4D99">
        <w:t>W</w:t>
      </w:r>
      <w:r w:rsidR="00CF02A7">
        <w:t>KS</w:t>
      </w:r>
      <w:bookmarkEnd w:id="212"/>
    </w:p>
    <w:p w14:paraId="63795B00" w14:textId="07FC8232" w:rsidR="00957EBA" w:rsidRDefault="00957EBA" w:rsidP="00957EBA">
      <w:pPr>
        <w:spacing w:before="120"/>
        <w:jc w:val="both"/>
        <w:rPr>
          <w:u w:val="single"/>
        </w:rPr>
      </w:pPr>
      <w:r w:rsidRPr="0094012D">
        <w:rPr>
          <w:u w:val="single"/>
        </w:rPr>
        <w:t>Angaben zu den Datengruppen</w:t>
      </w:r>
    </w:p>
    <w:p w14:paraId="7D1B75D4" w14:textId="77777777" w:rsidR="00473C29" w:rsidRPr="0094012D" w:rsidRDefault="00473C29" w:rsidP="00957EBA">
      <w:pPr>
        <w:spacing w:before="120"/>
        <w:jc w:val="both"/>
        <w:rPr>
          <w:u w:val="single"/>
        </w:rPr>
      </w:pPr>
    </w:p>
    <w:p w14:paraId="23721060" w14:textId="57F979F2" w:rsidR="00490D39" w:rsidRDefault="00612C51" w:rsidP="00490D39">
      <w:pPr>
        <w:keepNext/>
        <w:spacing w:before="120"/>
        <w:jc w:val="center"/>
      </w:pPr>
      <w:r w:rsidRPr="00612C51">
        <w:rPr>
          <w:noProof/>
        </w:rPr>
        <w:drawing>
          <wp:inline distT="0" distB="0" distL="0" distR="0" wp14:anchorId="18C80CD6" wp14:editId="3CE15260">
            <wp:extent cx="5976000" cy="4258800"/>
            <wp:effectExtent l="95250" t="95250" r="81915" b="8509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76000" cy="425880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5B4377FF" w14:textId="6429AD5B" w:rsidR="00490D39" w:rsidRDefault="00490D39" w:rsidP="00490D39">
      <w:pPr>
        <w:pStyle w:val="Beschriftung"/>
      </w:pPr>
      <w:r>
        <w:t xml:space="preserve">Abbildung </w:t>
      </w:r>
      <w:r>
        <w:fldChar w:fldCharType="begin"/>
      </w:r>
      <w:r>
        <w:instrText xml:space="preserve"> SEQ Abbildung \* ARABIC </w:instrText>
      </w:r>
      <w:r>
        <w:fldChar w:fldCharType="separate"/>
      </w:r>
      <w:r w:rsidR="000316D9">
        <w:rPr>
          <w:noProof/>
        </w:rPr>
        <w:t>8</w:t>
      </w:r>
      <w:r>
        <w:fldChar w:fldCharType="end"/>
      </w:r>
      <w:r>
        <w:t xml:space="preserve">: Beschreibung einer </w:t>
      </w:r>
      <w:r w:rsidR="0046530C">
        <w:t>Datengruppe (Verfahrensbereich</w:t>
      </w:r>
      <w:r w:rsidR="002E0F10">
        <w:t>e</w:t>
      </w:r>
      <w:r w:rsidR="0046530C">
        <w:t xml:space="preserve"> Versand</w:t>
      </w:r>
      <w:r w:rsidR="00A73E5B">
        <w:t xml:space="preserve">, </w:t>
      </w:r>
      <w:r w:rsidR="00F76063">
        <w:t xml:space="preserve">CCI, </w:t>
      </w:r>
      <w:r w:rsidR="00A73E5B">
        <w:t>EKS</w:t>
      </w:r>
      <w:r w:rsidR="008D2877">
        <w:t xml:space="preserve"> und </w:t>
      </w:r>
      <w:r w:rsidR="00A73E5B">
        <w:t>W</w:t>
      </w:r>
      <w:r w:rsidR="008D2877">
        <w:t>KS</w:t>
      </w:r>
      <w:r>
        <w:t>)</w:t>
      </w:r>
    </w:p>
    <w:p w14:paraId="64F242C6" w14:textId="77777777" w:rsidR="004B25DB" w:rsidRPr="004B25DB" w:rsidRDefault="004B25DB" w:rsidP="004B25DB">
      <w:pPr>
        <w:pStyle w:val="paratext"/>
      </w:pPr>
    </w:p>
    <w:p w14:paraId="41A50310" w14:textId="76BF8ABE" w:rsidR="00957EBA" w:rsidRPr="0094012D" w:rsidRDefault="002C3C44" w:rsidP="001347EA">
      <w:pPr>
        <w:spacing w:before="240" w:after="240"/>
        <w:jc w:val="both"/>
      </w:pPr>
      <w:r>
        <w:t xml:space="preserve">Die Datengrupenbezeichner sind ausschließlich in Großbuchstaben geschrieben. </w:t>
      </w:r>
      <w:r w:rsidR="00957EBA" w:rsidRPr="0094012D">
        <w:t xml:space="preserve">Die Angaben zu </w:t>
      </w:r>
      <w:r w:rsidR="00FB0664">
        <w:t>einer</w:t>
      </w:r>
      <w:r w:rsidR="00957EBA" w:rsidRPr="0094012D">
        <w:t xml:space="preserve"> Datengruppe bestehen aus den Absätzen</w:t>
      </w:r>
    </w:p>
    <w:p w14:paraId="05BF4D36" w14:textId="133B72EC" w:rsidR="0027551D" w:rsidRDefault="00C518D6" w:rsidP="0027551D">
      <w:pPr>
        <w:numPr>
          <w:ilvl w:val="0"/>
          <w:numId w:val="14"/>
        </w:numPr>
        <w:spacing w:after="120"/>
        <w:jc w:val="both"/>
      </w:pPr>
      <w:r w:rsidRPr="00A80318">
        <w:rPr>
          <w:b/>
        </w:rPr>
        <w:t>Datengruppe</w:t>
      </w:r>
      <w:r w:rsidR="0027551D">
        <w:br/>
        <w:t xml:space="preserve">[Inhalt] </w:t>
      </w:r>
      <w:r w:rsidR="0027551D">
        <w:br/>
      </w:r>
      <w:r w:rsidR="007E05AD">
        <w:t>Inhaltsbeschreibung</w:t>
      </w:r>
      <w:r w:rsidR="00CB74ED">
        <w:t xml:space="preserve"> der Datengruppe. </w:t>
      </w:r>
      <w:r w:rsidR="0027551D">
        <w:t>Diese Angabe ist optional.</w:t>
      </w:r>
    </w:p>
    <w:p w14:paraId="648EA059" w14:textId="0AF22CA6" w:rsidR="00A65D5B" w:rsidRDefault="0027551D" w:rsidP="00A65D5B">
      <w:pPr>
        <w:spacing w:after="120"/>
        <w:ind w:left="720"/>
        <w:jc w:val="both"/>
      </w:pPr>
      <w:r>
        <w:t>Hierarchie</w:t>
      </w:r>
      <w:r w:rsidR="00A65D5B">
        <w:br/>
      </w:r>
      <w:r w:rsidR="00E5568B">
        <w:t xml:space="preserve">Gibt die Positionierung der Datengruppe innerhalb der Nachricht an. </w:t>
      </w:r>
      <w:r w:rsidR="00F536A7">
        <w:t xml:space="preserve">Der Pfad beginnt eine </w:t>
      </w:r>
      <w:r w:rsidR="00F536A7">
        <w:lastRenderedPageBreak/>
        <w:t xml:space="preserve">Ebene unterhalb des Wurzelelements </w:t>
      </w:r>
      <w:r w:rsidR="008D68B8">
        <w:t>(</w:t>
      </w:r>
      <w:r w:rsidR="00F536A7">
        <w:t>Nachricht</w:t>
      </w:r>
      <w:r w:rsidR="008D68B8">
        <w:t>)</w:t>
      </w:r>
      <w:r w:rsidR="00F536A7">
        <w:t xml:space="preserve"> und endet mit </w:t>
      </w:r>
      <w:r w:rsidR="00062672">
        <w:t xml:space="preserve">der </w:t>
      </w:r>
      <w:r w:rsidR="00F536A7">
        <w:t>aktuell betrachteten Datengruppe.</w:t>
      </w:r>
    </w:p>
    <w:p w14:paraId="07D71A32" w14:textId="7697778A" w:rsidR="0027551D" w:rsidRDefault="0027551D" w:rsidP="0027551D">
      <w:pPr>
        <w:spacing w:after="120"/>
        <w:ind w:left="720"/>
        <w:jc w:val="both"/>
      </w:pPr>
      <w:r>
        <w:t>Kurzpfad</w:t>
      </w:r>
      <w:r w:rsidR="00A80318">
        <w:br/>
        <w:t>Fachlicher Kurzpfad, der die Datengruppe innerhalb der Nachricht eindeutig identifiziert. Wird innerhalb von Bedingungen, technischen und fachlichen Prüfungen</w:t>
      </w:r>
      <w:r w:rsidR="00490D39">
        <w:t xml:space="preserve"> oder Bemerkungen</w:t>
      </w:r>
      <w:r w:rsidR="00A80318">
        <w:t xml:space="preserve"> verwendet, wenn diese Datengruppe referenziert wird.</w:t>
      </w:r>
    </w:p>
    <w:p w14:paraId="5F63C92F" w14:textId="77777777" w:rsidR="00C56994" w:rsidRDefault="00A80318" w:rsidP="00C56994">
      <w:pPr>
        <w:keepNext/>
        <w:spacing w:after="120"/>
        <w:ind w:left="720"/>
        <w:jc w:val="both"/>
      </w:pPr>
      <w:r>
        <w:t>Beispiel:</w:t>
      </w:r>
      <w:r>
        <w:br/>
      </w:r>
      <w:r w:rsidR="00490D39">
        <w:rPr>
          <w:noProof/>
        </w:rPr>
        <w:drawing>
          <wp:inline distT="0" distB="0" distL="0" distR="0" wp14:anchorId="787FBCF5" wp14:editId="42D09BD3">
            <wp:extent cx="4986000" cy="777600"/>
            <wp:effectExtent l="0" t="0" r="5715" b="381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86000" cy="777600"/>
                    </a:xfrm>
                    <a:prstGeom prst="rect">
                      <a:avLst/>
                    </a:prstGeom>
                    <a:noFill/>
                    <a:ln>
                      <a:noFill/>
                    </a:ln>
                  </pic:spPr>
                </pic:pic>
              </a:graphicData>
            </a:graphic>
          </wp:inline>
        </w:drawing>
      </w:r>
    </w:p>
    <w:p w14:paraId="74FD23B1" w14:textId="6DF52FD6" w:rsidR="00A80318" w:rsidRDefault="00C56994" w:rsidP="00C56994">
      <w:pPr>
        <w:pStyle w:val="Beschriftung"/>
      </w:pPr>
      <w:r>
        <w:t xml:space="preserve">Abbildung </w:t>
      </w:r>
      <w:r>
        <w:fldChar w:fldCharType="begin"/>
      </w:r>
      <w:r>
        <w:instrText xml:space="preserve"> SEQ Abbildung \* ARABIC </w:instrText>
      </w:r>
      <w:r>
        <w:fldChar w:fldCharType="separate"/>
      </w:r>
      <w:r w:rsidR="000316D9">
        <w:rPr>
          <w:noProof/>
        </w:rPr>
        <w:t>9</w:t>
      </w:r>
      <w:r>
        <w:fldChar w:fldCharType="end"/>
      </w:r>
      <w:r>
        <w:t>: Verwendung eines Kurzpfades in einer Bedingung</w:t>
      </w:r>
    </w:p>
    <w:p w14:paraId="0D5D082A" w14:textId="502F7C43" w:rsidR="0027551D" w:rsidRDefault="00A65D5B" w:rsidP="0027551D">
      <w:pPr>
        <w:spacing w:after="120"/>
        <w:ind w:left="720"/>
        <w:jc w:val="both"/>
      </w:pPr>
      <w:r>
        <w:t>max. </w:t>
      </w:r>
      <w:r w:rsidR="0027551D">
        <w:t>Wiederholung</w:t>
      </w:r>
      <w:r>
        <w:br/>
      </w:r>
      <w:r w:rsidR="00062672">
        <w:t>Angabe, wie oft die Datengruppe wiederholt werden darf (Kardinalität)</w:t>
      </w:r>
    </w:p>
    <w:p w14:paraId="48BF00F6" w14:textId="43D9EE93" w:rsidR="00897192" w:rsidRDefault="00897192" w:rsidP="0027551D">
      <w:pPr>
        <w:spacing w:after="120"/>
        <w:ind w:left="720"/>
        <w:jc w:val="both"/>
      </w:pPr>
      <w:r>
        <w:t>[max. Wdh. (vorläufig)]</w:t>
      </w:r>
      <w:r>
        <w:br/>
        <w:t>Angabe, wie oft die Datengruppe während der EU-weiten Übergangszeit von NCTS-P4 auf NCTS-P5 wiederholt werden darf (Kardinalität). Diese Angabe ist optional.</w:t>
      </w:r>
    </w:p>
    <w:p w14:paraId="6C2B9581" w14:textId="1EBAD0FE" w:rsidR="00897192" w:rsidRPr="00897192" w:rsidRDefault="00897192" w:rsidP="0027551D">
      <w:pPr>
        <w:spacing w:after="120"/>
        <w:ind w:left="720"/>
        <w:jc w:val="both"/>
      </w:pPr>
      <w:r>
        <w:t>[Übergang]</w:t>
      </w:r>
      <w:r>
        <w:br/>
        <w:t xml:space="preserve">Zusätzliche Informationen zu den Regelungen während </w:t>
      </w:r>
      <w:r w:rsidR="006F5A99">
        <w:t>einer Übergangszeit, z.B. für die Phase des europaweiten Übergangs von NCTS-P4 auf NCTS-P5. Dies</w:t>
      </w:r>
      <w:r>
        <w:t>e Angabe ist optional.</w:t>
      </w:r>
    </w:p>
    <w:p w14:paraId="7A77D28F" w14:textId="3148B2D8" w:rsidR="0027551D" w:rsidRDefault="0027551D" w:rsidP="0027551D">
      <w:pPr>
        <w:spacing w:after="120"/>
        <w:ind w:left="720"/>
        <w:jc w:val="both"/>
      </w:pPr>
      <w:r>
        <w:t>[Bemerkungen]</w:t>
      </w:r>
      <w:r>
        <w:br/>
      </w:r>
      <w:r w:rsidR="00AF0614" w:rsidRPr="0094012D">
        <w:t>Bemerkungen sind Angaben, die weder Inhaltsbeschreibungen noch Prüfungen sind.</w:t>
      </w:r>
      <w:r w:rsidR="00062672">
        <w:t xml:space="preserve"> </w:t>
      </w:r>
      <w:r>
        <w:t>Diese Angabe ist optional.</w:t>
      </w:r>
    </w:p>
    <w:p w14:paraId="6B68B50B" w14:textId="517EC4DD" w:rsidR="00062672" w:rsidRDefault="00C518D6" w:rsidP="00062672">
      <w:pPr>
        <w:numPr>
          <w:ilvl w:val="0"/>
          <w:numId w:val="14"/>
        </w:numPr>
        <w:spacing w:after="120"/>
      </w:pPr>
      <w:r w:rsidRPr="00A80318">
        <w:rPr>
          <w:b/>
        </w:rPr>
        <w:t>Regeln</w:t>
      </w:r>
      <w:r w:rsidR="00957EBA" w:rsidRPr="0094012D">
        <w:br/>
      </w:r>
      <w:r w:rsidR="00062672">
        <w:t>Status</w:t>
      </w:r>
      <w:r w:rsidR="00062672">
        <w:br/>
      </w:r>
      <w:r w:rsidR="00C9444F">
        <w:t>A</w:t>
      </w:r>
      <w:r w:rsidR="008D68B8">
        <w:t>ngabe des Datengruppenstatus</w:t>
      </w:r>
      <w:r w:rsidR="008D68B8">
        <w:rPr>
          <w:rStyle w:val="Funotenzeichen"/>
        </w:rPr>
        <w:footnoteReference w:id="14"/>
      </w:r>
    </w:p>
    <w:p w14:paraId="206CFBB4" w14:textId="569EF27D" w:rsidR="00E63DF8" w:rsidRDefault="00987AD1" w:rsidP="0046530C">
      <w:pPr>
        <w:spacing w:after="120"/>
        <w:ind w:left="720"/>
        <w:jc w:val="both"/>
      </w:pPr>
      <w:r>
        <w:t>[</w:t>
      </w:r>
      <w:r w:rsidR="00E63DF8">
        <w:t>Status</w:t>
      </w:r>
      <w:r w:rsidR="0046530C">
        <w:t> </w:t>
      </w:r>
      <w:r w:rsidR="00E63DF8">
        <w:t>(vorläufig)</w:t>
      </w:r>
      <w:r>
        <w:t>]</w:t>
      </w:r>
      <w:r>
        <w:br/>
      </w:r>
      <w:r w:rsidR="00E63DF8">
        <w:t>Angabe des Datengruppenstatus</w:t>
      </w:r>
      <w:r w:rsidR="00C56C73">
        <w:rPr>
          <w:rStyle w:val="Funotenzeichen"/>
        </w:rPr>
        <w:footnoteReference w:id="15"/>
      </w:r>
      <w:r w:rsidR="00E63DF8">
        <w:t xml:space="preserve"> während der EU-weiten Übergangszeit von NCTS-P4 </w:t>
      </w:r>
      <w:r w:rsidR="00292EC8">
        <w:t>auf</w:t>
      </w:r>
      <w:r w:rsidR="00E63DF8">
        <w:t xml:space="preserve"> NCTS-P5. Diese Angabe ist optional.</w:t>
      </w:r>
    </w:p>
    <w:p w14:paraId="7329290C" w14:textId="5B4C7D3A" w:rsidR="00062672" w:rsidRPr="00062672" w:rsidRDefault="006A0AA8" w:rsidP="0046530C">
      <w:pPr>
        <w:spacing w:after="120"/>
        <w:ind w:left="720"/>
        <w:jc w:val="both"/>
      </w:pPr>
      <w:r>
        <w:t>[</w:t>
      </w:r>
      <w:r w:rsidR="00062672" w:rsidRPr="00062672">
        <w:t>Bedingung</w:t>
      </w:r>
      <w:r>
        <w:t>]</w:t>
      </w:r>
      <w:r w:rsidR="00062672">
        <w:br/>
      </w:r>
      <w:r>
        <w:t>Bei bedingten Datengruppen: Beschreibung existenzieller Abhängigkeiten</w:t>
      </w:r>
      <w:r w:rsidR="00D40D85">
        <w:t xml:space="preserve"> i.d.R. von anderen Datengruppen oder</w:t>
      </w:r>
      <w:r>
        <w:t xml:space="preserve"> Datenfeldern. Die Angabe ist optional.</w:t>
      </w:r>
    </w:p>
    <w:p w14:paraId="78A28F1D" w14:textId="7398ACDF" w:rsidR="00062672" w:rsidRDefault="00D40D85" w:rsidP="0046530C">
      <w:pPr>
        <w:spacing w:after="120"/>
        <w:ind w:left="720"/>
        <w:jc w:val="both"/>
      </w:pPr>
      <w:r>
        <w:t>[</w:t>
      </w:r>
      <w:r w:rsidR="00062672" w:rsidRPr="00062672">
        <w:t>Technische Prüfung</w:t>
      </w:r>
      <w:r>
        <w:t>]</w:t>
      </w:r>
      <w:r w:rsidR="00062672">
        <w:br/>
      </w:r>
      <w:r w:rsidR="004E54FD">
        <w:t xml:space="preserve">Eine technische Prüfung liegt vor, wenn </w:t>
      </w:r>
      <w:r>
        <w:t xml:space="preserve">die Plausibilitätsprüfung ausschließlich im Kontext </w:t>
      </w:r>
      <w:r w:rsidR="00292EC8">
        <w:t>einer Nachricht erfolgen kann</w:t>
      </w:r>
      <w:r>
        <w:t xml:space="preserve">. </w:t>
      </w:r>
      <w:r w:rsidR="009A4B38">
        <w:t>Dazu gehören auch Prüfungen gegen die in der DTCL enthaltenen Codelisten</w:t>
      </w:r>
      <w:r>
        <w:t>. Die Angabe ist optional.</w:t>
      </w:r>
    </w:p>
    <w:p w14:paraId="479D9BF5" w14:textId="77777777" w:rsidR="00C56994" w:rsidRDefault="004E54FD" w:rsidP="00C56994">
      <w:pPr>
        <w:keepNext/>
        <w:spacing w:after="120"/>
        <w:ind w:left="720"/>
      </w:pPr>
      <w:r>
        <w:t>Beispiel:</w:t>
      </w:r>
      <w:r>
        <w:br/>
      </w:r>
      <w:r w:rsidR="00A95119">
        <w:rPr>
          <w:noProof/>
        </w:rPr>
        <w:drawing>
          <wp:inline distT="0" distB="0" distL="0" distR="0" wp14:anchorId="45A78593" wp14:editId="0123A49C">
            <wp:extent cx="5450400" cy="435600"/>
            <wp:effectExtent l="0" t="0" r="0" b="317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50400" cy="435600"/>
                    </a:xfrm>
                    <a:prstGeom prst="rect">
                      <a:avLst/>
                    </a:prstGeom>
                    <a:noFill/>
                    <a:ln>
                      <a:noFill/>
                    </a:ln>
                  </pic:spPr>
                </pic:pic>
              </a:graphicData>
            </a:graphic>
          </wp:inline>
        </w:drawing>
      </w:r>
    </w:p>
    <w:p w14:paraId="0246991C" w14:textId="6EA6DE45" w:rsidR="004E54FD" w:rsidRPr="00062672" w:rsidRDefault="00C56994" w:rsidP="00C56994">
      <w:pPr>
        <w:pStyle w:val="Beschriftung"/>
      </w:pPr>
      <w:r>
        <w:t xml:space="preserve">Abbildung </w:t>
      </w:r>
      <w:r>
        <w:fldChar w:fldCharType="begin"/>
      </w:r>
      <w:r>
        <w:instrText xml:space="preserve"> SEQ Abbildung \* ARABIC </w:instrText>
      </w:r>
      <w:r>
        <w:fldChar w:fldCharType="separate"/>
      </w:r>
      <w:r w:rsidR="000316D9">
        <w:rPr>
          <w:noProof/>
        </w:rPr>
        <w:t>10</w:t>
      </w:r>
      <w:r>
        <w:fldChar w:fldCharType="end"/>
      </w:r>
      <w:r>
        <w:t>: Technische Prüfung bei einer Datengruppe</w:t>
      </w:r>
    </w:p>
    <w:p w14:paraId="6658D7BA" w14:textId="4BD7DC14" w:rsidR="004E54FD" w:rsidRPr="00062672" w:rsidRDefault="00D40D85" w:rsidP="0046530C">
      <w:pPr>
        <w:spacing w:after="120"/>
        <w:ind w:left="720"/>
        <w:jc w:val="both"/>
      </w:pPr>
      <w:r>
        <w:lastRenderedPageBreak/>
        <w:t>[</w:t>
      </w:r>
      <w:r w:rsidR="00062672" w:rsidRPr="00062672">
        <w:t>Fachliche Prüfung</w:t>
      </w:r>
      <w:r>
        <w:t>]</w:t>
      </w:r>
      <w:r w:rsidR="00062672">
        <w:br/>
      </w:r>
      <w:r>
        <w:t>Eine fachliche Prüfung liegt vor, wenn die Plausibilitätsprüfung den Kontext der aktuellen Nachricht verlässt</w:t>
      </w:r>
      <w:r w:rsidR="005F518D">
        <w:t>, d.h. auch Informationen benötigt werden, welche nicht in der geprüften Nachricht vorhanden sind. Dies können z.B. Werte aus anderen Nachrichten, aus einem ATLAS-Vorgang oder aus den Stammdaten sein</w:t>
      </w:r>
      <w:r>
        <w:t>. Die Angabe ist optional.</w:t>
      </w:r>
    </w:p>
    <w:p w14:paraId="73D866D7" w14:textId="745406F4" w:rsidR="00957EBA" w:rsidRDefault="00C518D6" w:rsidP="00957EBA">
      <w:pPr>
        <w:numPr>
          <w:ilvl w:val="0"/>
          <w:numId w:val="13"/>
        </w:numPr>
        <w:spacing w:after="120"/>
        <w:jc w:val="both"/>
      </w:pPr>
      <w:r w:rsidRPr="00A80318">
        <w:rPr>
          <w:b/>
        </w:rPr>
        <w:t>XML-Abbildung</w:t>
      </w:r>
      <w:r w:rsidR="00957EBA" w:rsidRPr="0094012D">
        <w:br/>
      </w:r>
      <w:r w:rsidR="00C56994">
        <w:t>XML-Name</w:t>
      </w:r>
      <w:r w:rsidR="00C56994">
        <w:br/>
      </w:r>
      <w:r w:rsidR="00C013B6">
        <w:t>XML-Bezeichner der Datengruppe</w:t>
      </w:r>
    </w:p>
    <w:p w14:paraId="7D7662D8" w14:textId="66E3CD4D" w:rsidR="00C56994" w:rsidRPr="00C56994" w:rsidRDefault="00C56994" w:rsidP="00C56994">
      <w:pPr>
        <w:spacing w:after="120"/>
        <w:ind w:left="720"/>
        <w:jc w:val="both"/>
      </w:pPr>
      <w:r w:rsidRPr="00C56994">
        <w:t>XML-Pfad</w:t>
      </w:r>
      <w:r>
        <w:br/>
      </w:r>
      <w:r w:rsidR="00C013B6">
        <w:t>Es wird der Pfad zum XML-Element angegeben, auf welches die Datengruppe abgebildet wird (inkl. Wurzelelement).</w:t>
      </w:r>
    </w:p>
    <w:p w14:paraId="07FE4DF3" w14:textId="590E67C8" w:rsidR="00C56994" w:rsidRDefault="00C56994" w:rsidP="00C56994">
      <w:pPr>
        <w:spacing w:after="120"/>
        <w:ind w:left="720"/>
        <w:jc w:val="both"/>
      </w:pPr>
      <w:r w:rsidRPr="00C56994">
        <w:t>Kanonische</w:t>
      </w:r>
      <w:r w:rsidR="00C013B6">
        <w:t> </w:t>
      </w:r>
      <w:r w:rsidRPr="00C56994">
        <w:t>Id</w:t>
      </w:r>
      <w:r>
        <w:br/>
      </w:r>
      <w:r w:rsidR="00793C88">
        <w:t>Nachrichtenübergreifende, zeitlos eindeutige semantische Nummer für die Datengruppe (auf Grundlage eine</w:t>
      </w:r>
      <w:r w:rsidR="005007F8">
        <w:t xml:space="preserve">r kanonischen Basis-Nachricht). </w:t>
      </w:r>
      <w:r w:rsidR="00A614D4">
        <w:t xml:space="preserve">Die Id wird im documentation-Element der </w:t>
      </w:r>
      <w:r w:rsidR="0066498C">
        <w:t>XSD-Datei</w:t>
      </w:r>
      <w:r w:rsidR="00A614D4">
        <w:t xml:space="preserve"> ausgegeben und ermöglicht so </w:t>
      </w:r>
      <w:r w:rsidR="005007F8">
        <w:t>ein schnelles Auffinden</w:t>
      </w:r>
      <w:r w:rsidR="00A614D4">
        <w:t xml:space="preserve"> der Datengruppenbeschreibung zum XML-Element.</w:t>
      </w:r>
    </w:p>
    <w:p w14:paraId="63C915B0" w14:textId="77777777" w:rsidR="00F152F8" w:rsidRDefault="00DD72CF" w:rsidP="00F152F8">
      <w:pPr>
        <w:keepNext/>
        <w:spacing w:after="120"/>
        <w:ind w:left="720"/>
        <w:jc w:val="both"/>
      </w:pPr>
      <w:r>
        <w:t>Beispiel:</w:t>
      </w:r>
      <w:r>
        <w:br/>
      </w:r>
      <w:r>
        <w:rPr>
          <w:noProof/>
        </w:rPr>
        <w:drawing>
          <wp:inline distT="0" distB="0" distL="0" distR="0" wp14:anchorId="03BBDAF0" wp14:editId="44802738">
            <wp:extent cx="4820400" cy="116640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20400" cy="1166400"/>
                    </a:xfrm>
                    <a:prstGeom prst="rect">
                      <a:avLst/>
                    </a:prstGeom>
                    <a:noFill/>
                    <a:ln>
                      <a:noFill/>
                    </a:ln>
                  </pic:spPr>
                </pic:pic>
              </a:graphicData>
            </a:graphic>
          </wp:inline>
        </w:drawing>
      </w:r>
    </w:p>
    <w:p w14:paraId="66266F12" w14:textId="6901A034" w:rsidR="00DD72CF" w:rsidRPr="00C56994" w:rsidRDefault="00F152F8" w:rsidP="00F152F8">
      <w:pPr>
        <w:pStyle w:val="Beschriftung"/>
      </w:pPr>
      <w:r>
        <w:t xml:space="preserve">Abbildung </w:t>
      </w:r>
      <w:r>
        <w:fldChar w:fldCharType="begin"/>
      </w:r>
      <w:r>
        <w:instrText xml:space="preserve"> SEQ Abbildung \* ARABIC </w:instrText>
      </w:r>
      <w:r>
        <w:fldChar w:fldCharType="separate"/>
      </w:r>
      <w:r w:rsidR="000316D9">
        <w:rPr>
          <w:noProof/>
        </w:rPr>
        <w:t>11</w:t>
      </w:r>
      <w:r>
        <w:fldChar w:fldCharType="end"/>
      </w:r>
      <w:r>
        <w:t>:</w:t>
      </w:r>
      <w:r w:rsidR="0046530C">
        <w:t xml:space="preserve"> Angabe</w:t>
      </w:r>
      <w:r>
        <w:t xml:space="preserve"> der kanonischen Id in der </w:t>
      </w:r>
      <w:r w:rsidR="0066498C">
        <w:t>XSD-Datei</w:t>
      </w:r>
    </w:p>
    <w:p w14:paraId="4FEE3A3E" w14:textId="3B06AC90" w:rsidR="00957EBA" w:rsidRDefault="00957EBA" w:rsidP="00957EBA">
      <w:pPr>
        <w:numPr>
          <w:ilvl w:val="0"/>
          <w:numId w:val="9"/>
        </w:numPr>
        <w:spacing w:after="120"/>
        <w:ind w:left="714" w:hanging="357"/>
        <w:jc w:val="both"/>
      </w:pPr>
      <w:r w:rsidRPr="0094012D">
        <w:t>[</w:t>
      </w:r>
      <w:r w:rsidR="00C518D6" w:rsidRPr="00A80318">
        <w:rPr>
          <w:b/>
        </w:rPr>
        <w:t>Externe Verweise</w:t>
      </w:r>
      <w:r w:rsidRPr="0094012D">
        <w:t>]</w:t>
      </w:r>
      <w:r w:rsidRPr="0094012D">
        <w:br/>
      </w:r>
      <w:r w:rsidR="007E05AD" w:rsidRPr="0094012D">
        <w:t xml:space="preserve">Referenzen auf Fundstellen in Dokumenten außerhalb des </w:t>
      </w:r>
      <w:r w:rsidR="007E05AD">
        <w:t>EDI-Implementierungshandbuch</w:t>
      </w:r>
      <w:r w:rsidR="007E05AD" w:rsidRPr="0094012D">
        <w:t>s</w:t>
      </w:r>
      <w:r w:rsidR="007E05AD">
        <w:t xml:space="preserve">. </w:t>
      </w:r>
      <w:r w:rsidRPr="0094012D">
        <w:t xml:space="preserve">Diese Angabe </w:t>
      </w:r>
      <w:r w:rsidR="00C518D6">
        <w:t>ist</w:t>
      </w:r>
      <w:r w:rsidRPr="0094012D">
        <w:t xml:space="preserve"> optional.</w:t>
      </w:r>
    </w:p>
    <w:p w14:paraId="74E1F98A" w14:textId="07FFFE81" w:rsidR="00473C29" w:rsidRDefault="00473C29" w:rsidP="00473C29">
      <w:pPr>
        <w:spacing w:before="120"/>
        <w:jc w:val="both"/>
        <w:rPr>
          <w:u w:val="single"/>
        </w:rPr>
      </w:pPr>
      <w:r w:rsidRPr="00473C29">
        <w:rPr>
          <w:u w:val="single"/>
        </w:rPr>
        <w:t xml:space="preserve">Angaben zu den </w:t>
      </w:r>
      <w:r>
        <w:rPr>
          <w:u w:val="single"/>
        </w:rPr>
        <w:t>Datenfeldern</w:t>
      </w:r>
    </w:p>
    <w:p w14:paraId="02659748" w14:textId="08893473" w:rsidR="002C66D9" w:rsidRDefault="002C66D9" w:rsidP="002C66D9">
      <w:pPr>
        <w:keepNext/>
        <w:spacing w:before="240" w:after="240"/>
        <w:jc w:val="center"/>
      </w:pPr>
    </w:p>
    <w:p w14:paraId="728DEDB8" w14:textId="6EBC1D09" w:rsidR="007B0525" w:rsidRDefault="007B0525" w:rsidP="002C66D9">
      <w:pPr>
        <w:keepNext/>
        <w:spacing w:before="240" w:after="240"/>
        <w:jc w:val="center"/>
      </w:pPr>
    </w:p>
    <w:p w14:paraId="41B2C626" w14:textId="02687E98" w:rsidR="007B0525" w:rsidRDefault="007B0525" w:rsidP="002C66D9">
      <w:pPr>
        <w:keepNext/>
        <w:spacing w:before="240" w:after="240"/>
        <w:jc w:val="center"/>
      </w:pPr>
      <w:r w:rsidRPr="00612C51">
        <w:rPr>
          <w:noProof/>
        </w:rPr>
        <w:drawing>
          <wp:inline distT="0" distB="0" distL="0" distR="0" wp14:anchorId="7DCD3813" wp14:editId="71F1F9FC">
            <wp:extent cx="5414400" cy="4816800"/>
            <wp:effectExtent l="95250" t="95250" r="91440" b="98425"/>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414400" cy="481680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538167A6" w14:textId="44147F16" w:rsidR="002C66D9" w:rsidRDefault="002C66D9" w:rsidP="002C66D9">
      <w:pPr>
        <w:pStyle w:val="Beschriftung"/>
      </w:pPr>
      <w:r>
        <w:t xml:space="preserve">Abbildung </w:t>
      </w:r>
      <w:r>
        <w:fldChar w:fldCharType="begin"/>
      </w:r>
      <w:r>
        <w:instrText xml:space="preserve"> SEQ Abbildung \* ARABIC </w:instrText>
      </w:r>
      <w:r>
        <w:fldChar w:fldCharType="separate"/>
      </w:r>
      <w:r w:rsidR="000316D9">
        <w:rPr>
          <w:noProof/>
        </w:rPr>
        <w:t>12</w:t>
      </w:r>
      <w:r>
        <w:fldChar w:fldCharType="end"/>
      </w:r>
      <w:r>
        <w:t xml:space="preserve">: Beschreibung eines </w:t>
      </w:r>
      <w:r w:rsidR="0046530C">
        <w:t>Datenfeldes (Verfahrensbereich</w:t>
      </w:r>
      <w:r w:rsidR="002E0F10">
        <w:t>s</w:t>
      </w:r>
      <w:r w:rsidR="0046530C">
        <w:t xml:space="preserve"> Versand</w:t>
      </w:r>
      <w:r w:rsidR="00406D87">
        <w:t>, EKS</w:t>
      </w:r>
      <w:r w:rsidR="00980A1F">
        <w:t>, CCI</w:t>
      </w:r>
      <w:r w:rsidR="002E0F10">
        <w:t xml:space="preserve"> und </w:t>
      </w:r>
      <w:r w:rsidR="00406D87">
        <w:t>W</w:t>
      </w:r>
      <w:r w:rsidR="002E0F10">
        <w:t>KS</w:t>
      </w:r>
      <w:r>
        <w:t>)</w:t>
      </w:r>
    </w:p>
    <w:p w14:paraId="6849FDD2" w14:textId="695B15C7" w:rsidR="00473C29" w:rsidRDefault="00473C29" w:rsidP="00473C29">
      <w:pPr>
        <w:spacing w:before="240" w:after="240"/>
        <w:jc w:val="both"/>
      </w:pPr>
      <w:r w:rsidRPr="0094012D">
        <w:t>Die Angaben zu den Datenfeldern bestehen aus den Absätzen</w:t>
      </w:r>
    </w:p>
    <w:p w14:paraId="44A22D39" w14:textId="56478560" w:rsidR="001E70E8" w:rsidRDefault="001E70E8" w:rsidP="001E70E8">
      <w:pPr>
        <w:pStyle w:val="Listenabsatz"/>
        <w:numPr>
          <w:ilvl w:val="0"/>
          <w:numId w:val="9"/>
        </w:numPr>
        <w:spacing w:before="240" w:after="240"/>
        <w:jc w:val="both"/>
      </w:pPr>
      <w:r w:rsidRPr="001E70E8">
        <w:rPr>
          <w:b/>
        </w:rPr>
        <w:t>Datenfeld</w:t>
      </w:r>
      <w:r w:rsidR="000A5139">
        <w:rPr>
          <w:b/>
        </w:rPr>
        <w:br/>
      </w:r>
      <w:r>
        <w:t>[Inhalt]</w:t>
      </w:r>
      <w:r w:rsidR="00873D81">
        <w:br/>
        <w:t>Inhaltsbeschreibung des Datenfeldes. Diese Angabe ist optional.</w:t>
      </w:r>
    </w:p>
    <w:p w14:paraId="7B69917A" w14:textId="68F17C73" w:rsidR="00873D81" w:rsidRDefault="00873D81" w:rsidP="009F0D17">
      <w:pPr>
        <w:pStyle w:val="Listenabsatz"/>
        <w:spacing w:after="120"/>
        <w:ind w:left="720"/>
        <w:jc w:val="both"/>
      </w:pPr>
      <w:r>
        <w:t>Hierarchie</w:t>
      </w:r>
      <w:r>
        <w:br/>
        <w:t>Gibt die Positionierung des Datenfeldes innerhalb der Nachricht an. Der Pfad beginnt eine Ebene unterhalb des Wurzelelements (Nachricht) und endet mit dem aktuell betrachteten Datenfeld.</w:t>
      </w:r>
    </w:p>
    <w:p w14:paraId="1BFEFFF1" w14:textId="06964EEF" w:rsidR="00873D81" w:rsidRDefault="00873D81" w:rsidP="009F0D17">
      <w:pPr>
        <w:pStyle w:val="Listenabsatz"/>
        <w:spacing w:after="120"/>
        <w:ind w:left="720"/>
        <w:jc w:val="both"/>
      </w:pPr>
      <w:r>
        <w:t>Kurzpfad</w:t>
      </w:r>
      <w:r>
        <w:br/>
        <w:t>Fachlicher Kurzpfad, der das Datenfeld innerhalb der Nachricht eindeutig identifiziert. Wird innerhalb von Bedingungen, technischen und fachlichen Prüfungen oder Bemerkungen verwendet, wenn dieses Datenfeld referenziert wird.</w:t>
      </w:r>
    </w:p>
    <w:p w14:paraId="7A9F4519" w14:textId="77777777" w:rsidR="00FA2CBE" w:rsidRDefault="001E70E8" w:rsidP="00853D11">
      <w:pPr>
        <w:pStyle w:val="Listenabsatz"/>
        <w:spacing w:after="120"/>
        <w:ind w:left="720"/>
        <w:jc w:val="both"/>
      </w:pPr>
      <w:r>
        <w:lastRenderedPageBreak/>
        <w:t>Format</w:t>
      </w:r>
      <w:r>
        <w:br/>
      </w:r>
      <w:r w:rsidR="00DA0A3D">
        <w:t xml:space="preserve">Angaben zum </w:t>
      </w:r>
      <w:r w:rsidR="00DA0A3D" w:rsidRPr="0094012D">
        <w:t>Feld-Format</w:t>
      </w:r>
      <w:r w:rsidR="00DA0A3D" w:rsidRPr="0094012D">
        <w:rPr>
          <w:rStyle w:val="Funotenzeichen"/>
        </w:rPr>
        <w:footnoteReference w:id="16"/>
      </w:r>
    </w:p>
    <w:p w14:paraId="4666DA83" w14:textId="10BEA1EA" w:rsidR="000A5139" w:rsidRDefault="007C7953" w:rsidP="00853D11">
      <w:pPr>
        <w:pStyle w:val="Listenabsatz"/>
        <w:spacing w:after="120"/>
        <w:ind w:left="720"/>
        <w:jc w:val="both"/>
      </w:pPr>
      <w:r>
        <w:t>[</w:t>
      </w:r>
      <w:r w:rsidR="000A5139">
        <w:t>Format</w:t>
      </w:r>
      <w:r w:rsidR="00FA2CBE">
        <w:t> </w:t>
      </w:r>
      <w:r>
        <w:t>(vorläufig)]</w:t>
      </w:r>
      <w:r w:rsidR="000A5139">
        <w:br/>
        <w:t xml:space="preserve">Angaben zum </w:t>
      </w:r>
      <w:r w:rsidR="000A5139" w:rsidRPr="0094012D">
        <w:t>Feld-Format</w:t>
      </w:r>
      <w:r w:rsidR="000A5139" w:rsidRPr="0094012D">
        <w:rPr>
          <w:rStyle w:val="Funotenzeichen"/>
        </w:rPr>
        <w:footnoteReference w:id="17"/>
      </w:r>
      <w:r w:rsidR="000A5139">
        <w:t xml:space="preserve"> während der EU-weiten Übergangszeit von NCTS-P4 nach NCTS-P5. Diese Angabe ist optional.</w:t>
      </w:r>
    </w:p>
    <w:p w14:paraId="47FEF5F7" w14:textId="7E728ABF" w:rsidR="001E70E8" w:rsidRDefault="001E70E8" w:rsidP="00853D11">
      <w:pPr>
        <w:spacing w:after="120"/>
        <w:ind w:left="720"/>
        <w:jc w:val="both"/>
      </w:pPr>
      <w:r>
        <w:t>[Codeliste]</w:t>
      </w:r>
      <w:r>
        <w:br/>
      </w:r>
      <w:r w:rsidR="00DA0A3D" w:rsidRPr="0094012D">
        <w:t>Angaben zur verwendeten Codeliste (Codelistennummer in der DTCL)</w:t>
      </w:r>
      <w:r>
        <w:t>. Die Angabe ist optional.</w:t>
      </w:r>
    </w:p>
    <w:p w14:paraId="629CCF72" w14:textId="0E90EC8C" w:rsidR="002A2747" w:rsidRDefault="002A2747" w:rsidP="00853D11">
      <w:pPr>
        <w:spacing w:after="120"/>
        <w:ind w:left="720"/>
        <w:jc w:val="both"/>
      </w:pPr>
      <w:r>
        <w:t>[Codeliste (vorläufig)]</w:t>
      </w:r>
      <w:r>
        <w:br/>
      </w:r>
      <w:r w:rsidRPr="0094012D">
        <w:t>Angaben zur verwendeten Codeliste (Codelistennummer in der DTCL)</w:t>
      </w:r>
      <w:r>
        <w:t xml:space="preserve"> während der EU-weiten Übergangszeit von NCTS-P4 nach NCTS-P5. Diese Angabe ist optional.</w:t>
      </w:r>
    </w:p>
    <w:p w14:paraId="4C432E69" w14:textId="77777777" w:rsidR="00126725" w:rsidRDefault="00126725" w:rsidP="00126725">
      <w:pPr>
        <w:spacing w:after="120"/>
        <w:ind w:left="720"/>
        <w:jc w:val="both"/>
      </w:pPr>
      <w:r>
        <w:t>[Bemerkungen]</w:t>
      </w:r>
      <w:r>
        <w:br/>
      </w:r>
      <w:r w:rsidRPr="0094012D">
        <w:t>Bemerkungen sind Angaben, die weder Inhaltsbeschreibungen noch Prüfungen sind.</w:t>
      </w:r>
      <w:r>
        <w:t xml:space="preserve"> Diese Angabe ist optional.</w:t>
      </w:r>
    </w:p>
    <w:p w14:paraId="5F1BB003" w14:textId="1CF4744E" w:rsidR="00202E96" w:rsidRPr="00897192" w:rsidRDefault="005966C2" w:rsidP="00202E96">
      <w:pPr>
        <w:spacing w:after="120"/>
        <w:ind w:left="720"/>
        <w:jc w:val="both"/>
      </w:pPr>
      <w:r>
        <w:t>[Übergang]</w:t>
      </w:r>
      <w:r>
        <w:br/>
        <w:t>Zusätzliche Informationen zu den Regelungen während einer Übergangszeit, z.B. für die Phase des europaweiten Übergangs von NCTS-P4 auf NCTS-P5. Diese Angabe ist optional.</w:t>
      </w:r>
    </w:p>
    <w:p w14:paraId="7EA43C15" w14:textId="103EE014" w:rsidR="00593FDC" w:rsidRDefault="001E70E8" w:rsidP="000C1916">
      <w:pPr>
        <w:pStyle w:val="Listenabsatz"/>
        <w:numPr>
          <w:ilvl w:val="0"/>
          <w:numId w:val="9"/>
        </w:numPr>
        <w:spacing w:after="120"/>
        <w:jc w:val="both"/>
      </w:pPr>
      <w:r w:rsidRPr="009E2DF7">
        <w:rPr>
          <w:b/>
        </w:rPr>
        <w:t>Regeln</w:t>
      </w:r>
      <w:r w:rsidR="009E2DF7">
        <w:br/>
      </w:r>
      <w:r w:rsidR="00593FDC">
        <w:t>Status</w:t>
      </w:r>
      <w:r w:rsidR="00593FDC">
        <w:br/>
        <w:t>Angabe des Datenfeldstatus</w:t>
      </w:r>
      <w:r w:rsidR="00593FDC">
        <w:rPr>
          <w:rStyle w:val="Funotenzeichen"/>
        </w:rPr>
        <w:footnoteReference w:id="18"/>
      </w:r>
    </w:p>
    <w:p w14:paraId="7DA1E8FC" w14:textId="77777777" w:rsidR="00593FDC" w:rsidRDefault="00593FDC" w:rsidP="00593FDC">
      <w:pPr>
        <w:spacing w:after="120"/>
        <w:ind w:left="720"/>
        <w:jc w:val="both"/>
      </w:pPr>
      <w:r>
        <w:t>[Status (vorläufig)]</w:t>
      </w:r>
      <w:r>
        <w:br/>
        <w:t>Angabe des Datenfeldstatus</w:t>
      </w:r>
      <w:r>
        <w:rPr>
          <w:rStyle w:val="Funotenzeichen"/>
        </w:rPr>
        <w:footnoteReference w:id="19"/>
      </w:r>
      <w:r>
        <w:t xml:space="preserve"> während der EU-weiten Übergangszeit von NCTS-P4 nach NCTS-P5. Diese Angabe ist optional.</w:t>
      </w:r>
    </w:p>
    <w:p w14:paraId="47741963" w14:textId="77777777" w:rsidR="00593FDC" w:rsidRPr="00062672" w:rsidRDefault="00593FDC" w:rsidP="00593FDC">
      <w:pPr>
        <w:spacing w:after="120"/>
        <w:ind w:left="720"/>
        <w:jc w:val="both"/>
      </w:pPr>
      <w:r>
        <w:t>[</w:t>
      </w:r>
      <w:r w:rsidRPr="00062672">
        <w:t>Bedingung</w:t>
      </w:r>
      <w:r>
        <w:t>]</w:t>
      </w:r>
      <w:r>
        <w:br/>
        <w:t>Bei bedingten Datenfeldern: Beschreibung existenzieller Abhängigkeiten i.d.R. von anderen Datengruppen oder Datenfeldern. Die Angabe ist optional.</w:t>
      </w:r>
    </w:p>
    <w:p w14:paraId="4BFEBEF6" w14:textId="252E5F10" w:rsidR="00593FDC" w:rsidRDefault="00593FDC" w:rsidP="00593FDC">
      <w:pPr>
        <w:spacing w:after="120"/>
        <w:ind w:left="720"/>
        <w:jc w:val="both"/>
      </w:pPr>
      <w:r>
        <w:t>[</w:t>
      </w:r>
      <w:r w:rsidRPr="00062672">
        <w:t>Technische Prüfung</w:t>
      </w:r>
      <w:r>
        <w:t>]</w:t>
      </w:r>
      <w:r>
        <w:br/>
      </w:r>
      <w:r w:rsidR="00E65A86">
        <w:t xml:space="preserve">Eine technische Prüfung liegt vor, wenn die Plausibilitätsprüfung ausschließlich im Kontext einer Nachricht erfolgen kann. Dazu gehören auch Prüfungen gegen die in der DTCL enthaltenen Codelisten. </w:t>
      </w:r>
      <w:r>
        <w:t>Die Angabe ist optional.</w:t>
      </w:r>
    </w:p>
    <w:p w14:paraId="06F0AE99" w14:textId="36466286" w:rsidR="00593FDC" w:rsidRPr="00062672" w:rsidRDefault="00593FDC" w:rsidP="00593FDC">
      <w:pPr>
        <w:spacing w:after="120"/>
        <w:ind w:left="720"/>
        <w:jc w:val="both"/>
      </w:pPr>
      <w:r>
        <w:t>[</w:t>
      </w:r>
      <w:r w:rsidRPr="00062672">
        <w:t>Fachliche Prüfung</w:t>
      </w:r>
      <w:r>
        <w:t>]</w:t>
      </w:r>
      <w:r>
        <w:br/>
      </w:r>
      <w:r w:rsidR="00E65A86">
        <w:t xml:space="preserve">Eine fachliche Prüfung liegt vor, wenn die Plausibilitätsprüfung den Kontext der aktuellen Nachricht verlässt, d.h. auch Informationen benötigt werden, welche nicht in der geprüften Nachricht vorhanden sind. Dies können z.B. Werte aus anderen Nachrichten, aus einem ATLAS-Vorgang oder aus den Stammdaten sein. </w:t>
      </w:r>
      <w:r>
        <w:t>Die Angabe ist optional.</w:t>
      </w:r>
    </w:p>
    <w:p w14:paraId="5A66E525" w14:textId="77777777" w:rsidR="00593FDC" w:rsidRDefault="00593FDC" w:rsidP="00593FDC">
      <w:pPr>
        <w:keepNext/>
        <w:spacing w:after="120"/>
        <w:ind w:left="720"/>
      </w:pPr>
      <w:r>
        <w:t>Beispiel:</w:t>
      </w:r>
      <w:r>
        <w:br/>
      </w:r>
      <w:r>
        <w:rPr>
          <w:noProof/>
        </w:rPr>
        <w:drawing>
          <wp:inline distT="0" distB="0" distL="0" distR="0" wp14:anchorId="78403E18" wp14:editId="539B0D03">
            <wp:extent cx="5450400" cy="435600"/>
            <wp:effectExtent l="0" t="0" r="0" b="317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50400" cy="435600"/>
                    </a:xfrm>
                    <a:prstGeom prst="rect">
                      <a:avLst/>
                    </a:prstGeom>
                    <a:noFill/>
                    <a:ln>
                      <a:noFill/>
                    </a:ln>
                  </pic:spPr>
                </pic:pic>
              </a:graphicData>
            </a:graphic>
          </wp:inline>
        </w:drawing>
      </w:r>
    </w:p>
    <w:p w14:paraId="387193CF" w14:textId="272BEC26" w:rsidR="00593FDC" w:rsidRPr="00062672" w:rsidRDefault="00593FDC" w:rsidP="00593FDC">
      <w:pPr>
        <w:pStyle w:val="Beschriftung"/>
      </w:pPr>
      <w:r>
        <w:t xml:space="preserve">Abbildung </w:t>
      </w:r>
      <w:r>
        <w:fldChar w:fldCharType="begin"/>
      </w:r>
      <w:r>
        <w:instrText xml:space="preserve"> SEQ Abbildung \* ARABIC </w:instrText>
      </w:r>
      <w:r>
        <w:fldChar w:fldCharType="separate"/>
      </w:r>
      <w:r w:rsidR="000316D9">
        <w:rPr>
          <w:noProof/>
        </w:rPr>
        <w:t>13</w:t>
      </w:r>
      <w:r>
        <w:fldChar w:fldCharType="end"/>
      </w:r>
      <w:r>
        <w:t>: Fachliche Prüfung bei einem Datenfeld</w:t>
      </w:r>
    </w:p>
    <w:p w14:paraId="7DA725FC" w14:textId="77777777" w:rsidR="00593FDC" w:rsidRDefault="00593FDC" w:rsidP="00593FDC">
      <w:pPr>
        <w:pStyle w:val="Listenabsatz"/>
        <w:spacing w:after="120"/>
        <w:ind w:left="720"/>
        <w:jc w:val="both"/>
      </w:pPr>
      <w:r>
        <w:lastRenderedPageBreak/>
        <w:t>[Aufbau]</w:t>
      </w:r>
      <w:r>
        <w:br/>
        <w:t>Angabe des internen Aufbaus strukturierter Datenfelder. Diese Angabe ist optional.</w:t>
      </w:r>
    </w:p>
    <w:p w14:paraId="10693F9E" w14:textId="59EFABA8" w:rsidR="00593FDC" w:rsidRDefault="00EB66E9" w:rsidP="00593FDC">
      <w:pPr>
        <w:pStyle w:val="Listenabsatz"/>
        <w:spacing w:after="120"/>
        <w:ind w:left="720"/>
        <w:jc w:val="both"/>
      </w:pPr>
      <w:r>
        <w:t>[</w:t>
      </w:r>
      <w:r w:rsidR="00593FDC">
        <w:t>Zulässige Werte</w:t>
      </w:r>
      <w:r>
        <w:t>]</w:t>
      </w:r>
      <w:r w:rsidR="00593FDC">
        <w:br/>
        <w:t>Beschränkung von Wertebereichen (ggf. auch innerhalb von Codelisten). Diese Angabe ist optional.</w:t>
      </w:r>
    </w:p>
    <w:p w14:paraId="006B6CCD" w14:textId="3F8E50D6" w:rsidR="009E2DF7" w:rsidRDefault="00EB66E9" w:rsidP="00593FDC">
      <w:pPr>
        <w:pStyle w:val="Listenabsatz"/>
        <w:spacing w:after="120"/>
        <w:ind w:left="720"/>
        <w:jc w:val="both"/>
      </w:pPr>
      <w:r>
        <w:t>[</w:t>
      </w:r>
      <w:r w:rsidR="00593FDC">
        <w:t>Zulässige Werte (vorläufig)</w:t>
      </w:r>
      <w:r>
        <w:t>]</w:t>
      </w:r>
      <w:r w:rsidR="00593FDC">
        <w:br/>
        <w:t>Beschränkung von Wertebereichen (ggf. auch innerhalb von Codelisten) während der EU-weiten Übergangszeit von NCTS-P4 nach NCTS-P5. Diese Angabe ist optional.</w:t>
      </w:r>
    </w:p>
    <w:p w14:paraId="2E5DB0EF" w14:textId="08556745" w:rsidR="00A32188" w:rsidRDefault="001E70E8" w:rsidP="00A32188">
      <w:pPr>
        <w:numPr>
          <w:ilvl w:val="0"/>
          <w:numId w:val="13"/>
        </w:numPr>
        <w:spacing w:after="120"/>
        <w:jc w:val="both"/>
      </w:pPr>
      <w:r w:rsidRPr="00A32188">
        <w:rPr>
          <w:b/>
        </w:rPr>
        <w:t>XML-Abbildung</w:t>
      </w:r>
      <w:r w:rsidR="00A32188">
        <w:br/>
        <w:t>XML-Name</w:t>
      </w:r>
      <w:r w:rsidR="00A32188">
        <w:br/>
        <w:t>XML-Bezeichner des Datenfeldes</w:t>
      </w:r>
    </w:p>
    <w:p w14:paraId="5B5979FE" w14:textId="130297A8" w:rsidR="00A32188" w:rsidRDefault="00A32188" w:rsidP="00A32188">
      <w:pPr>
        <w:spacing w:after="120"/>
        <w:ind w:left="720"/>
        <w:jc w:val="both"/>
      </w:pPr>
      <w:r w:rsidRPr="00C56994">
        <w:t>XML-Pfad</w:t>
      </w:r>
      <w:r>
        <w:br/>
        <w:t>Es wird der Pfad zum XML-Element angegeben, auf welches das Datenfeld abgebildet wird (inkl. Wurzelelement).</w:t>
      </w:r>
    </w:p>
    <w:p w14:paraId="15C0463F" w14:textId="77777777" w:rsidR="00E467F7" w:rsidRDefault="00E467F7" w:rsidP="00E467F7">
      <w:pPr>
        <w:spacing w:after="120"/>
        <w:ind w:left="720"/>
      </w:pPr>
      <w:r>
        <w:t>XML-Pattern (Nur bei CCI)</w:t>
      </w:r>
      <w:r>
        <w:br/>
        <w:t>Im Verfahrensbereich CCI werden zusätzlich XML-Pattern angegeben. Sie erlauben die Definition von Mustern regulärer Ausdrücke über dem lexikalischen Raum. Sie werden in den XML-Schemadateien des Verfahrensbereichs CCI genutzt.</w:t>
      </w:r>
    </w:p>
    <w:p w14:paraId="0C53A8B2" w14:textId="77777777" w:rsidR="00E467F7" w:rsidRDefault="00E467F7" w:rsidP="00E467F7">
      <w:pPr>
        <w:spacing w:after="120"/>
        <w:ind w:left="720"/>
        <w:jc w:val="both"/>
      </w:pPr>
      <w:r>
        <w:t>Beispiel:</w:t>
      </w:r>
    </w:p>
    <w:p w14:paraId="007B64EC" w14:textId="77777777" w:rsidR="00E467F7" w:rsidRDefault="00E467F7" w:rsidP="00E467F7">
      <w:pPr>
        <w:spacing w:after="120"/>
        <w:ind w:left="720"/>
        <w:jc w:val="both"/>
      </w:pPr>
      <w:r>
        <w:rPr>
          <w:noProof/>
        </w:rPr>
        <w:drawing>
          <wp:inline distT="0" distB="0" distL="0" distR="0" wp14:anchorId="33A41BD8" wp14:editId="39CCF716">
            <wp:extent cx="5581650" cy="93723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643412" cy="947601"/>
                    </a:xfrm>
                    <a:prstGeom prst="rect">
                      <a:avLst/>
                    </a:prstGeom>
                  </pic:spPr>
                </pic:pic>
              </a:graphicData>
            </a:graphic>
          </wp:inline>
        </w:drawing>
      </w:r>
    </w:p>
    <w:p w14:paraId="18DB6450" w14:textId="77777777" w:rsidR="00E467F7" w:rsidRPr="00C56994" w:rsidRDefault="00E467F7" w:rsidP="00E467F7">
      <w:pPr>
        <w:pStyle w:val="Beschriftung"/>
      </w:pPr>
      <w:r>
        <w:t>Abbildung 11: Angabe von XML-Pattern in der Beschreibung von Datenfeldern im Verfahrensbereich CCI</w:t>
      </w:r>
    </w:p>
    <w:p w14:paraId="4A3252DA" w14:textId="2D549704" w:rsidR="001E70E8" w:rsidRDefault="00A32188" w:rsidP="00A32188">
      <w:pPr>
        <w:spacing w:after="120"/>
        <w:ind w:left="720"/>
        <w:jc w:val="both"/>
      </w:pPr>
      <w:r w:rsidRPr="00C56994">
        <w:t>Kanonische</w:t>
      </w:r>
      <w:r>
        <w:t> </w:t>
      </w:r>
      <w:r w:rsidRPr="00C56994">
        <w:t>Id</w:t>
      </w:r>
      <w:r>
        <w:br/>
      </w:r>
      <w:r w:rsidR="00E65A86">
        <w:t xml:space="preserve">Nachrichtenübergreifende, zeitlos eindeutige semantische Nummer für das Datenfeld (auf Grundlage einer kanonischen Basis-Nachricht). </w:t>
      </w:r>
      <w:r>
        <w:t xml:space="preserve">Die Id wird im documentation-Element der </w:t>
      </w:r>
      <w:r w:rsidR="007059FA">
        <w:t>XSD-Datei</w:t>
      </w:r>
      <w:r>
        <w:t xml:space="preserve"> ausgegeben und ermöglicht so eine eindeutige Zuordnung der Datenfeldbeschreibung zum XML-Element.</w:t>
      </w:r>
    </w:p>
    <w:p w14:paraId="0ADB483B" w14:textId="00719E00" w:rsidR="00C518D6" w:rsidRDefault="00A32188" w:rsidP="00C50318">
      <w:pPr>
        <w:pStyle w:val="Listenabsatz"/>
        <w:keepNext/>
        <w:numPr>
          <w:ilvl w:val="0"/>
          <w:numId w:val="9"/>
        </w:numPr>
        <w:spacing w:before="120" w:after="120"/>
        <w:jc w:val="both"/>
      </w:pPr>
      <w:r>
        <w:t>[</w:t>
      </w:r>
      <w:r w:rsidR="001E70E8" w:rsidRPr="0026143E">
        <w:rPr>
          <w:b/>
        </w:rPr>
        <w:t>Externe</w:t>
      </w:r>
      <w:r w:rsidRPr="0026143E">
        <w:rPr>
          <w:b/>
        </w:rPr>
        <w:t> </w:t>
      </w:r>
      <w:r w:rsidR="001E70E8" w:rsidRPr="0026143E">
        <w:rPr>
          <w:b/>
        </w:rPr>
        <w:t>Verweise</w:t>
      </w:r>
      <w:r>
        <w:t>]</w:t>
      </w:r>
      <w:r>
        <w:br/>
      </w:r>
      <w:r w:rsidRPr="0094012D">
        <w:t xml:space="preserve">Referenzen auf Fundstellen in Dokumenten außerhalb des </w:t>
      </w:r>
      <w:r>
        <w:t>EDI-Implementierungshandbuch</w:t>
      </w:r>
      <w:r w:rsidRPr="0094012D">
        <w:t>s</w:t>
      </w:r>
      <w:r>
        <w:t xml:space="preserve">. </w:t>
      </w:r>
      <w:r w:rsidRPr="0094012D">
        <w:t xml:space="preserve">Diese Angabe </w:t>
      </w:r>
      <w:r>
        <w:t>ist</w:t>
      </w:r>
      <w:r w:rsidRPr="0094012D">
        <w:t xml:space="preserve"> optional.</w:t>
      </w:r>
    </w:p>
    <w:p w14:paraId="657B8BD3" w14:textId="7E659DD1" w:rsidR="00484D3F" w:rsidRPr="0094012D" w:rsidRDefault="004E30F1" w:rsidP="002D08AE">
      <w:pPr>
        <w:pStyle w:val="berschrift5"/>
        <w:spacing w:before="360" w:after="240"/>
        <w:ind w:left="1009" w:hanging="1009"/>
      </w:pPr>
      <w:bookmarkStart w:id="213" w:name="_Toc233872166"/>
      <w:r>
        <w:t>Statusangaben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3"/>
    </w:p>
    <w:p w14:paraId="4FB01BD5" w14:textId="482FDA54" w:rsidR="009C04C0" w:rsidRPr="007C62F0" w:rsidRDefault="009C04C0" w:rsidP="00F021CE">
      <w:pPr>
        <w:tabs>
          <w:tab w:val="left" w:pos="2268"/>
          <w:tab w:val="left" w:pos="2694"/>
        </w:tabs>
        <w:spacing w:after="240"/>
        <w:jc w:val="both"/>
      </w:pPr>
      <w:r w:rsidRPr="007C62F0">
        <w:t>I</w:t>
      </w:r>
      <w:r w:rsidR="003B3678">
        <w:t>m</w:t>
      </w:r>
      <w:r w:rsidRPr="007C62F0">
        <w:t xml:space="preserve"> Verfahrensbereich Einfuhr </w:t>
      </w:r>
      <w:r w:rsidR="006F1F29">
        <w:t xml:space="preserve">(außer Freier Verkehr (IMPOST)) </w:t>
      </w:r>
      <w:r w:rsidRPr="007C62F0">
        <w:t xml:space="preserve">werden </w:t>
      </w:r>
      <w:r w:rsidR="004E30F1" w:rsidRPr="007C62F0">
        <w:t xml:space="preserve">für Datenfelder </w:t>
      </w:r>
      <w:r w:rsidRPr="007C62F0">
        <w:t>in der fachlichen Nachrichtenbeschreibung die folgenden Status</w:t>
      </w:r>
      <w:r w:rsidR="004E30F1" w:rsidRPr="007C62F0">
        <w:t xml:space="preserve">angaben </w:t>
      </w:r>
      <w:r w:rsidRPr="007C62F0">
        <w:t>verwendet:</w:t>
      </w:r>
    </w:p>
    <w:tbl>
      <w:tblPr>
        <w:tblW w:w="0" w:type="auto"/>
        <w:tblLook w:val="01E0" w:firstRow="1" w:lastRow="1" w:firstColumn="1" w:lastColumn="1" w:noHBand="0" w:noVBand="0"/>
      </w:tblPr>
      <w:tblGrid>
        <w:gridCol w:w="2175"/>
        <w:gridCol w:w="542"/>
        <w:gridCol w:w="6913"/>
      </w:tblGrid>
      <w:tr w:rsidR="009C04C0" w:rsidRPr="002E094A" w14:paraId="09091488" w14:textId="77777777" w:rsidTr="002E094A">
        <w:tc>
          <w:tcPr>
            <w:tcW w:w="2216" w:type="dxa"/>
            <w:shd w:val="clear" w:color="auto" w:fill="auto"/>
          </w:tcPr>
          <w:p w14:paraId="32288FB9" w14:textId="77777777" w:rsidR="009C04C0" w:rsidRPr="002E094A" w:rsidRDefault="009C04C0" w:rsidP="002E094A">
            <w:pPr>
              <w:tabs>
                <w:tab w:val="left" w:pos="2268"/>
                <w:tab w:val="left" w:pos="2694"/>
              </w:tabs>
              <w:spacing w:after="240"/>
              <w:jc w:val="both"/>
              <w:rPr>
                <w:b/>
                <w:sz w:val="20"/>
              </w:rPr>
            </w:pPr>
            <w:r w:rsidRPr="002E094A">
              <w:rPr>
                <w:b/>
                <w:sz w:val="20"/>
              </w:rPr>
              <w:t>Mussfeld</w:t>
            </w:r>
          </w:p>
        </w:tc>
        <w:tc>
          <w:tcPr>
            <w:tcW w:w="545" w:type="dxa"/>
            <w:shd w:val="clear" w:color="auto" w:fill="auto"/>
          </w:tcPr>
          <w:p w14:paraId="591E81C6" w14:textId="77777777" w:rsidR="009C04C0" w:rsidRPr="002E094A" w:rsidRDefault="009C04C0" w:rsidP="002E094A">
            <w:pPr>
              <w:tabs>
                <w:tab w:val="left" w:pos="2268"/>
                <w:tab w:val="left" w:pos="2694"/>
              </w:tabs>
              <w:spacing w:after="240"/>
              <w:jc w:val="both"/>
              <w:rPr>
                <w:sz w:val="20"/>
              </w:rPr>
            </w:pPr>
            <w:r w:rsidRPr="002E094A">
              <w:sym w:font="Symbol" w:char="F0DE"/>
            </w:r>
          </w:p>
        </w:tc>
        <w:tc>
          <w:tcPr>
            <w:tcW w:w="7085" w:type="dxa"/>
            <w:shd w:val="clear" w:color="auto" w:fill="auto"/>
          </w:tcPr>
          <w:p w14:paraId="02657368" w14:textId="77777777" w:rsidR="009C04C0" w:rsidRPr="002E094A" w:rsidRDefault="009C04C0" w:rsidP="002E094A">
            <w:pPr>
              <w:tabs>
                <w:tab w:val="left" w:pos="2268"/>
                <w:tab w:val="left" w:pos="2694"/>
              </w:tabs>
              <w:spacing w:after="240"/>
              <w:jc w:val="both"/>
              <w:rPr>
                <w:sz w:val="20"/>
              </w:rPr>
            </w:pPr>
            <w:r w:rsidRPr="002E094A">
              <w:rPr>
                <w:sz w:val="20"/>
              </w:rPr>
              <w:t>Die Übermittlung von Daten ist erforderlich.</w:t>
            </w:r>
          </w:p>
        </w:tc>
      </w:tr>
      <w:tr w:rsidR="009C04C0" w:rsidRPr="002E094A" w14:paraId="29FC31DC" w14:textId="77777777" w:rsidTr="002E094A">
        <w:tc>
          <w:tcPr>
            <w:tcW w:w="2216" w:type="dxa"/>
            <w:shd w:val="clear" w:color="auto" w:fill="auto"/>
          </w:tcPr>
          <w:p w14:paraId="3C655E48" w14:textId="77777777" w:rsidR="009C04C0" w:rsidRPr="002E094A" w:rsidRDefault="009C04C0" w:rsidP="002E094A">
            <w:pPr>
              <w:tabs>
                <w:tab w:val="left" w:pos="2268"/>
                <w:tab w:val="left" w:pos="2694"/>
              </w:tabs>
              <w:spacing w:after="240"/>
              <w:jc w:val="both"/>
              <w:rPr>
                <w:b/>
                <w:sz w:val="20"/>
              </w:rPr>
            </w:pPr>
            <w:r w:rsidRPr="002E094A">
              <w:rPr>
                <w:b/>
                <w:sz w:val="20"/>
              </w:rPr>
              <w:t>Bedingtes Mussfeld</w:t>
            </w:r>
          </w:p>
        </w:tc>
        <w:tc>
          <w:tcPr>
            <w:tcW w:w="545" w:type="dxa"/>
            <w:shd w:val="clear" w:color="auto" w:fill="auto"/>
          </w:tcPr>
          <w:p w14:paraId="17DEB575" w14:textId="77777777" w:rsidR="009C04C0" w:rsidRPr="002E094A" w:rsidRDefault="009C04C0" w:rsidP="002E094A">
            <w:pPr>
              <w:tabs>
                <w:tab w:val="left" w:pos="2268"/>
                <w:tab w:val="left" w:pos="2694"/>
              </w:tabs>
              <w:spacing w:after="240"/>
              <w:jc w:val="both"/>
              <w:rPr>
                <w:sz w:val="20"/>
              </w:rPr>
            </w:pPr>
            <w:r w:rsidRPr="002E094A">
              <w:sym w:font="Symbol" w:char="F0DE"/>
            </w:r>
          </w:p>
        </w:tc>
        <w:tc>
          <w:tcPr>
            <w:tcW w:w="7085" w:type="dxa"/>
            <w:shd w:val="clear" w:color="auto" w:fill="auto"/>
          </w:tcPr>
          <w:p w14:paraId="55E414BB" w14:textId="77777777" w:rsidR="009C04C0" w:rsidRPr="002E094A" w:rsidRDefault="009C04C0" w:rsidP="002E094A">
            <w:pPr>
              <w:tabs>
                <w:tab w:val="left" w:pos="2268"/>
                <w:tab w:val="left" w:pos="2694"/>
              </w:tabs>
              <w:spacing w:after="240"/>
              <w:jc w:val="both"/>
              <w:rPr>
                <w:sz w:val="20"/>
              </w:rPr>
            </w:pPr>
            <w:r w:rsidRPr="002E094A">
              <w:rPr>
                <w:sz w:val="20"/>
              </w:rPr>
              <w:t>Die Übermittlung von Daten ist in Abhängigkeit vom Inhalt anderer Datenfelder (Plausibilitäten) bzw. vom Vorliegen fachlicher Tatsachen (Bemerkungen) erforderlich.</w:t>
            </w:r>
          </w:p>
        </w:tc>
      </w:tr>
      <w:tr w:rsidR="009C04C0" w:rsidRPr="002E094A" w14:paraId="237056B8" w14:textId="77777777" w:rsidTr="002E094A">
        <w:tc>
          <w:tcPr>
            <w:tcW w:w="2216" w:type="dxa"/>
            <w:shd w:val="clear" w:color="auto" w:fill="auto"/>
          </w:tcPr>
          <w:p w14:paraId="4B119C4A" w14:textId="77777777" w:rsidR="009C04C0" w:rsidRPr="002E094A" w:rsidRDefault="009C04C0" w:rsidP="002E094A">
            <w:pPr>
              <w:tabs>
                <w:tab w:val="left" w:pos="2268"/>
                <w:tab w:val="left" w:pos="2694"/>
              </w:tabs>
              <w:spacing w:after="240"/>
              <w:jc w:val="both"/>
              <w:rPr>
                <w:b/>
                <w:sz w:val="20"/>
              </w:rPr>
            </w:pPr>
            <w:r w:rsidRPr="002E094A">
              <w:rPr>
                <w:b/>
                <w:sz w:val="20"/>
              </w:rPr>
              <w:lastRenderedPageBreak/>
              <w:t>Kannfeld</w:t>
            </w:r>
          </w:p>
        </w:tc>
        <w:tc>
          <w:tcPr>
            <w:tcW w:w="545" w:type="dxa"/>
            <w:shd w:val="clear" w:color="auto" w:fill="auto"/>
          </w:tcPr>
          <w:p w14:paraId="7DA594C7" w14:textId="77777777" w:rsidR="009C04C0" w:rsidRPr="002E094A" w:rsidRDefault="009C04C0" w:rsidP="002E094A">
            <w:pPr>
              <w:tabs>
                <w:tab w:val="left" w:pos="2268"/>
                <w:tab w:val="left" w:pos="2694"/>
              </w:tabs>
              <w:spacing w:after="240"/>
              <w:jc w:val="both"/>
              <w:rPr>
                <w:sz w:val="20"/>
              </w:rPr>
            </w:pPr>
            <w:r w:rsidRPr="002E094A">
              <w:sym w:font="Symbol" w:char="F0DE"/>
            </w:r>
          </w:p>
        </w:tc>
        <w:tc>
          <w:tcPr>
            <w:tcW w:w="7085" w:type="dxa"/>
            <w:shd w:val="clear" w:color="auto" w:fill="auto"/>
          </w:tcPr>
          <w:p w14:paraId="54498496" w14:textId="77777777" w:rsidR="009C04C0" w:rsidRPr="002E094A" w:rsidRDefault="009C04C0" w:rsidP="002E094A">
            <w:pPr>
              <w:tabs>
                <w:tab w:val="left" w:pos="2268"/>
                <w:tab w:val="left" w:pos="2694"/>
              </w:tabs>
              <w:spacing w:after="240"/>
              <w:jc w:val="both"/>
              <w:rPr>
                <w:sz w:val="20"/>
              </w:rPr>
            </w:pPr>
            <w:r w:rsidRPr="002E094A">
              <w:rPr>
                <w:sz w:val="20"/>
              </w:rPr>
              <w:t>Die Übermittlung von Daten ist möglich. Beim Vorliegen bestimmter fachlicher Tatsachen bzw. zollrechtlicher Anforderungen (Bemerkungen) kann eine Übermittlung von Daten erforderlich sein. Eine IT-technische Plausibilisierung ist hier aber nicht möglich.</w:t>
            </w:r>
          </w:p>
        </w:tc>
      </w:tr>
      <w:tr w:rsidR="009C04C0" w:rsidRPr="002E094A" w14:paraId="61DB15F0" w14:textId="77777777" w:rsidTr="002E094A">
        <w:tc>
          <w:tcPr>
            <w:tcW w:w="2216" w:type="dxa"/>
            <w:shd w:val="clear" w:color="auto" w:fill="auto"/>
          </w:tcPr>
          <w:p w14:paraId="27BB9DB9" w14:textId="77777777" w:rsidR="009C04C0" w:rsidRPr="002E094A" w:rsidRDefault="009C04C0" w:rsidP="002E094A">
            <w:pPr>
              <w:tabs>
                <w:tab w:val="left" w:pos="2268"/>
                <w:tab w:val="left" w:pos="2694"/>
              </w:tabs>
              <w:spacing w:after="240"/>
              <w:jc w:val="both"/>
              <w:rPr>
                <w:b/>
                <w:sz w:val="20"/>
              </w:rPr>
            </w:pPr>
            <w:r w:rsidRPr="002E094A">
              <w:rPr>
                <w:b/>
                <w:sz w:val="20"/>
              </w:rPr>
              <w:t>Nicht zu verwenden</w:t>
            </w:r>
          </w:p>
        </w:tc>
        <w:tc>
          <w:tcPr>
            <w:tcW w:w="545" w:type="dxa"/>
            <w:shd w:val="clear" w:color="auto" w:fill="auto"/>
          </w:tcPr>
          <w:p w14:paraId="639E839E" w14:textId="77777777" w:rsidR="009C04C0" w:rsidRPr="002E094A" w:rsidRDefault="009C04C0" w:rsidP="002E094A">
            <w:pPr>
              <w:tabs>
                <w:tab w:val="left" w:pos="2268"/>
                <w:tab w:val="left" w:pos="2694"/>
              </w:tabs>
              <w:spacing w:after="240"/>
              <w:jc w:val="both"/>
              <w:rPr>
                <w:sz w:val="20"/>
              </w:rPr>
            </w:pPr>
            <w:r w:rsidRPr="002E094A">
              <w:rPr>
                <w:sz w:val="20"/>
              </w:rPr>
              <w:sym w:font="Symbol" w:char="F0DE"/>
            </w:r>
          </w:p>
        </w:tc>
        <w:tc>
          <w:tcPr>
            <w:tcW w:w="7085" w:type="dxa"/>
            <w:shd w:val="clear" w:color="auto" w:fill="auto"/>
          </w:tcPr>
          <w:p w14:paraId="532C3431" w14:textId="77777777" w:rsidR="009C04C0" w:rsidRPr="002E094A" w:rsidRDefault="009C04C0" w:rsidP="002E094A">
            <w:pPr>
              <w:tabs>
                <w:tab w:val="left" w:pos="2268"/>
                <w:tab w:val="left" w:pos="2694"/>
              </w:tabs>
              <w:spacing w:after="240"/>
              <w:jc w:val="both"/>
              <w:rPr>
                <w:sz w:val="20"/>
              </w:rPr>
            </w:pPr>
            <w:r w:rsidRPr="002E094A">
              <w:rPr>
                <w:sz w:val="20"/>
              </w:rPr>
              <w:t>Die Übermittlung von Daten ist zurzeit nicht zulässig.</w:t>
            </w:r>
          </w:p>
        </w:tc>
      </w:tr>
    </w:tbl>
    <w:p w14:paraId="7C484633" w14:textId="385A468B" w:rsidR="009C04C0" w:rsidRPr="007C62F0" w:rsidRDefault="009C04C0" w:rsidP="00F021CE">
      <w:pPr>
        <w:tabs>
          <w:tab w:val="left" w:pos="2268"/>
          <w:tab w:val="left" w:pos="2694"/>
        </w:tabs>
        <w:spacing w:after="240"/>
        <w:jc w:val="both"/>
      </w:pPr>
      <w:r w:rsidRPr="007C62F0">
        <w:t>Davon abweichend werden i</w:t>
      </w:r>
      <w:r w:rsidR="003B3678">
        <w:t>n</w:t>
      </w:r>
      <w:r w:rsidRPr="007C62F0">
        <w:t xml:space="preserve"> </w:t>
      </w:r>
      <w:r w:rsidR="003B3678">
        <w:t xml:space="preserve">den </w:t>
      </w:r>
      <w:r w:rsidRPr="007C62F0">
        <w:t>Verfahrensbereich</w:t>
      </w:r>
      <w:r w:rsidR="003B3678">
        <w:t xml:space="preserve">en </w:t>
      </w:r>
      <w:r w:rsidR="00114274">
        <w:t>EKS</w:t>
      </w:r>
      <w:r w:rsidR="00C4198E">
        <w:t xml:space="preserve">, </w:t>
      </w:r>
      <w:r w:rsidR="00F76063">
        <w:t xml:space="preserve">CCI, </w:t>
      </w:r>
      <w:r w:rsidR="003B3678">
        <w:t>Versand</w:t>
      </w:r>
      <w:r w:rsidR="00406D87">
        <w:t xml:space="preserve">, </w:t>
      </w:r>
      <w:r w:rsidR="00C4198E">
        <w:t>Freier Verkehr (IMPOST)</w:t>
      </w:r>
      <w:r w:rsidR="00406D87">
        <w:t xml:space="preserve"> und WKS</w:t>
      </w:r>
      <w:r w:rsidRPr="007C62F0">
        <w:t xml:space="preserve"> die folgenden Statusangaben verwendet:</w:t>
      </w:r>
    </w:p>
    <w:tbl>
      <w:tblPr>
        <w:tblW w:w="0" w:type="auto"/>
        <w:tblLook w:val="01E0" w:firstRow="1" w:lastRow="1" w:firstColumn="1" w:lastColumn="1" w:noHBand="0" w:noVBand="0"/>
      </w:tblPr>
      <w:tblGrid>
        <w:gridCol w:w="2488"/>
        <w:gridCol w:w="491"/>
        <w:gridCol w:w="6651"/>
      </w:tblGrid>
      <w:tr w:rsidR="004E30F1" w14:paraId="19D9A7F6" w14:textId="77777777" w:rsidTr="002E094A">
        <w:tc>
          <w:tcPr>
            <w:tcW w:w="2535" w:type="dxa"/>
            <w:shd w:val="clear" w:color="auto" w:fill="auto"/>
          </w:tcPr>
          <w:p w14:paraId="7BBA089C" w14:textId="77777777" w:rsidR="004E30F1" w:rsidRPr="002E094A" w:rsidRDefault="004E30F1" w:rsidP="00436DCC">
            <w:pPr>
              <w:rPr>
                <w:b/>
                <w:sz w:val="20"/>
              </w:rPr>
            </w:pPr>
            <w:r w:rsidRPr="002E094A">
              <w:rPr>
                <w:b/>
                <w:sz w:val="20"/>
              </w:rPr>
              <w:t>Pflicht-Datenfeld</w:t>
            </w:r>
          </w:p>
          <w:p w14:paraId="2AE95311" w14:textId="77777777" w:rsidR="004E30F1" w:rsidRPr="002E094A" w:rsidRDefault="004E30F1" w:rsidP="00436DCC">
            <w:pPr>
              <w:rPr>
                <w:b/>
                <w:sz w:val="20"/>
              </w:rPr>
            </w:pPr>
            <w:r w:rsidRPr="002E094A">
              <w:rPr>
                <w:b/>
                <w:sz w:val="20"/>
              </w:rPr>
              <w:t>Pflicht-Datengruppe</w:t>
            </w:r>
          </w:p>
          <w:p w14:paraId="54247988" w14:textId="77777777" w:rsidR="004E30F1" w:rsidRPr="002E094A" w:rsidRDefault="004E30F1" w:rsidP="00436DCC">
            <w:pPr>
              <w:rPr>
                <w:sz w:val="20"/>
              </w:rPr>
            </w:pPr>
          </w:p>
        </w:tc>
        <w:tc>
          <w:tcPr>
            <w:tcW w:w="493" w:type="dxa"/>
            <w:shd w:val="clear" w:color="auto" w:fill="auto"/>
          </w:tcPr>
          <w:p w14:paraId="165745C1" w14:textId="77777777" w:rsidR="004E30F1" w:rsidRPr="002E094A" w:rsidRDefault="004E30F1" w:rsidP="00436DCC">
            <w:pPr>
              <w:rPr>
                <w:sz w:val="20"/>
              </w:rPr>
            </w:pPr>
            <w:r w:rsidRPr="002E094A">
              <w:rPr>
                <w:sz w:val="20"/>
              </w:rPr>
              <w:sym w:font="Symbol" w:char="F0DE"/>
            </w:r>
          </w:p>
        </w:tc>
        <w:tc>
          <w:tcPr>
            <w:tcW w:w="6818" w:type="dxa"/>
            <w:shd w:val="clear" w:color="auto" w:fill="auto"/>
          </w:tcPr>
          <w:p w14:paraId="2D1BAD72" w14:textId="77777777" w:rsidR="004E30F1" w:rsidRPr="002E094A" w:rsidRDefault="004E30F1" w:rsidP="00436DCC">
            <w:pPr>
              <w:rPr>
                <w:sz w:val="20"/>
              </w:rPr>
            </w:pPr>
            <w:r w:rsidRPr="002E094A">
              <w:rPr>
                <w:sz w:val="20"/>
              </w:rPr>
              <w:t>Die Übermittlung ist erforderlich</w:t>
            </w:r>
          </w:p>
        </w:tc>
      </w:tr>
      <w:tr w:rsidR="004E30F1" w14:paraId="5B01D828" w14:textId="77777777" w:rsidTr="002E094A">
        <w:tc>
          <w:tcPr>
            <w:tcW w:w="2535" w:type="dxa"/>
            <w:shd w:val="clear" w:color="auto" w:fill="auto"/>
          </w:tcPr>
          <w:p w14:paraId="4E0D4F06" w14:textId="77777777" w:rsidR="004E30F1" w:rsidRPr="002E094A" w:rsidRDefault="004E30F1" w:rsidP="00436DCC">
            <w:pPr>
              <w:rPr>
                <w:b/>
                <w:sz w:val="20"/>
              </w:rPr>
            </w:pPr>
            <w:r w:rsidRPr="002E094A">
              <w:rPr>
                <w:b/>
                <w:sz w:val="20"/>
              </w:rPr>
              <w:t>Bedingtes Datenfeld</w:t>
            </w:r>
          </w:p>
          <w:p w14:paraId="6F9D7E08" w14:textId="77777777" w:rsidR="004E30F1" w:rsidRPr="002E094A" w:rsidRDefault="004E30F1" w:rsidP="00436DCC">
            <w:pPr>
              <w:rPr>
                <w:b/>
                <w:sz w:val="20"/>
              </w:rPr>
            </w:pPr>
            <w:r w:rsidRPr="002E094A">
              <w:rPr>
                <w:b/>
                <w:sz w:val="20"/>
              </w:rPr>
              <w:t>Bedingte Datengruppe</w:t>
            </w:r>
          </w:p>
          <w:p w14:paraId="07F8E57B" w14:textId="77777777" w:rsidR="004E30F1" w:rsidRPr="002E094A" w:rsidRDefault="004E30F1" w:rsidP="00436DCC">
            <w:pPr>
              <w:rPr>
                <w:sz w:val="20"/>
              </w:rPr>
            </w:pPr>
          </w:p>
        </w:tc>
        <w:tc>
          <w:tcPr>
            <w:tcW w:w="493" w:type="dxa"/>
            <w:shd w:val="clear" w:color="auto" w:fill="auto"/>
          </w:tcPr>
          <w:p w14:paraId="72885ACD" w14:textId="77777777" w:rsidR="004E30F1" w:rsidRPr="002E094A" w:rsidRDefault="004E30F1" w:rsidP="00436DCC">
            <w:pPr>
              <w:rPr>
                <w:sz w:val="20"/>
              </w:rPr>
            </w:pPr>
            <w:r w:rsidRPr="002E094A">
              <w:rPr>
                <w:sz w:val="20"/>
              </w:rPr>
              <w:sym w:font="Symbol" w:char="F0DE"/>
            </w:r>
          </w:p>
        </w:tc>
        <w:tc>
          <w:tcPr>
            <w:tcW w:w="6818" w:type="dxa"/>
            <w:shd w:val="clear" w:color="auto" w:fill="auto"/>
          </w:tcPr>
          <w:p w14:paraId="7410505F" w14:textId="77777777" w:rsidR="004E30F1" w:rsidRPr="002E094A" w:rsidRDefault="004E30F1" w:rsidP="00436DCC">
            <w:pPr>
              <w:rPr>
                <w:sz w:val="20"/>
              </w:rPr>
            </w:pPr>
            <w:r w:rsidRPr="002E094A">
              <w:rPr>
                <w:sz w:val="20"/>
              </w:rPr>
              <w:t>Die Übermittlung von Daten ist in Abhängigkeit von Inhalt oder Existenz anderer Datenfelder oder –gruppen oder vom Vorliegen fachlicher Tatsachen erforderlich, zulässig und/oder unzulässig.</w:t>
            </w:r>
          </w:p>
          <w:p w14:paraId="30E84DEA" w14:textId="77777777" w:rsidR="004E30F1" w:rsidRPr="002E094A" w:rsidRDefault="004E30F1" w:rsidP="00436DCC">
            <w:pPr>
              <w:rPr>
                <w:sz w:val="20"/>
              </w:rPr>
            </w:pPr>
          </w:p>
        </w:tc>
      </w:tr>
      <w:tr w:rsidR="004E30F1" w14:paraId="6686D08B" w14:textId="77777777" w:rsidTr="002E094A">
        <w:tc>
          <w:tcPr>
            <w:tcW w:w="2535" w:type="dxa"/>
            <w:shd w:val="clear" w:color="auto" w:fill="auto"/>
          </w:tcPr>
          <w:p w14:paraId="70CE61AD" w14:textId="77777777" w:rsidR="004E30F1" w:rsidRPr="002E094A" w:rsidRDefault="004E30F1" w:rsidP="00436DCC">
            <w:pPr>
              <w:rPr>
                <w:b/>
                <w:sz w:val="20"/>
              </w:rPr>
            </w:pPr>
            <w:r w:rsidRPr="002E094A">
              <w:rPr>
                <w:b/>
                <w:sz w:val="20"/>
              </w:rPr>
              <w:t>Optionales Datenfeld</w:t>
            </w:r>
          </w:p>
          <w:p w14:paraId="3886204F" w14:textId="77777777" w:rsidR="004E30F1" w:rsidRPr="002E094A" w:rsidRDefault="004E30F1" w:rsidP="00436DCC">
            <w:pPr>
              <w:rPr>
                <w:b/>
                <w:sz w:val="20"/>
              </w:rPr>
            </w:pPr>
            <w:r w:rsidRPr="002E094A">
              <w:rPr>
                <w:b/>
                <w:sz w:val="20"/>
              </w:rPr>
              <w:t>Optionale Datengruppe</w:t>
            </w:r>
          </w:p>
          <w:p w14:paraId="0C925749" w14:textId="77777777" w:rsidR="004E30F1" w:rsidRPr="002E094A" w:rsidRDefault="004E30F1" w:rsidP="00436DCC">
            <w:pPr>
              <w:rPr>
                <w:sz w:val="20"/>
              </w:rPr>
            </w:pPr>
          </w:p>
        </w:tc>
        <w:tc>
          <w:tcPr>
            <w:tcW w:w="493" w:type="dxa"/>
            <w:shd w:val="clear" w:color="auto" w:fill="auto"/>
          </w:tcPr>
          <w:p w14:paraId="652B442A" w14:textId="77777777" w:rsidR="004E30F1" w:rsidRPr="002E094A" w:rsidRDefault="004E30F1" w:rsidP="00436DCC">
            <w:pPr>
              <w:rPr>
                <w:sz w:val="20"/>
              </w:rPr>
            </w:pPr>
            <w:r w:rsidRPr="002E094A">
              <w:rPr>
                <w:sz w:val="20"/>
              </w:rPr>
              <w:sym w:font="Symbol" w:char="F0DE"/>
            </w:r>
          </w:p>
        </w:tc>
        <w:tc>
          <w:tcPr>
            <w:tcW w:w="6818" w:type="dxa"/>
            <w:shd w:val="clear" w:color="auto" w:fill="auto"/>
          </w:tcPr>
          <w:p w14:paraId="47E2E563" w14:textId="77777777" w:rsidR="004E30F1" w:rsidRPr="002E094A" w:rsidRDefault="004E30F1" w:rsidP="00436DCC">
            <w:pPr>
              <w:rPr>
                <w:sz w:val="20"/>
              </w:rPr>
            </w:pPr>
            <w:r w:rsidRPr="002E094A">
              <w:rPr>
                <w:sz w:val="20"/>
              </w:rPr>
              <w:t>Die Übermittlung von Daten ist möglich.</w:t>
            </w:r>
          </w:p>
        </w:tc>
      </w:tr>
      <w:tr w:rsidR="004E30F1" w14:paraId="10A6A505" w14:textId="77777777" w:rsidTr="002E094A">
        <w:tc>
          <w:tcPr>
            <w:tcW w:w="2535" w:type="dxa"/>
            <w:shd w:val="clear" w:color="auto" w:fill="auto"/>
          </w:tcPr>
          <w:p w14:paraId="5CFB4C92" w14:textId="77777777" w:rsidR="004E30F1" w:rsidRPr="002E094A" w:rsidRDefault="004E30F1" w:rsidP="00436DCC">
            <w:pPr>
              <w:rPr>
                <w:b/>
                <w:sz w:val="20"/>
              </w:rPr>
            </w:pPr>
            <w:r w:rsidRPr="002E094A">
              <w:rPr>
                <w:b/>
                <w:sz w:val="20"/>
              </w:rPr>
              <w:t>Gesperrtes Datenfeld</w:t>
            </w:r>
          </w:p>
          <w:p w14:paraId="2FB56258" w14:textId="77777777" w:rsidR="004E30F1" w:rsidRPr="002E094A" w:rsidRDefault="004E30F1" w:rsidP="00436DCC">
            <w:pPr>
              <w:rPr>
                <w:sz w:val="20"/>
              </w:rPr>
            </w:pPr>
          </w:p>
        </w:tc>
        <w:tc>
          <w:tcPr>
            <w:tcW w:w="493" w:type="dxa"/>
            <w:shd w:val="clear" w:color="auto" w:fill="auto"/>
          </w:tcPr>
          <w:p w14:paraId="5C8A939F" w14:textId="77777777" w:rsidR="004E30F1" w:rsidRPr="002E094A" w:rsidRDefault="004E30F1" w:rsidP="00436DCC">
            <w:pPr>
              <w:rPr>
                <w:sz w:val="20"/>
              </w:rPr>
            </w:pPr>
            <w:r w:rsidRPr="002E094A">
              <w:rPr>
                <w:sz w:val="20"/>
              </w:rPr>
              <w:sym w:font="Symbol" w:char="F0DE"/>
            </w:r>
          </w:p>
        </w:tc>
        <w:tc>
          <w:tcPr>
            <w:tcW w:w="6818" w:type="dxa"/>
            <w:shd w:val="clear" w:color="auto" w:fill="auto"/>
          </w:tcPr>
          <w:p w14:paraId="4B4E29CE" w14:textId="0E5A4870" w:rsidR="004E30F1" w:rsidRPr="002E094A" w:rsidRDefault="004E30F1" w:rsidP="00AE57D6">
            <w:pPr>
              <w:rPr>
                <w:sz w:val="20"/>
              </w:rPr>
            </w:pPr>
            <w:r w:rsidRPr="002E094A">
              <w:rPr>
                <w:sz w:val="20"/>
              </w:rPr>
              <w:t xml:space="preserve">Die Übermittlung von Daten ist im Echtbetrieb </w:t>
            </w:r>
            <w:r w:rsidR="000E3E13">
              <w:rPr>
                <w:sz w:val="20"/>
              </w:rPr>
              <w:t xml:space="preserve">oder während der Übergangszeit auf NCTS-P5 </w:t>
            </w:r>
            <w:r w:rsidRPr="002E094A">
              <w:rPr>
                <w:sz w:val="20"/>
              </w:rPr>
              <w:t>unzulässig</w:t>
            </w:r>
          </w:p>
        </w:tc>
      </w:tr>
    </w:tbl>
    <w:p w14:paraId="27169BFE" w14:textId="5BA71423" w:rsidR="008A106B" w:rsidRDefault="008A106B" w:rsidP="00062B8A">
      <w:pPr>
        <w:tabs>
          <w:tab w:val="left" w:pos="2268"/>
          <w:tab w:val="left" w:pos="2694"/>
        </w:tabs>
        <w:spacing w:before="120" w:after="120"/>
        <w:jc w:val="both"/>
        <w:rPr>
          <w:u w:val="single"/>
        </w:rPr>
      </w:pPr>
      <w:r>
        <w:t xml:space="preserve">Die Abweichung bei Bezeichnung und Bedeutung von Statusangaben </w:t>
      </w:r>
      <w:r w:rsidR="0048280A">
        <w:t>in den</w:t>
      </w:r>
      <w:r>
        <w:t xml:space="preserve"> Verfahrensbereich</w:t>
      </w:r>
      <w:r w:rsidR="0048280A">
        <w:t>en</w:t>
      </w:r>
      <w:r w:rsidR="002775DC">
        <w:t xml:space="preserve"> EKS</w:t>
      </w:r>
      <w:r w:rsidR="0048280A">
        <w:t xml:space="preserve">, </w:t>
      </w:r>
      <w:r w:rsidR="003B3678">
        <w:t>Versand</w:t>
      </w:r>
      <w:r w:rsidR="006F6AAE">
        <w:t xml:space="preserve">, </w:t>
      </w:r>
      <w:r w:rsidR="00B04B6D">
        <w:t>Freier Verkehr (IMPOST)</w:t>
      </w:r>
      <w:r w:rsidR="006F6AAE">
        <w:t xml:space="preserve"> und WKS</w:t>
      </w:r>
      <w:r w:rsidR="003B3678">
        <w:t xml:space="preserve"> </w:t>
      </w:r>
      <w:r>
        <w:t>orientiert sich an der Statusvergabe in den EU-Projekten ICS</w:t>
      </w:r>
      <w:r w:rsidR="007323E7">
        <w:t>/ICS2</w:t>
      </w:r>
      <w:r>
        <w:t xml:space="preserve"> (Import Control System) und ECS (Export Control System)</w:t>
      </w:r>
      <w:r w:rsidR="001A7A7A">
        <w:t xml:space="preserve">, </w:t>
      </w:r>
      <w:r w:rsidR="00E50B64">
        <w:t xml:space="preserve">NCTS </w:t>
      </w:r>
      <w:r w:rsidR="00E50B64" w:rsidRPr="0094012D">
        <w:t>(New Computerised Transit System)</w:t>
      </w:r>
      <w:r w:rsidR="001A7A7A">
        <w:t xml:space="preserve"> bzw. CCI (Centrali</w:t>
      </w:r>
      <w:r w:rsidR="00786A02">
        <w:t>s</w:t>
      </w:r>
      <w:r w:rsidR="001A7A7A">
        <w:t>ed Clearance Import).</w:t>
      </w:r>
      <w:r>
        <w:t xml:space="preserve">  Infolge dieser Orientierung werden neben Statusangaben auf Feldebene auch Statusangaben auf Datengruppenebene verwendet. Dabei handelt es sich stets um </w:t>
      </w:r>
      <w:r w:rsidRPr="001462E4">
        <w:rPr>
          <w:u w:val="single"/>
        </w:rPr>
        <w:t>relative</w:t>
      </w:r>
      <w:r>
        <w:t xml:space="preserve"> Statusangaben; der Status eines Feldes bzw. einer Datengruppe bezieht sich also immer auf seinen bzw. ihren Status </w:t>
      </w:r>
      <w:r w:rsidRPr="003A7B6A">
        <w:rPr>
          <w:u w:val="single"/>
        </w:rPr>
        <w:t xml:space="preserve">innerhalb der </w:t>
      </w:r>
      <w:r>
        <w:rPr>
          <w:u w:val="single"/>
        </w:rPr>
        <w:t xml:space="preserve">ihm bzw. ihr </w:t>
      </w:r>
      <w:r w:rsidRPr="003A7B6A">
        <w:rPr>
          <w:u w:val="single"/>
        </w:rPr>
        <w:t>übergeordneten Datengruppe</w:t>
      </w:r>
      <w:r>
        <w:rPr>
          <w:u w:val="single"/>
        </w:rPr>
        <w:t>.</w:t>
      </w:r>
    </w:p>
    <w:p w14:paraId="7A3DFF2D" w14:textId="1B215EEE" w:rsidR="0046530C" w:rsidRDefault="0046530C" w:rsidP="00FB0458">
      <w:pPr>
        <w:tabs>
          <w:tab w:val="left" w:pos="2268"/>
          <w:tab w:val="left" w:pos="2694"/>
        </w:tabs>
        <w:spacing w:after="120"/>
        <w:jc w:val="both"/>
      </w:pPr>
      <w:r w:rsidRPr="0046530C">
        <w:t xml:space="preserve">Die </w:t>
      </w:r>
      <w:r w:rsidR="00813461">
        <w:t>in den</w:t>
      </w:r>
      <w:r w:rsidRPr="0046530C">
        <w:t xml:space="preserve"> Verfahrensbereich</w:t>
      </w:r>
      <w:r w:rsidR="00F76063">
        <w:t>en</w:t>
      </w:r>
      <w:r w:rsidRPr="0046530C">
        <w:t xml:space="preserve"> Versand</w:t>
      </w:r>
      <w:r w:rsidR="00053678">
        <w:t>, WKS, CCI</w:t>
      </w:r>
      <w:r w:rsidR="00813461">
        <w:t xml:space="preserve"> und EKS</w:t>
      </w:r>
      <w:r w:rsidRPr="0046530C">
        <w:t xml:space="preserve"> </w:t>
      </w:r>
      <w:r>
        <w:t xml:space="preserve">in der Nachrichtenstruktur </w:t>
      </w:r>
      <w:r w:rsidRPr="0046530C">
        <w:t>verwendeten Statuskürzel</w:t>
      </w:r>
      <w:r>
        <w:t xml:space="preserve"> haben dabei folgende Bedeutung</w:t>
      </w:r>
    </w:p>
    <w:tbl>
      <w:tblPr>
        <w:tblStyle w:val="Tabellenraster"/>
        <w:tblW w:w="0" w:type="auto"/>
        <w:jc w:val="center"/>
        <w:tblLook w:val="04A0" w:firstRow="1" w:lastRow="0" w:firstColumn="1" w:lastColumn="0" w:noHBand="0" w:noVBand="1"/>
      </w:tblPr>
      <w:tblGrid>
        <w:gridCol w:w="562"/>
        <w:gridCol w:w="5529"/>
      </w:tblGrid>
      <w:tr w:rsidR="0046530C" w14:paraId="12E22DF7" w14:textId="77777777" w:rsidTr="0046530C">
        <w:trPr>
          <w:jc w:val="center"/>
        </w:trPr>
        <w:tc>
          <w:tcPr>
            <w:tcW w:w="562" w:type="dxa"/>
          </w:tcPr>
          <w:p w14:paraId="22E4E5C9" w14:textId="18DBB3FA" w:rsidR="0046530C" w:rsidRDefault="0046530C" w:rsidP="008A106B">
            <w:pPr>
              <w:jc w:val="both"/>
            </w:pPr>
            <w:r>
              <w:t>R</w:t>
            </w:r>
          </w:p>
        </w:tc>
        <w:tc>
          <w:tcPr>
            <w:tcW w:w="5529" w:type="dxa"/>
          </w:tcPr>
          <w:p w14:paraId="42500525" w14:textId="0A4797F6" w:rsidR="0046530C" w:rsidRDefault="0046530C" w:rsidP="008A106B">
            <w:pPr>
              <w:jc w:val="both"/>
            </w:pPr>
            <w:r>
              <w:t>Pflicht-Datenfeld/-Datengruppe</w:t>
            </w:r>
          </w:p>
        </w:tc>
      </w:tr>
      <w:tr w:rsidR="0046530C" w14:paraId="1E36678C" w14:textId="77777777" w:rsidTr="0046530C">
        <w:trPr>
          <w:jc w:val="center"/>
        </w:trPr>
        <w:tc>
          <w:tcPr>
            <w:tcW w:w="562" w:type="dxa"/>
          </w:tcPr>
          <w:p w14:paraId="2EA5095E" w14:textId="00BCF315" w:rsidR="0046530C" w:rsidRDefault="0046530C" w:rsidP="008A106B">
            <w:pPr>
              <w:jc w:val="both"/>
            </w:pPr>
            <w:r>
              <w:t>D</w:t>
            </w:r>
          </w:p>
        </w:tc>
        <w:tc>
          <w:tcPr>
            <w:tcW w:w="5529" w:type="dxa"/>
          </w:tcPr>
          <w:p w14:paraId="0C651DD7" w14:textId="38EFEBB6" w:rsidR="0046530C" w:rsidRDefault="0046530C" w:rsidP="008A106B">
            <w:pPr>
              <w:jc w:val="both"/>
            </w:pPr>
            <w:r>
              <w:t>Bedingtes Datenfeld/Bedingte Datengruppe</w:t>
            </w:r>
          </w:p>
        </w:tc>
      </w:tr>
      <w:tr w:rsidR="0046530C" w14:paraId="5FC2AA1C" w14:textId="77777777" w:rsidTr="0046530C">
        <w:trPr>
          <w:jc w:val="center"/>
        </w:trPr>
        <w:tc>
          <w:tcPr>
            <w:tcW w:w="562" w:type="dxa"/>
          </w:tcPr>
          <w:p w14:paraId="058757C3" w14:textId="3B163A4D" w:rsidR="0046530C" w:rsidRDefault="0046530C" w:rsidP="008A106B">
            <w:pPr>
              <w:jc w:val="both"/>
            </w:pPr>
            <w:r>
              <w:t>O</w:t>
            </w:r>
          </w:p>
        </w:tc>
        <w:tc>
          <w:tcPr>
            <w:tcW w:w="5529" w:type="dxa"/>
          </w:tcPr>
          <w:p w14:paraId="343E940E" w14:textId="2DF5AFCE" w:rsidR="0046530C" w:rsidRDefault="0046530C" w:rsidP="008A106B">
            <w:pPr>
              <w:jc w:val="both"/>
            </w:pPr>
            <w:r>
              <w:t>Optionales Datenfeld/Optionale Datengruppe</w:t>
            </w:r>
          </w:p>
        </w:tc>
      </w:tr>
      <w:tr w:rsidR="0046530C" w14:paraId="28FD464B" w14:textId="77777777" w:rsidTr="0046530C">
        <w:trPr>
          <w:jc w:val="center"/>
        </w:trPr>
        <w:tc>
          <w:tcPr>
            <w:tcW w:w="562" w:type="dxa"/>
          </w:tcPr>
          <w:p w14:paraId="23E1BA90" w14:textId="427C2D44" w:rsidR="0046530C" w:rsidRDefault="0046530C" w:rsidP="008A106B">
            <w:pPr>
              <w:jc w:val="both"/>
            </w:pPr>
            <w:r>
              <w:t>N</w:t>
            </w:r>
          </w:p>
        </w:tc>
        <w:tc>
          <w:tcPr>
            <w:tcW w:w="5529" w:type="dxa"/>
          </w:tcPr>
          <w:p w14:paraId="25BEEFAB" w14:textId="51DE50F8" w:rsidR="0046530C" w:rsidRDefault="0046530C" w:rsidP="008A106B">
            <w:pPr>
              <w:jc w:val="both"/>
            </w:pPr>
            <w:r>
              <w:t>Gesperrtes Datenfeld/Gesperrte Datengruppe</w:t>
            </w:r>
          </w:p>
        </w:tc>
      </w:tr>
    </w:tbl>
    <w:p w14:paraId="0F7E161A" w14:textId="748B10D5" w:rsidR="00484D3F" w:rsidRDefault="001F4FBC" w:rsidP="00D1790E">
      <w:pPr>
        <w:pStyle w:val="berschrift5"/>
        <w:spacing w:before="240"/>
        <w:ind w:left="1009" w:hanging="1009"/>
      </w:pPr>
      <w:bookmarkStart w:id="214" w:name="_Toc325767854"/>
      <w:bookmarkStart w:id="215" w:name="_Toc325768575"/>
      <w:bookmarkStart w:id="216" w:name="_Toc325772630"/>
      <w:bookmarkStart w:id="217" w:name="_Toc332007606"/>
      <w:bookmarkStart w:id="218" w:name="_Toc394366871"/>
      <w:bookmarkStart w:id="219" w:name="_Ref138488776"/>
      <w:bookmarkStart w:id="220" w:name="_Toc406488380"/>
      <w:bookmarkStart w:id="221" w:name="_Toc419113599"/>
      <w:bookmarkStart w:id="222" w:name="_Toc494109869"/>
      <w:bookmarkStart w:id="223" w:name="_Toc475342586"/>
      <w:bookmarkStart w:id="224" w:name="_Ref197686706"/>
      <w:bookmarkStart w:id="225" w:name="_Ref197686713"/>
      <w:bookmarkStart w:id="226" w:name="_Ref197686928"/>
      <w:bookmarkStart w:id="227" w:name="_Toc233872167"/>
      <w:r>
        <w:t>Feld-Format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32296FE" w14:textId="77777777" w:rsidR="00484D3F" w:rsidRPr="0094012D" w:rsidRDefault="00484D3F" w:rsidP="00F021CE">
      <w:pPr>
        <w:tabs>
          <w:tab w:val="left" w:pos="1843"/>
          <w:tab w:val="left" w:pos="2127"/>
        </w:tabs>
        <w:ind w:left="1418" w:hanging="1418"/>
        <w:jc w:val="both"/>
      </w:pPr>
      <w:r w:rsidRPr="0094012D">
        <w:rPr>
          <w:b/>
        </w:rPr>
        <w:t>a</w:t>
      </w:r>
      <w:r w:rsidRPr="0094012D">
        <w:rPr>
          <w:b/>
          <w:i/>
        </w:rPr>
        <w:t>m</w:t>
      </w:r>
      <w:r w:rsidRPr="0094012D">
        <w:tab/>
      </w:r>
      <w:r w:rsidRPr="0094012D">
        <w:sym w:font="Symbol" w:char="F0DE"/>
      </w:r>
      <w:r w:rsidRPr="0094012D">
        <w:tab/>
        <w:t>a</w:t>
      </w:r>
      <w:r w:rsidRPr="0094012D">
        <w:tab/>
        <w:t>= Alphabetisch</w:t>
      </w:r>
    </w:p>
    <w:p w14:paraId="11078D48" w14:textId="77777777" w:rsidR="00484D3F" w:rsidRPr="0094012D" w:rsidRDefault="00484D3F" w:rsidP="00FF54FD">
      <w:pPr>
        <w:pStyle w:val="Verzeichnis3"/>
        <w:tabs>
          <w:tab w:val="clear" w:pos="9638"/>
          <w:tab w:val="left" w:pos="2127"/>
        </w:tabs>
        <w:spacing w:after="240"/>
        <w:ind w:left="1843"/>
        <w:jc w:val="both"/>
      </w:pPr>
      <w:r w:rsidRPr="0094012D">
        <w:rPr>
          <w:i/>
        </w:rPr>
        <w:t>m</w:t>
      </w:r>
      <w:r w:rsidRPr="0094012D">
        <w:tab/>
        <w:t xml:space="preserve">= es müssen </w:t>
      </w:r>
      <w:r w:rsidRPr="0094012D">
        <w:rPr>
          <w:i/>
        </w:rPr>
        <w:t>m</w:t>
      </w:r>
      <w:r w:rsidRPr="0094012D">
        <w:t xml:space="preserve"> Zeichen übermittelt werden</w:t>
      </w:r>
    </w:p>
    <w:p w14:paraId="1395BE49" w14:textId="77777777" w:rsidR="00484D3F" w:rsidRPr="0094012D" w:rsidRDefault="00484D3F" w:rsidP="00F021CE">
      <w:pPr>
        <w:tabs>
          <w:tab w:val="left" w:pos="1843"/>
          <w:tab w:val="left" w:pos="2127"/>
        </w:tabs>
        <w:ind w:left="1418" w:hanging="1418"/>
        <w:jc w:val="both"/>
      </w:pPr>
      <w:r w:rsidRPr="0094012D">
        <w:rPr>
          <w:b/>
        </w:rPr>
        <w:t>an..</w:t>
      </w:r>
      <w:r w:rsidRPr="0094012D">
        <w:rPr>
          <w:b/>
          <w:i/>
        </w:rPr>
        <w:t>m</w:t>
      </w:r>
      <w:r w:rsidRPr="0094012D">
        <w:tab/>
      </w:r>
      <w:r w:rsidRPr="0094012D">
        <w:sym w:font="Symbol" w:char="F0DE"/>
      </w:r>
      <w:r w:rsidRPr="0094012D">
        <w:tab/>
        <w:t>an</w:t>
      </w:r>
      <w:r w:rsidRPr="0094012D">
        <w:tab/>
        <w:t>= Alphanumerisch</w:t>
      </w:r>
    </w:p>
    <w:p w14:paraId="72B1BAA0" w14:textId="77777777" w:rsidR="00484D3F" w:rsidRPr="0094012D" w:rsidRDefault="00484D3F" w:rsidP="00FF54FD">
      <w:pPr>
        <w:pStyle w:val="Verzeichnis3"/>
        <w:tabs>
          <w:tab w:val="clear" w:pos="9638"/>
          <w:tab w:val="left" w:pos="2127"/>
        </w:tabs>
        <w:spacing w:after="240"/>
        <w:ind w:left="1843"/>
        <w:jc w:val="both"/>
      </w:pPr>
      <w:r w:rsidRPr="0094012D">
        <w:rPr>
          <w:i/>
        </w:rPr>
        <w:t>m</w:t>
      </w:r>
      <w:r w:rsidRPr="0094012D">
        <w:tab/>
        <w:t xml:space="preserve">= bis zu maximal </w:t>
      </w:r>
      <w:r w:rsidRPr="0094012D">
        <w:rPr>
          <w:i/>
        </w:rPr>
        <w:t>m</w:t>
      </w:r>
      <w:r w:rsidRPr="0094012D">
        <w:t xml:space="preserve"> Zeichen</w:t>
      </w:r>
    </w:p>
    <w:p w14:paraId="7F251CD0" w14:textId="77777777" w:rsidR="00484D3F" w:rsidRPr="0094012D" w:rsidRDefault="00484D3F" w:rsidP="00F021CE">
      <w:pPr>
        <w:tabs>
          <w:tab w:val="left" w:pos="1843"/>
          <w:tab w:val="left" w:pos="2127"/>
        </w:tabs>
        <w:ind w:left="1418" w:hanging="1418"/>
        <w:jc w:val="both"/>
      </w:pPr>
      <w:r w:rsidRPr="0094012D">
        <w:rPr>
          <w:b/>
        </w:rPr>
        <w:t>an</w:t>
      </w:r>
      <w:r w:rsidRPr="0094012D">
        <w:rPr>
          <w:b/>
          <w:i/>
        </w:rPr>
        <w:t>m</w:t>
      </w:r>
      <w:r w:rsidRPr="0094012D">
        <w:tab/>
      </w:r>
      <w:r w:rsidRPr="0094012D">
        <w:sym w:font="Symbol" w:char="F0DE"/>
      </w:r>
      <w:r w:rsidRPr="0094012D">
        <w:tab/>
        <w:t>an</w:t>
      </w:r>
      <w:r w:rsidRPr="0094012D">
        <w:tab/>
        <w:t>= Alphanumerisch</w:t>
      </w:r>
    </w:p>
    <w:p w14:paraId="4DCF5298" w14:textId="77777777" w:rsidR="00484D3F" w:rsidRPr="0094012D" w:rsidRDefault="00484D3F" w:rsidP="00FF54FD">
      <w:pPr>
        <w:pStyle w:val="Verzeichnis3"/>
        <w:tabs>
          <w:tab w:val="clear" w:pos="9638"/>
          <w:tab w:val="left" w:pos="2127"/>
        </w:tabs>
        <w:spacing w:after="240"/>
        <w:ind w:left="1843"/>
        <w:jc w:val="both"/>
      </w:pPr>
      <w:r w:rsidRPr="0094012D">
        <w:rPr>
          <w:i/>
        </w:rPr>
        <w:t>m</w:t>
      </w:r>
      <w:r w:rsidRPr="0094012D">
        <w:tab/>
        <w:t xml:space="preserve">= es müssen </w:t>
      </w:r>
      <w:r w:rsidRPr="0094012D">
        <w:rPr>
          <w:i/>
        </w:rPr>
        <w:t>m</w:t>
      </w:r>
      <w:r w:rsidRPr="0094012D">
        <w:t xml:space="preserve"> Zeichen übermittelt werden</w:t>
      </w:r>
    </w:p>
    <w:p w14:paraId="17AD9F50" w14:textId="77777777" w:rsidR="00484D3F" w:rsidRPr="0094012D" w:rsidRDefault="00484D3F" w:rsidP="00F021CE">
      <w:pPr>
        <w:tabs>
          <w:tab w:val="left" w:pos="1843"/>
          <w:tab w:val="left" w:pos="2127"/>
        </w:tabs>
        <w:ind w:left="1418" w:hanging="1418"/>
        <w:jc w:val="both"/>
      </w:pPr>
      <w:r w:rsidRPr="0094012D">
        <w:rPr>
          <w:b/>
        </w:rPr>
        <w:t>n..</w:t>
      </w:r>
      <w:r w:rsidRPr="0094012D">
        <w:rPr>
          <w:b/>
          <w:i/>
        </w:rPr>
        <w:t>m</w:t>
      </w:r>
      <w:r w:rsidRPr="0094012D">
        <w:tab/>
      </w:r>
      <w:r w:rsidRPr="0094012D">
        <w:sym w:font="Symbol" w:char="F0DE"/>
      </w:r>
      <w:r w:rsidRPr="0094012D">
        <w:tab/>
        <w:t>n</w:t>
      </w:r>
      <w:r w:rsidRPr="0094012D">
        <w:tab/>
        <w:t>= Numerisch</w:t>
      </w:r>
    </w:p>
    <w:p w14:paraId="7AC5746F" w14:textId="77777777" w:rsidR="00484D3F" w:rsidRPr="0094012D" w:rsidRDefault="00484D3F" w:rsidP="00FF54FD">
      <w:pPr>
        <w:pStyle w:val="Verzeichnis3"/>
        <w:tabs>
          <w:tab w:val="clear" w:pos="9638"/>
          <w:tab w:val="left" w:pos="2127"/>
        </w:tabs>
        <w:spacing w:after="240"/>
        <w:ind w:left="1843"/>
        <w:jc w:val="both"/>
      </w:pPr>
      <w:r w:rsidRPr="0094012D">
        <w:rPr>
          <w:i/>
        </w:rPr>
        <w:t>m</w:t>
      </w:r>
      <w:r w:rsidRPr="0094012D">
        <w:tab/>
        <w:t xml:space="preserve">= bis zu maximal </w:t>
      </w:r>
      <w:r w:rsidRPr="0094012D">
        <w:rPr>
          <w:i/>
        </w:rPr>
        <w:t>m</w:t>
      </w:r>
      <w:r w:rsidRPr="0094012D">
        <w:t xml:space="preserve"> Zeichen</w:t>
      </w:r>
    </w:p>
    <w:p w14:paraId="126C1CEB" w14:textId="60E9B273" w:rsidR="00484D3F" w:rsidRPr="0094012D" w:rsidRDefault="00484D3F" w:rsidP="00F021CE">
      <w:pPr>
        <w:tabs>
          <w:tab w:val="left" w:pos="1843"/>
          <w:tab w:val="left" w:pos="2127"/>
        </w:tabs>
        <w:ind w:left="1418" w:hanging="1418"/>
        <w:jc w:val="both"/>
      </w:pPr>
      <w:r w:rsidRPr="0094012D">
        <w:rPr>
          <w:b/>
        </w:rPr>
        <w:t>n</w:t>
      </w:r>
      <w:r w:rsidRPr="0094012D">
        <w:rPr>
          <w:b/>
          <w:i/>
        </w:rPr>
        <w:t>m</w:t>
      </w:r>
      <w:r w:rsidR="0085211A">
        <w:rPr>
          <w:rStyle w:val="Funotenzeichen"/>
          <w:b/>
          <w:i/>
        </w:rPr>
        <w:footnoteReference w:id="20"/>
      </w:r>
      <w:r w:rsidRPr="0094012D">
        <w:tab/>
      </w:r>
      <w:r w:rsidRPr="0094012D">
        <w:sym w:font="Symbol" w:char="F0DE"/>
      </w:r>
      <w:r w:rsidRPr="0094012D">
        <w:tab/>
        <w:t>n</w:t>
      </w:r>
      <w:r w:rsidRPr="0094012D">
        <w:tab/>
        <w:t>= Numerisch</w:t>
      </w:r>
    </w:p>
    <w:p w14:paraId="589E0FBA" w14:textId="77777777" w:rsidR="00484D3F" w:rsidRPr="0094012D" w:rsidRDefault="00484D3F" w:rsidP="00FF54FD">
      <w:pPr>
        <w:pStyle w:val="Verzeichnis3"/>
        <w:tabs>
          <w:tab w:val="clear" w:pos="9638"/>
          <w:tab w:val="left" w:pos="2127"/>
        </w:tabs>
        <w:spacing w:after="240"/>
        <w:ind w:left="1843"/>
        <w:jc w:val="both"/>
      </w:pPr>
      <w:r w:rsidRPr="0094012D">
        <w:rPr>
          <w:i/>
        </w:rPr>
        <w:lastRenderedPageBreak/>
        <w:t>m</w:t>
      </w:r>
      <w:r w:rsidRPr="0094012D">
        <w:tab/>
        <w:t xml:space="preserve">= es müssen </w:t>
      </w:r>
      <w:r w:rsidRPr="0094012D">
        <w:rPr>
          <w:i/>
        </w:rPr>
        <w:t>m</w:t>
      </w:r>
      <w:r w:rsidRPr="0094012D">
        <w:t xml:space="preserve"> Zeichen übermittelt werden</w:t>
      </w:r>
    </w:p>
    <w:p w14:paraId="7D9866A3" w14:textId="77777777" w:rsidR="00484D3F" w:rsidRPr="0094012D" w:rsidRDefault="00484D3F" w:rsidP="00F021CE">
      <w:pPr>
        <w:tabs>
          <w:tab w:val="left" w:pos="1418"/>
          <w:tab w:val="left" w:pos="1843"/>
          <w:tab w:val="left" w:pos="2127"/>
          <w:tab w:val="left" w:pos="2410"/>
        </w:tabs>
        <w:jc w:val="both"/>
      </w:pPr>
      <w:r w:rsidRPr="0094012D">
        <w:rPr>
          <w:b/>
        </w:rPr>
        <w:t>n..</w:t>
      </w:r>
      <w:r w:rsidRPr="0094012D">
        <w:rPr>
          <w:b/>
          <w:i/>
        </w:rPr>
        <w:t>m (m,p)</w:t>
      </w:r>
      <w:r w:rsidRPr="0094012D">
        <w:tab/>
      </w:r>
      <w:r w:rsidRPr="0094012D">
        <w:sym w:font="Symbol" w:char="F0DE"/>
      </w:r>
      <w:r w:rsidRPr="0094012D">
        <w:tab/>
        <w:t>n</w:t>
      </w:r>
      <w:r w:rsidRPr="0094012D">
        <w:tab/>
        <w:t>=</w:t>
      </w:r>
      <w:r w:rsidRPr="0094012D">
        <w:tab/>
        <w:t>Numerisch</w:t>
      </w:r>
    </w:p>
    <w:p w14:paraId="5AA67293" w14:textId="77777777" w:rsidR="00484D3F" w:rsidRPr="0094012D" w:rsidRDefault="00484D3F" w:rsidP="00F021CE">
      <w:pPr>
        <w:tabs>
          <w:tab w:val="left" w:pos="2127"/>
          <w:tab w:val="left" w:pos="2410"/>
        </w:tabs>
        <w:ind w:left="1843"/>
        <w:jc w:val="both"/>
      </w:pPr>
      <w:r w:rsidRPr="0094012D">
        <w:rPr>
          <w:i/>
        </w:rPr>
        <w:t>m</w:t>
      </w:r>
      <w:r w:rsidRPr="0094012D">
        <w:tab/>
        <w:t>=</w:t>
      </w:r>
      <w:r w:rsidRPr="0094012D">
        <w:tab/>
        <w:t xml:space="preserve">es können bis zu </w:t>
      </w:r>
      <w:r w:rsidRPr="0094012D">
        <w:rPr>
          <w:i/>
        </w:rPr>
        <w:t>m</w:t>
      </w:r>
      <w:r w:rsidRPr="0094012D">
        <w:t xml:space="preserve"> Zeichen übermittelt werden</w:t>
      </w:r>
    </w:p>
    <w:p w14:paraId="3E8658E1" w14:textId="77777777" w:rsidR="00484D3F" w:rsidRPr="0094012D" w:rsidRDefault="00484D3F" w:rsidP="00FF54FD">
      <w:pPr>
        <w:tabs>
          <w:tab w:val="left" w:pos="2127"/>
          <w:tab w:val="left" w:pos="2410"/>
        </w:tabs>
        <w:spacing w:after="240"/>
        <w:ind w:left="1843"/>
        <w:jc w:val="both"/>
      </w:pPr>
      <w:r w:rsidRPr="0094012D">
        <w:rPr>
          <w:i/>
        </w:rPr>
        <w:t>p</w:t>
      </w:r>
      <w:r w:rsidRPr="0094012D">
        <w:tab/>
        <w:t>=</w:t>
      </w:r>
      <w:r w:rsidRPr="0094012D">
        <w:tab/>
        <w:t xml:space="preserve">davon sind </w:t>
      </w:r>
      <w:r w:rsidRPr="0094012D">
        <w:rPr>
          <w:i/>
        </w:rPr>
        <w:t>p</w:t>
      </w:r>
      <w:r w:rsidRPr="0094012D">
        <w:t xml:space="preserve"> Zeichen Nachkommastellen</w:t>
      </w:r>
      <w:r w:rsidRPr="0094012D">
        <w:br/>
      </w:r>
      <w:r w:rsidRPr="0094012D">
        <w:tab/>
      </w:r>
      <w:r w:rsidRPr="0094012D">
        <w:tab/>
        <w:t>(Die Nachkommastellen können entfallen, es dürfen jedoch nicht mehr</w:t>
      </w:r>
      <w:r w:rsidRPr="0094012D">
        <w:br/>
      </w:r>
      <w:r w:rsidRPr="0094012D">
        <w:tab/>
      </w:r>
      <w:r w:rsidRPr="0094012D">
        <w:tab/>
        <w:t xml:space="preserve">als </w:t>
      </w:r>
      <w:r w:rsidRPr="0094012D">
        <w:rPr>
          <w:i/>
        </w:rPr>
        <w:t>m – p</w:t>
      </w:r>
      <w:r w:rsidRPr="0094012D">
        <w:t xml:space="preserve"> Vorkommastellen übermittelt werden.)</w:t>
      </w:r>
    </w:p>
    <w:p w14:paraId="5223AEA7" w14:textId="5EA07F07" w:rsidR="00484D3F" w:rsidRPr="0094012D" w:rsidRDefault="00484D3F" w:rsidP="00F021CE">
      <w:pPr>
        <w:tabs>
          <w:tab w:val="left" w:pos="1418"/>
          <w:tab w:val="left" w:pos="1843"/>
          <w:tab w:val="left" w:pos="2127"/>
          <w:tab w:val="left" w:pos="2410"/>
        </w:tabs>
        <w:jc w:val="both"/>
      </w:pPr>
      <w:r w:rsidRPr="0094012D">
        <w:rPr>
          <w:b/>
        </w:rPr>
        <w:t>n..</w:t>
      </w:r>
      <w:r w:rsidRPr="0094012D">
        <w:rPr>
          <w:b/>
          <w:i/>
        </w:rPr>
        <w:t>m</w:t>
      </w:r>
      <w:r w:rsidRPr="0094012D">
        <w:rPr>
          <w:b/>
        </w:rPr>
        <w:t>,</w:t>
      </w:r>
      <w:r w:rsidRPr="0094012D">
        <w:rPr>
          <w:b/>
          <w:i/>
        </w:rPr>
        <w:t>p</w:t>
      </w:r>
      <w:r w:rsidRPr="0094012D">
        <w:tab/>
      </w:r>
      <w:r w:rsidRPr="0094012D">
        <w:sym w:font="Symbol" w:char="F0DE"/>
      </w:r>
      <w:r w:rsidRPr="0094012D">
        <w:tab/>
        <w:t>n</w:t>
      </w:r>
      <w:r w:rsidRPr="0094012D">
        <w:tab/>
        <w:t>=</w:t>
      </w:r>
      <w:r w:rsidRPr="0094012D">
        <w:tab/>
        <w:t>Numerisch</w:t>
      </w:r>
    </w:p>
    <w:p w14:paraId="3DF028B7" w14:textId="77777777" w:rsidR="00484D3F" w:rsidRPr="0094012D" w:rsidRDefault="00484D3F" w:rsidP="00F021CE">
      <w:pPr>
        <w:tabs>
          <w:tab w:val="left" w:pos="2127"/>
          <w:tab w:val="left" w:pos="2410"/>
        </w:tabs>
        <w:ind w:left="1843"/>
        <w:jc w:val="both"/>
      </w:pPr>
      <w:r w:rsidRPr="0094012D">
        <w:rPr>
          <w:i/>
        </w:rPr>
        <w:t>m</w:t>
      </w:r>
      <w:r w:rsidRPr="0094012D">
        <w:tab/>
        <w:t>=</w:t>
      </w:r>
      <w:r w:rsidRPr="0094012D">
        <w:tab/>
        <w:t xml:space="preserve">es können bis zu </w:t>
      </w:r>
      <w:r w:rsidRPr="0094012D">
        <w:rPr>
          <w:i/>
        </w:rPr>
        <w:t>m</w:t>
      </w:r>
      <w:r w:rsidRPr="0094012D">
        <w:t xml:space="preserve"> Zeichen übermittelt werden</w:t>
      </w:r>
    </w:p>
    <w:p w14:paraId="4156CB79" w14:textId="77777777" w:rsidR="00484D3F" w:rsidRPr="0094012D" w:rsidRDefault="00484D3F" w:rsidP="00FF54FD">
      <w:pPr>
        <w:tabs>
          <w:tab w:val="left" w:pos="2127"/>
          <w:tab w:val="left" w:pos="2410"/>
        </w:tabs>
        <w:spacing w:after="240"/>
        <w:ind w:left="2410" w:hanging="567"/>
        <w:jc w:val="both"/>
      </w:pPr>
      <w:r w:rsidRPr="0094012D">
        <w:rPr>
          <w:i/>
        </w:rPr>
        <w:t>p</w:t>
      </w:r>
      <w:r w:rsidRPr="0094012D">
        <w:tab/>
        <w:t>=</w:t>
      </w:r>
      <w:r w:rsidRPr="0094012D">
        <w:tab/>
        <w:t xml:space="preserve">davon sind </w:t>
      </w:r>
      <w:r w:rsidRPr="0094012D">
        <w:rPr>
          <w:u w:val="single"/>
        </w:rPr>
        <w:t>maximal</w:t>
      </w:r>
      <w:r w:rsidRPr="0094012D">
        <w:t xml:space="preserve"> </w:t>
      </w:r>
      <w:r w:rsidRPr="0094012D">
        <w:rPr>
          <w:i/>
        </w:rPr>
        <w:t>p</w:t>
      </w:r>
      <w:r w:rsidRPr="0094012D">
        <w:t xml:space="preserve"> Zeichen Nachkommastellen</w:t>
      </w:r>
      <w:r w:rsidRPr="0094012D">
        <w:br/>
        <w:t xml:space="preserve">Die Nachkommastellen können entfallen, es dürfen jedoch nicht mehr Vorkommastellen übermittelt werden als </w:t>
      </w:r>
      <w:r w:rsidRPr="0094012D">
        <w:rPr>
          <w:i/>
        </w:rPr>
        <w:t>m</w:t>
      </w:r>
      <w:r w:rsidRPr="0094012D">
        <w:t xml:space="preserve"> abzüglich die Anzahl der tatsächlich verwendeten Nachkommastellen (0…</w:t>
      </w:r>
      <w:r w:rsidRPr="0094012D">
        <w:rPr>
          <w:i/>
        </w:rPr>
        <w:t>p</w:t>
      </w:r>
      <w:r w:rsidRPr="0094012D">
        <w:t>).</w:t>
      </w:r>
      <w:r w:rsidRPr="0094012D">
        <w:br/>
        <w:t xml:space="preserve">Die Anzahl der tatsächlich angegebenen Nachkommastellen beinhaltet auch eine Aussage über die Präzision der Angabe. Nachkommastellen dürfen nur genutzt werden, wo auch eine Präzisionsaussage getroffen werden soll und sinnvoll getroffen werden kann. </w:t>
      </w:r>
    </w:p>
    <w:p w14:paraId="44F343A3" w14:textId="0A5845EB" w:rsidR="008B1A78" w:rsidRDefault="00353700" w:rsidP="008B1A78">
      <w:pPr>
        <w:tabs>
          <w:tab w:val="left" w:pos="1418"/>
          <w:tab w:val="left" w:pos="1843"/>
          <w:tab w:val="left" w:pos="2127"/>
          <w:tab w:val="left" w:pos="2410"/>
        </w:tabs>
        <w:jc w:val="both"/>
      </w:pPr>
      <w:r w:rsidRPr="00353700">
        <w:rPr>
          <w:b/>
        </w:rPr>
        <w:t>Base64Binary</w:t>
      </w:r>
      <w:r>
        <w:tab/>
      </w:r>
      <w:r w:rsidR="00786CE2">
        <w:tab/>
      </w:r>
      <w:r w:rsidR="00786CE2">
        <w:tab/>
      </w:r>
      <w:r w:rsidRPr="0094012D">
        <w:sym w:font="Symbol" w:char="F0DE"/>
      </w:r>
      <w:r w:rsidRPr="0094012D">
        <w:tab/>
      </w:r>
      <w:r>
        <w:t>base64-kodierter Inhalt einer Datei</w:t>
      </w:r>
    </w:p>
    <w:p w14:paraId="777C1B16" w14:textId="6F280B88" w:rsidR="00786CE2" w:rsidRDefault="00786CE2" w:rsidP="008B1A78">
      <w:pPr>
        <w:tabs>
          <w:tab w:val="left" w:pos="1418"/>
          <w:tab w:val="left" w:pos="1843"/>
          <w:tab w:val="left" w:pos="2127"/>
          <w:tab w:val="left" w:pos="2410"/>
        </w:tabs>
        <w:jc w:val="both"/>
      </w:pPr>
    </w:p>
    <w:p w14:paraId="6E4F5A03" w14:textId="1AE51148" w:rsidR="00786CE2" w:rsidRDefault="00786CE2" w:rsidP="008B1A78">
      <w:pPr>
        <w:tabs>
          <w:tab w:val="left" w:pos="1418"/>
          <w:tab w:val="left" w:pos="1843"/>
          <w:tab w:val="left" w:pos="2127"/>
          <w:tab w:val="left" w:pos="2410"/>
        </w:tabs>
        <w:jc w:val="both"/>
      </w:pPr>
      <w:r w:rsidRPr="00786CE2">
        <w:rPr>
          <w:b/>
        </w:rPr>
        <w:t>xmimeBase64Binary</w:t>
      </w:r>
      <w:r>
        <w:tab/>
      </w:r>
      <w:r w:rsidRPr="0094012D">
        <w:sym w:font="Symbol" w:char="F0DE"/>
      </w:r>
      <w:r w:rsidRPr="0094012D">
        <w:tab/>
      </w:r>
      <w:r w:rsidR="006C188F">
        <w:t>Übertragung binärer Dokumente gemäß MTOM/XOP</w:t>
      </w:r>
    </w:p>
    <w:p w14:paraId="64095D69" w14:textId="669388C8" w:rsidR="00484D3F" w:rsidRPr="0094012D" w:rsidRDefault="00484D3F" w:rsidP="008B1A78">
      <w:pPr>
        <w:spacing w:before="240" w:after="240"/>
        <w:jc w:val="both"/>
      </w:pPr>
      <w:r w:rsidRPr="0094012D">
        <w:t>Bei der Übermittlung von Nachkommastellen ist das Dezimalzeichen immer anzugeben. Als Dezimalzeichen wird der Punkt "." verwendet. Das Dezimalzeichen wird nicht als Zeichen eines Zahlenwertes gezählt. Es muss mindestens eine Stelle vor und eine Stelle nach einem Dezimalzeichen geben.</w:t>
      </w:r>
    </w:p>
    <w:p w14:paraId="56516B7F" w14:textId="77777777" w:rsidR="00193185" w:rsidRPr="0094012D" w:rsidRDefault="00193185" w:rsidP="00F021CE">
      <w:pPr>
        <w:spacing w:after="240"/>
        <w:jc w:val="both"/>
      </w:pPr>
      <w:r w:rsidRPr="0094012D">
        <w:t>Die Übermittlung von führenden Nullen ist in Feldern mit variable</w:t>
      </w:r>
      <w:r w:rsidR="00380BD4">
        <w:t>m</w:t>
      </w:r>
      <w:r w:rsidRPr="0094012D">
        <w:t xml:space="preserve"> numerischem Format unzulässig. Nur bei der Übermittlung eines Wertes kleiner 1 ist eine Vorkomma-Null erforderlich.</w:t>
      </w:r>
    </w:p>
    <w:p w14:paraId="0C95C5A0" w14:textId="77777777" w:rsidR="00484D3F" w:rsidRPr="0094012D" w:rsidRDefault="00484D3F" w:rsidP="00F021CE">
      <w:pPr>
        <w:spacing w:after="240"/>
        <w:jc w:val="both"/>
      </w:pPr>
      <w:r w:rsidRPr="0094012D">
        <w:t>Beispiele für die Übermittlung von Nachkommastellen:</w:t>
      </w:r>
    </w:p>
    <w:p w14:paraId="68CB4079" w14:textId="4D2777D1" w:rsidR="00484D3F" w:rsidRPr="0094012D" w:rsidRDefault="00484D3F" w:rsidP="004E30F1">
      <w:pPr>
        <w:numPr>
          <w:ilvl w:val="0"/>
          <w:numId w:val="2"/>
        </w:numPr>
        <w:spacing w:after="120"/>
        <w:ind w:left="284"/>
        <w:jc w:val="both"/>
      </w:pPr>
      <w:r w:rsidRPr="0094012D">
        <w:t xml:space="preserve">Feld </w:t>
      </w:r>
      <w:r w:rsidR="008B5C21">
        <w:t>"</w:t>
      </w:r>
      <w:r w:rsidRPr="0094012D">
        <w:t>Rohmasse</w:t>
      </w:r>
      <w:r w:rsidR="008B5C21">
        <w:t>"</w:t>
      </w:r>
      <w:r w:rsidRPr="0094012D">
        <w:t xml:space="preserve"> der Nachricht CUSPRL</w:t>
      </w:r>
    </w:p>
    <w:p w14:paraId="58754862" w14:textId="77777777" w:rsidR="00484D3F" w:rsidRPr="0094012D" w:rsidRDefault="00484D3F" w:rsidP="00F021CE">
      <w:pPr>
        <w:spacing w:after="120"/>
        <w:jc w:val="both"/>
      </w:pPr>
      <w:r w:rsidRPr="0094012D">
        <w:t>Format:</w:t>
      </w:r>
      <w:r w:rsidRPr="0094012D">
        <w:tab/>
        <w:t>n..14 (14,3)</w:t>
      </w:r>
    </w:p>
    <w:p w14:paraId="2666BD0E" w14:textId="77777777" w:rsidR="00484D3F" w:rsidRPr="0094012D" w:rsidRDefault="00484D3F" w:rsidP="00F021CE">
      <w:pPr>
        <w:pStyle w:val="Textkrper-Zeileneinzug"/>
        <w:ind w:left="0"/>
        <w:jc w:val="both"/>
      </w:pPr>
      <w:r w:rsidRPr="0094012D">
        <w:t>Will der Teilnehmer das Gewicht der Rohmasse von 11.290.000.000,589 kg mit drei Dezimalstelle</w:t>
      </w:r>
      <w:r w:rsidR="001C128E" w:rsidRPr="0094012D">
        <w:t>n</w:t>
      </w:r>
      <w:r w:rsidRPr="0094012D">
        <w:t xml:space="preserve"> übermitteln, so ist der Wert wie folgt anzugeben: 11290000000.589.</w:t>
      </w:r>
    </w:p>
    <w:p w14:paraId="4E6F99AD" w14:textId="38339802" w:rsidR="00484D3F" w:rsidRPr="0094012D" w:rsidRDefault="00484D3F" w:rsidP="00F021CE">
      <w:pPr>
        <w:pStyle w:val="Textkrper-Zeileneinzug"/>
        <w:ind w:left="0"/>
        <w:jc w:val="both"/>
      </w:pPr>
      <w:r w:rsidRPr="0094012D">
        <w:t xml:space="preserve">Will der Teilnehmer das Gewicht der Rohmasse von 11.290.000.000,000 kg übermitteln, so </w:t>
      </w:r>
      <w:r w:rsidR="001805F7">
        <w:t>kann er den</w:t>
      </w:r>
      <w:r w:rsidRPr="0094012D">
        <w:t xml:space="preserve"> Wert </w:t>
      </w:r>
      <w:r w:rsidR="001805F7">
        <w:t xml:space="preserve">verkürzt </w:t>
      </w:r>
      <w:r w:rsidRPr="0094012D">
        <w:t>wie folgt angeben: 11290000000.</w:t>
      </w:r>
    </w:p>
    <w:p w14:paraId="2A6768A7" w14:textId="5DC3883C" w:rsidR="00484D3F" w:rsidRPr="0094012D" w:rsidRDefault="00484D3F" w:rsidP="00AE3BBE">
      <w:pPr>
        <w:numPr>
          <w:ilvl w:val="0"/>
          <w:numId w:val="2"/>
        </w:numPr>
        <w:spacing w:after="120"/>
        <w:jc w:val="both"/>
      </w:pPr>
      <w:r w:rsidRPr="0094012D">
        <w:t xml:space="preserve">Feld </w:t>
      </w:r>
      <w:r w:rsidR="008B5C21">
        <w:t>"</w:t>
      </w:r>
      <w:r w:rsidR="00AE3BBE" w:rsidRPr="00AE3BBE">
        <w:t>SAMMELSENDUNG / Rohmasse</w:t>
      </w:r>
      <w:r w:rsidR="008B5C21">
        <w:t>"</w:t>
      </w:r>
      <w:r w:rsidRPr="0094012D">
        <w:t xml:space="preserve"> der Nachricht E_</w:t>
      </w:r>
      <w:r w:rsidR="00AE3BBE">
        <w:t>DEP</w:t>
      </w:r>
      <w:r w:rsidRPr="0094012D">
        <w:t>_DAT (Versand)</w:t>
      </w:r>
    </w:p>
    <w:p w14:paraId="5C268A3C" w14:textId="77777777" w:rsidR="00484D3F" w:rsidRPr="0094012D" w:rsidRDefault="00484D3F" w:rsidP="00F021CE">
      <w:pPr>
        <w:spacing w:after="120"/>
        <w:jc w:val="both"/>
      </w:pPr>
      <w:r w:rsidRPr="0094012D">
        <w:t>Format:</w:t>
      </w:r>
      <w:r w:rsidRPr="0094012D">
        <w:tab/>
        <w:t>n..11,3</w:t>
      </w:r>
    </w:p>
    <w:p w14:paraId="4D920925" w14:textId="77777777" w:rsidR="00484D3F" w:rsidRPr="0094012D" w:rsidRDefault="00484D3F" w:rsidP="00F021CE">
      <w:pPr>
        <w:pStyle w:val="Textkrper-Zeileneinzug"/>
        <w:ind w:left="0"/>
        <w:jc w:val="both"/>
      </w:pPr>
      <w:r w:rsidRPr="0094012D">
        <w:t>Will der Teilnehmer das Gewicht der Rohmasse von 29.000,50 kg mit zwei Dezimalstellen übermitteln, so ist der Wert wie folgt anzugeben: 29000.50. Dies impliziert eine Präzisionsaussage von ±5g.</w:t>
      </w:r>
    </w:p>
    <w:p w14:paraId="7675B91D" w14:textId="77777777" w:rsidR="00484D3F" w:rsidRPr="0094012D" w:rsidRDefault="00484D3F" w:rsidP="00F021CE">
      <w:pPr>
        <w:pStyle w:val="Textkrper-Zeileneinzug"/>
        <w:ind w:left="0"/>
        <w:jc w:val="both"/>
      </w:pPr>
      <w:r w:rsidRPr="0094012D">
        <w:t>Will der Teilnehmer das Gewicht der Rohmasse von 29.000,0 kg übermitteln, so ist der Wert wie folgt anzugeben: 29000.0. Dies impliziert eine Präzisionsaussage von ±50g.</w:t>
      </w:r>
    </w:p>
    <w:p w14:paraId="1D4B8439" w14:textId="77777777" w:rsidR="00484D3F" w:rsidRPr="0094012D" w:rsidRDefault="00484D3F" w:rsidP="00F021CE">
      <w:pPr>
        <w:pStyle w:val="Textkrper-Zeileneinzug"/>
        <w:ind w:left="0"/>
        <w:jc w:val="both"/>
      </w:pPr>
      <w:r w:rsidRPr="0094012D">
        <w:t>Will der Teilnehmer das Gewicht der Rohmasse von 29 t übermitteln, so ist der Wert wie folgt anzugeben: 29000. Dies impliziert wegen der fehlenden Nachkommastellen keine Präzisionsaussage.</w:t>
      </w:r>
    </w:p>
    <w:p w14:paraId="751C4DC1" w14:textId="0927369A" w:rsidR="00484D3F" w:rsidRPr="0094012D" w:rsidRDefault="00484D3F" w:rsidP="004E30F1">
      <w:pPr>
        <w:numPr>
          <w:ilvl w:val="0"/>
          <w:numId w:val="2"/>
        </w:numPr>
        <w:spacing w:after="120"/>
        <w:ind w:left="284"/>
        <w:jc w:val="both"/>
      </w:pPr>
      <w:r w:rsidRPr="0094012D">
        <w:t xml:space="preserve">Feld </w:t>
      </w:r>
      <w:r w:rsidR="008B5C21">
        <w:t>"</w:t>
      </w:r>
      <w:r w:rsidRPr="0094012D">
        <w:t>Nettopreis</w:t>
      </w:r>
      <w:r w:rsidR="008B5C21">
        <w:t>"</w:t>
      </w:r>
      <w:r w:rsidRPr="0094012D">
        <w:t xml:space="preserve"> der Nachricht C</w:t>
      </w:r>
      <w:r w:rsidR="0063048B">
        <w:t>FCDEC</w:t>
      </w:r>
    </w:p>
    <w:p w14:paraId="59DFD727" w14:textId="77777777" w:rsidR="00484D3F" w:rsidRPr="0094012D" w:rsidRDefault="00484D3F" w:rsidP="00F021CE">
      <w:pPr>
        <w:spacing w:after="120"/>
        <w:jc w:val="both"/>
      </w:pPr>
      <w:r w:rsidRPr="0094012D">
        <w:lastRenderedPageBreak/>
        <w:t>Format:</w:t>
      </w:r>
      <w:r w:rsidRPr="0094012D">
        <w:tab/>
        <w:t>n..11 (11,2)</w:t>
      </w:r>
    </w:p>
    <w:p w14:paraId="7B4DDE89" w14:textId="77777777" w:rsidR="00484D3F" w:rsidRPr="0094012D" w:rsidRDefault="00484D3F" w:rsidP="00F021CE">
      <w:pPr>
        <w:spacing w:after="240"/>
        <w:jc w:val="both"/>
      </w:pPr>
      <w:r w:rsidRPr="0094012D">
        <w:t>Will der Teilnehmer den Nettopreis von 130.009.000,55 € mit zwei Dezimalstellen übermitteln, so ist der Wert wie folgt anzugeben: 130009000.55.</w:t>
      </w:r>
    </w:p>
    <w:p w14:paraId="755F3922" w14:textId="00C9638D" w:rsidR="00484D3F" w:rsidRPr="0094012D" w:rsidRDefault="00484D3F" w:rsidP="00F021CE">
      <w:pPr>
        <w:spacing w:after="240"/>
        <w:jc w:val="both"/>
      </w:pPr>
      <w:r w:rsidRPr="0094012D">
        <w:t xml:space="preserve">Will der Teilnehmer den Nettopreis von 130.009.000,00 € übermitteln, so ist </w:t>
      </w:r>
      <w:r w:rsidR="001805F7">
        <w:t>kann er den</w:t>
      </w:r>
      <w:r w:rsidRPr="0094012D">
        <w:t xml:space="preserve"> Wert </w:t>
      </w:r>
      <w:r w:rsidR="001805F7">
        <w:t xml:space="preserve">verkürzt </w:t>
      </w:r>
      <w:r w:rsidRPr="0094012D">
        <w:t>wie folgt angeben: 130009000.</w:t>
      </w:r>
    </w:p>
    <w:p w14:paraId="611FC7DC" w14:textId="406669C4" w:rsidR="00484D3F" w:rsidRPr="0094012D" w:rsidRDefault="00484D3F" w:rsidP="00F021CE">
      <w:pPr>
        <w:spacing w:after="120"/>
        <w:ind w:left="284" w:hanging="283"/>
        <w:jc w:val="both"/>
      </w:pPr>
      <w:r w:rsidRPr="0094012D">
        <w:sym w:font="Wingdings" w:char="F0F0"/>
      </w:r>
      <w:r w:rsidRPr="0094012D">
        <w:tab/>
        <w:t xml:space="preserve">Feld </w:t>
      </w:r>
      <w:r w:rsidR="008B5C21">
        <w:t>"</w:t>
      </w:r>
      <w:r w:rsidRPr="0094012D">
        <w:t xml:space="preserve">Kurs </w:t>
      </w:r>
      <w:r w:rsidR="0063048B" w:rsidRPr="0094012D">
        <w:t>Nettopreis</w:t>
      </w:r>
      <w:r w:rsidR="008B5C21">
        <w:t>"</w:t>
      </w:r>
      <w:r w:rsidRPr="0094012D">
        <w:t xml:space="preserve"> der Nachricht </w:t>
      </w:r>
      <w:r w:rsidR="0063048B" w:rsidRPr="0094012D">
        <w:t>C</w:t>
      </w:r>
      <w:r w:rsidR="0063048B">
        <w:t>FCDEC</w:t>
      </w:r>
    </w:p>
    <w:p w14:paraId="1B431C2A" w14:textId="77777777" w:rsidR="00484D3F" w:rsidRPr="0094012D" w:rsidRDefault="00484D3F" w:rsidP="00F021CE">
      <w:pPr>
        <w:spacing w:after="120"/>
        <w:jc w:val="both"/>
      </w:pPr>
      <w:r w:rsidRPr="0094012D">
        <w:t>Format:</w:t>
      </w:r>
      <w:r w:rsidRPr="0094012D">
        <w:tab/>
        <w:t>n..12 (12,6)</w:t>
      </w:r>
    </w:p>
    <w:p w14:paraId="789C378B" w14:textId="77777777" w:rsidR="00484D3F" w:rsidRPr="0094012D" w:rsidRDefault="00484D3F" w:rsidP="00F021CE">
      <w:pPr>
        <w:spacing w:after="240"/>
        <w:jc w:val="both"/>
      </w:pPr>
      <w:r w:rsidRPr="0094012D">
        <w:t>Will der Teilnehmer den Kurs von 110.000,234567 übermitteln, so ist der Wert wie folgt anzugeben: 110000.234567</w:t>
      </w:r>
    </w:p>
    <w:p w14:paraId="1C0BC9DB" w14:textId="26B4B178" w:rsidR="00484D3F" w:rsidRDefault="00484D3F" w:rsidP="00F021CE">
      <w:pPr>
        <w:spacing w:after="240"/>
        <w:jc w:val="both"/>
      </w:pPr>
      <w:r w:rsidRPr="0094012D">
        <w:t xml:space="preserve">Will der Teilnehmer den Kurs von 100.000,000000 übermitteln, so </w:t>
      </w:r>
      <w:r w:rsidR="001805F7">
        <w:t>kann er den</w:t>
      </w:r>
      <w:r w:rsidRPr="0094012D">
        <w:t xml:space="preserve"> Wert </w:t>
      </w:r>
      <w:r w:rsidR="001805F7">
        <w:t xml:space="preserve">verkürzt </w:t>
      </w:r>
      <w:r w:rsidRPr="0094012D">
        <w:t>wie folgt angeben: 100000</w:t>
      </w:r>
    </w:p>
    <w:p w14:paraId="6F8D63D0" w14:textId="19647B7D" w:rsidR="00EF369E" w:rsidRDefault="00D827FE" w:rsidP="00EF369E">
      <w:pPr>
        <w:spacing w:after="240"/>
        <w:jc w:val="both"/>
      </w:pPr>
      <w:r w:rsidRPr="00F86AA3">
        <w:rPr>
          <w:rFonts w:cs="Arial"/>
        </w:rPr>
        <w:t xml:space="preserve">Für </w:t>
      </w:r>
      <w:r w:rsidRPr="003369A8">
        <w:rPr>
          <w:rFonts w:cs="Arial"/>
          <w:b/>
        </w:rPr>
        <w:t>alphanumerische Felder</w:t>
      </w:r>
      <w:r w:rsidRPr="00F86AA3">
        <w:rPr>
          <w:rFonts w:cs="Arial"/>
        </w:rPr>
        <w:t xml:space="preserve"> gelten im </w:t>
      </w:r>
      <w:r w:rsidR="00DB5764">
        <w:t>IT-Verfahren</w:t>
      </w:r>
      <w:r w:rsidR="00EF369E">
        <w:t xml:space="preserve"> ATLAS </w:t>
      </w:r>
      <w:r w:rsidRPr="00F86AA3">
        <w:rPr>
          <w:rFonts w:cs="Arial"/>
        </w:rPr>
        <w:t>die folgenden Regeln</w:t>
      </w:r>
      <w:r w:rsidR="00046C21" w:rsidRPr="00F86AA3">
        <w:rPr>
          <w:rFonts w:cs="Arial"/>
        </w:rPr>
        <w:t xml:space="preserve"> für die </w:t>
      </w:r>
      <w:r w:rsidR="00046C21" w:rsidRPr="00AF7E3E">
        <w:rPr>
          <w:rFonts w:cs="Arial"/>
          <w:b/>
        </w:rPr>
        <w:t xml:space="preserve">Übermittlung von </w:t>
      </w:r>
      <w:r w:rsidR="00A135CF">
        <w:rPr>
          <w:rFonts w:cs="Arial"/>
          <w:b/>
        </w:rPr>
        <w:t>Separatorzeichen</w:t>
      </w:r>
      <w:r w:rsidR="00A135CF" w:rsidRPr="00A135CF">
        <w:rPr>
          <w:rFonts w:cs="Arial"/>
        </w:rPr>
        <w:t xml:space="preserve"> (s. Anhang 5.4)</w:t>
      </w:r>
      <w:r w:rsidR="00EF369E">
        <w:t>:</w:t>
      </w:r>
    </w:p>
    <w:p w14:paraId="1E3B1C2C" w14:textId="775FF1A3" w:rsidR="00EF369E" w:rsidRDefault="00DD5E1D" w:rsidP="000F6991">
      <w:pPr>
        <w:pStyle w:val="NurText"/>
        <w:ind w:left="284" w:hanging="284"/>
        <w:rPr>
          <w:rFonts w:ascii="Arial" w:hAnsi="Arial" w:cs="Arial"/>
        </w:rPr>
      </w:pPr>
      <w:r w:rsidRPr="000F6991">
        <w:rPr>
          <w:rFonts w:ascii="Arial" w:hAnsi="Arial"/>
        </w:rPr>
        <w:sym w:font="Wingdings" w:char="F0F0"/>
      </w:r>
      <w:r w:rsidRPr="000F6991">
        <w:rPr>
          <w:rFonts w:ascii="Arial" w:hAnsi="Arial"/>
        </w:rPr>
        <w:t xml:space="preserve"> </w:t>
      </w:r>
      <w:r w:rsidR="00EF369E" w:rsidRPr="00DD5E1D">
        <w:rPr>
          <w:rFonts w:ascii="Arial" w:hAnsi="Arial" w:cs="Arial"/>
        </w:rPr>
        <w:t xml:space="preserve">anführende oder abschließende </w:t>
      </w:r>
      <w:r w:rsidR="00A135CF">
        <w:rPr>
          <w:rFonts w:ascii="Arial" w:hAnsi="Arial" w:cs="Arial"/>
        </w:rPr>
        <w:t>Separatorzeichen</w:t>
      </w:r>
      <w:r w:rsidR="00D827FE" w:rsidRPr="00F86AA3">
        <w:rPr>
          <w:rFonts w:ascii="Arial" w:hAnsi="Arial" w:cs="Arial"/>
        </w:rPr>
        <w:t xml:space="preserve"> sind</w:t>
      </w:r>
      <w:r>
        <w:rPr>
          <w:rFonts w:ascii="Arial" w:hAnsi="Arial" w:cs="Arial"/>
        </w:rPr>
        <w:t xml:space="preserve"> nicht </w:t>
      </w:r>
      <w:r w:rsidR="00D827FE" w:rsidRPr="00F86AA3">
        <w:rPr>
          <w:rFonts w:ascii="Arial" w:hAnsi="Arial" w:cs="Arial"/>
        </w:rPr>
        <w:t>zulässig</w:t>
      </w:r>
    </w:p>
    <w:p w14:paraId="5CB49654" w14:textId="77777777" w:rsidR="00DD5E1D" w:rsidRPr="00DD5E1D" w:rsidRDefault="00DD5E1D" w:rsidP="00EF369E">
      <w:pPr>
        <w:pStyle w:val="NurText"/>
        <w:rPr>
          <w:rFonts w:ascii="Arial" w:hAnsi="Arial" w:cs="Arial"/>
        </w:rPr>
      </w:pPr>
    </w:p>
    <w:p w14:paraId="701AD471" w14:textId="77777777" w:rsidR="009927DD" w:rsidRPr="009927DD" w:rsidRDefault="009927DD" w:rsidP="009927DD">
      <w:pPr>
        <w:pStyle w:val="NurText"/>
        <w:rPr>
          <w:rFonts w:ascii="Arial" w:hAnsi="Arial" w:cs="Arial"/>
        </w:rPr>
      </w:pPr>
      <w:r w:rsidRPr="009927DD">
        <w:rPr>
          <w:rFonts w:ascii="Arial" w:hAnsi="Arial" w:cs="Arial"/>
        </w:rPr>
        <w:t>Zu beachten ist, dass sich diese Regeln immer auf den Inhalt des fachlichen Datenfelds beziehen.</w:t>
      </w:r>
    </w:p>
    <w:p w14:paraId="4D613077" w14:textId="77777777" w:rsidR="009927DD" w:rsidRDefault="009927DD" w:rsidP="003369A8">
      <w:pPr>
        <w:pStyle w:val="NurText"/>
        <w:rPr>
          <w:rFonts w:ascii="Arial" w:hAnsi="Arial" w:cs="Arial"/>
        </w:rPr>
      </w:pPr>
    </w:p>
    <w:p w14:paraId="248D10FC" w14:textId="77777777" w:rsidR="00EF369E" w:rsidRDefault="00D827FE" w:rsidP="00EF369E">
      <w:pPr>
        <w:pStyle w:val="NurText"/>
        <w:rPr>
          <w:rFonts w:ascii="Arial" w:hAnsi="Arial" w:cs="Arial"/>
        </w:rPr>
      </w:pPr>
      <w:r w:rsidRPr="00F86AA3">
        <w:rPr>
          <w:rFonts w:ascii="Arial" w:hAnsi="Arial" w:cs="Arial"/>
        </w:rPr>
        <w:t xml:space="preserve">Bei einem Verstoß gegen die </w:t>
      </w:r>
      <w:r w:rsidR="00DC3A80">
        <w:rPr>
          <w:rFonts w:ascii="Arial" w:hAnsi="Arial" w:cs="Arial"/>
        </w:rPr>
        <w:t xml:space="preserve">oben genannten </w:t>
      </w:r>
      <w:r w:rsidRPr="00F86AA3">
        <w:rPr>
          <w:rFonts w:ascii="Arial" w:hAnsi="Arial" w:cs="Arial"/>
        </w:rPr>
        <w:t xml:space="preserve">Regeln </w:t>
      </w:r>
      <w:r w:rsidR="003205DD">
        <w:rPr>
          <w:rFonts w:ascii="Arial" w:hAnsi="Arial" w:cs="Arial"/>
        </w:rPr>
        <w:t xml:space="preserve">zur Leerzeichenübermittlung </w:t>
      </w:r>
      <w:r w:rsidRPr="00F86AA3">
        <w:rPr>
          <w:rFonts w:ascii="Arial" w:hAnsi="Arial" w:cs="Arial"/>
        </w:rPr>
        <w:t xml:space="preserve">werden </w:t>
      </w:r>
      <w:r w:rsidR="00EF369E" w:rsidRPr="00DD5E1D">
        <w:rPr>
          <w:rFonts w:ascii="Arial" w:hAnsi="Arial" w:cs="Arial"/>
        </w:rPr>
        <w:t>eingehende Nachrichten mit</w:t>
      </w:r>
      <w:r w:rsidR="00DD5E1D">
        <w:rPr>
          <w:rFonts w:ascii="Arial" w:hAnsi="Arial" w:cs="Arial"/>
        </w:rPr>
        <w:t xml:space="preserve"> einer </w:t>
      </w:r>
      <w:r w:rsidRPr="00F86AA3">
        <w:rPr>
          <w:rFonts w:ascii="Arial" w:hAnsi="Arial" w:cs="Arial"/>
        </w:rPr>
        <w:t xml:space="preserve">fachlichen </w:t>
      </w:r>
      <w:r w:rsidR="00DD5E1D">
        <w:rPr>
          <w:rFonts w:ascii="Arial" w:hAnsi="Arial" w:cs="Arial"/>
        </w:rPr>
        <w:t>Fehlermeldung abgewiesen</w:t>
      </w:r>
      <w:r w:rsidRPr="00F86AA3">
        <w:rPr>
          <w:rFonts w:ascii="Arial" w:hAnsi="Arial" w:cs="Arial"/>
        </w:rPr>
        <w:t>.</w:t>
      </w:r>
    </w:p>
    <w:p w14:paraId="52D15F86" w14:textId="77777777" w:rsidR="00DD5E1D" w:rsidRPr="00DD5E1D" w:rsidRDefault="00DD5E1D" w:rsidP="00EF369E">
      <w:pPr>
        <w:pStyle w:val="NurText"/>
        <w:rPr>
          <w:rFonts w:ascii="Arial" w:hAnsi="Arial" w:cs="Arial"/>
        </w:rPr>
      </w:pPr>
    </w:p>
    <w:p w14:paraId="454A7890" w14:textId="56B03FE1" w:rsidR="005A2B27" w:rsidRDefault="001450FF" w:rsidP="001450FF">
      <w:pPr>
        <w:spacing w:after="240"/>
        <w:contextualSpacing/>
        <w:jc w:val="both"/>
      </w:pPr>
      <w:r>
        <w:t>Für die Verfahrensbereiche "Einfuhr" und "Gemeinsam genutzte Nachrichten" gilt:</w:t>
      </w:r>
    </w:p>
    <w:p w14:paraId="0A7715ED" w14:textId="7ED546C7" w:rsidR="00C565B0" w:rsidRDefault="00C565B0" w:rsidP="001450FF">
      <w:pPr>
        <w:pStyle w:val="Listenabsatz"/>
        <w:numPr>
          <w:ilvl w:val="0"/>
          <w:numId w:val="37"/>
        </w:numPr>
        <w:spacing w:after="240"/>
        <w:jc w:val="both"/>
      </w:pPr>
      <w:r w:rsidRPr="001450FF">
        <w:rPr>
          <w:b/>
        </w:rPr>
        <w:t>Datumsangaben</w:t>
      </w:r>
      <w:r>
        <w:t xml:space="preserve"> weisen mit Ausnahme de</w:t>
      </w:r>
      <w:r w:rsidR="00444383">
        <w:t>s</w:t>
      </w:r>
      <w:r>
        <w:t xml:space="preserve"> Datenfelde</w:t>
      </w:r>
      <w:r w:rsidR="00444383">
        <w:t>s</w:t>
      </w:r>
      <w:r>
        <w:t xml:space="preserve"> </w:t>
      </w:r>
      <w:r w:rsidR="00974E80">
        <w:t>"</w:t>
      </w:r>
      <w:r>
        <w:t>Vorbereitung (Datum)</w:t>
      </w:r>
      <w:r w:rsidR="00974E80">
        <w:t>"</w:t>
      </w:r>
      <w:r>
        <w:t xml:space="preserve"> immer das Format </w:t>
      </w:r>
      <w:r w:rsidR="00974E80">
        <w:t>"</w:t>
      </w:r>
      <w:r>
        <w:t>Date (n8)</w:t>
      </w:r>
      <w:r w:rsidR="00974E80">
        <w:t>"</w:t>
      </w:r>
      <w:r>
        <w:t xml:space="preserve"> mit einer Belegung aus Jahr, Monat und Tag nach Mitteleuropäischer Zeit (ggf. </w:t>
      </w:r>
      <w:r w:rsidR="001450FF">
        <w:t>Sommerzeit) auf.</w:t>
      </w:r>
    </w:p>
    <w:p w14:paraId="32F76512" w14:textId="7FE6E375" w:rsidR="00444383" w:rsidRDefault="00C565B0" w:rsidP="001450FF">
      <w:pPr>
        <w:pStyle w:val="Listenabsatz"/>
        <w:numPr>
          <w:ilvl w:val="0"/>
          <w:numId w:val="37"/>
        </w:numPr>
        <w:spacing w:after="240"/>
        <w:jc w:val="both"/>
      </w:pPr>
      <w:r w:rsidRPr="001450FF">
        <w:rPr>
          <w:b/>
        </w:rPr>
        <w:t>Zeitangaben</w:t>
      </w:r>
      <w:r>
        <w:t xml:space="preserve"> weisen mit Ausnahme de</w:t>
      </w:r>
      <w:r w:rsidR="00444383">
        <w:t>s</w:t>
      </w:r>
      <w:r>
        <w:t xml:space="preserve"> Datenfelde</w:t>
      </w:r>
      <w:r w:rsidR="00444383">
        <w:t>s</w:t>
      </w:r>
      <w:r>
        <w:t xml:space="preserve"> </w:t>
      </w:r>
      <w:r w:rsidR="00974E80">
        <w:t>"</w:t>
      </w:r>
      <w:r>
        <w:t>Vorbereitung (</w:t>
      </w:r>
      <w:r w:rsidR="00444383">
        <w:t>Zeit</w:t>
      </w:r>
      <w:r>
        <w:t>)</w:t>
      </w:r>
      <w:r w:rsidR="00974E80">
        <w:t>"</w:t>
      </w:r>
      <w:r>
        <w:t xml:space="preserve"> </w:t>
      </w:r>
      <w:r w:rsidR="00974E80">
        <w:t>und "CURREL.</w:t>
      </w:r>
      <w:r w:rsidR="00974E80" w:rsidRPr="00974E80">
        <w:t>Uhrzeit der Überlassung</w:t>
      </w:r>
      <w:r w:rsidR="00974E80">
        <w:t xml:space="preserve">" </w:t>
      </w:r>
      <w:r>
        <w:t xml:space="preserve">immer das Format </w:t>
      </w:r>
      <w:r w:rsidR="00974E80">
        <w:t>"</w:t>
      </w:r>
      <w:r>
        <w:t>Time (n</w:t>
      </w:r>
      <w:r w:rsidR="00444383">
        <w:t>6</w:t>
      </w:r>
      <w:r>
        <w:t>)</w:t>
      </w:r>
      <w:r w:rsidR="00974E80">
        <w:t>"</w:t>
      </w:r>
      <w:r>
        <w:t xml:space="preserve"> mit einer Belegung aus Stunde</w:t>
      </w:r>
      <w:r w:rsidR="00444383">
        <w:t xml:space="preserve">, </w:t>
      </w:r>
      <w:r>
        <w:t xml:space="preserve">Minute </w:t>
      </w:r>
      <w:r w:rsidR="00444383">
        <w:t>und</w:t>
      </w:r>
      <w:r>
        <w:t xml:space="preserve"> Sekunde nach Mitteleuropäischer Zeit (ggf. Sommerzeit) auf.</w:t>
      </w:r>
    </w:p>
    <w:p w14:paraId="1590E829" w14:textId="0343AC94" w:rsidR="00C565B0" w:rsidRDefault="00444383" w:rsidP="001450FF">
      <w:pPr>
        <w:pStyle w:val="Listenabsatz"/>
        <w:numPr>
          <w:ilvl w:val="0"/>
          <w:numId w:val="37"/>
        </w:numPr>
        <w:spacing w:after="240"/>
        <w:jc w:val="both"/>
      </w:pPr>
      <w:r w:rsidRPr="001450FF">
        <w:rPr>
          <w:b/>
        </w:rPr>
        <w:t>Zeitpunktangaben</w:t>
      </w:r>
      <w:r>
        <w:t xml:space="preserve"> weisen immer das Format </w:t>
      </w:r>
      <w:r w:rsidR="00974E80">
        <w:t>"</w:t>
      </w:r>
      <w:r>
        <w:t>DateTime (n12)</w:t>
      </w:r>
      <w:r w:rsidR="00974E80">
        <w:t>"</w:t>
      </w:r>
      <w:r>
        <w:t xml:space="preserve"> mit einer Belegung aus Jahr, Monat und Tag, Stunde und Minute sowie einer formalen Sekundenangabe (00) nach Mitteleuropäischer Zeit (ggf. Sommerzeit) auf.</w:t>
      </w:r>
    </w:p>
    <w:p w14:paraId="56405958" w14:textId="3702D054" w:rsidR="001450FF" w:rsidRDefault="004C36C5" w:rsidP="001450FF">
      <w:pPr>
        <w:spacing w:after="240"/>
        <w:jc w:val="both"/>
      </w:pPr>
      <w:r>
        <w:t>Für die</w:t>
      </w:r>
      <w:r w:rsidR="001450FF">
        <w:t xml:space="preserve"> Verfahrensbereich</w:t>
      </w:r>
      <w:r>
        <w:t>e</w:t>
      </w:r>
      <w:r w:rsidR="001450FF">
        <w:t xml:space="preserve"> </w:t>
      </w:r>
      <w:r w:rsidR="00AE1899">
        <w:t>"</w:t>
      </w:r>
      <w:r w:rsidR="00D92EB6">
        <w:t>CCI</w:t>
      </w:r>
      <w:r w:rsidR="004F2160">
        <w:t>"</w:t>
      </w:r>
      <w:r w:rsidR="005E2252">
        <w:t xml:space="preserve">, </w:t>
      </w:r>
      <w:r w:rsidR="001450FF">
        <w:t>"Versand"</w:t>
      </w:r>
      <w:r w:rsidR="00000180">
        <w:t xml:space="preserve">, </w:t>
      </w:r>
      <w:r>
        <w:t>"EKS"</w:t>
      </w:r>
      <w:r w:rsidR="00000180">
        <w:t xml:space="preserve"> und </w:t>
      </w:r>
      <w:r w:rsidR="00053B59">
        <w:t>"</w:t>
      </w:r>
      <w:r w:rsidR="00000180">
        <w:t>WKS</w:t>
      </w:r>
      <w:r w:rsidR="004F2160">
        <w:t>"</w:t>
      </w:r>
      <w:r w:rsidR="001450FF">
        <w:t xml:space="preserve"> gilt:</w:t>
      </w:r>
    </w:p>
    <w:p w14:paraId="035C2ACD" w14:textId="3108E3E1" w:rsidR="001450FF" w:rsidRDefault="001450FF" w:rsidP="001450FF">
      <w:pPr>
        <w:pStyle w:val="Listenabsatz"/>
        <w:numPr>
          <w:ilvl w:val="0"/>
          <w:numId w:val="37"/>
        </w:numPr>
        <w:spacing w:after="240"/>
        <w:jc w:val="both"/>
      </w:pPr>
      <w:r w:rsidRPr="001450FF">
        <w:rPr>
          <w:b/>
        </w:rPr>
        <w:t>Zeitangaben</w:t>
      </w:r>
      <w:r>
        <w:t xml:space="preserve"> weisen immer das Format </w:t>
      </w:r>
      <w:r w:rsidR="00053B59">
        <w:t>"</w:t>
      </w:r>
      <w:r>
        <w:t>DateTime (n14)</w:t>
      </w:r>
      <w:r w:rsidR="004F2160" w:rsidRPr="004F2160">
        <w:t xml:space="preserve"> </w:t>
      </w:r>
      <w:r w:rsidR="004F2160">
        <w:t>"</w:t>
      </w:r>
      <w:r>
        <w:t xml:space="preserve"> mit einer Belegung aus Jahr, Monat und Tag, Stunde, Minute und Sekunde nach koordinierter Weltzeit (UTC) auf. Je nach konkreten Gegebenheiten kann also eine Umrechnung von Zeitangaben in eine passende Ortszeit unter Berücksichtigung von deren Zeitzone sinnvoll sein.</w:t>
      </w:r>
    </w:p>
    <w:p w14:paraId="47D94B84" w14:textId="58C78261" w:rsidR="001450FF" w:rsidRDefault="001450FF" w:rsidP="001450FF">
      <w:pPr>
        <w:pStyle w:val="Listenabsatz"/>
        <w:numPr>
          <w:ilvl w:val="0"/>
          <w:numId w:val="37"/>
        </w:numPr>
        <w:spacing w:after="240"/>
        <w:jc w:val="both"/>
      </w:pPr>
      <w:r w:rsidRPr="001450FF">
        <w:rPr>
          <w:b/>
        </w:rPr>
        <w:t>Datumsangaben</w:t>
      </w:r>
      <w:r>
        <w:t xml:space="preserve"> weisen immer das Format </w:t>
      </w:r>
      <w:r w:rsidR="00F837A5">
        <w:t>"</w:t>
      </w:r>
      <w:r>
        <w:t>Date (n8)</w:t>
      </w:r>
      <w:r w:rsidR="004F2160">
        <w:t>"</w:t>
      </w:r>
      <w:r>
        <w:t xml:space="preserve"> mit einer Belegung aus Jahr, Monat und Tag auf. Für Datumsangaben </w:t>
      </w:r>
      <w:r w:rsidR="00B373A5">
        <w:t>gelten</w:t>
      </w:r>
      <w:r>
        <w:t xml:space="preserve"> ausschließlich</w:t>
      </w:r>
      <w:r w:rsidR="00B373A5">
        <w:t xml:space="preserve"> </w:t>
      </w:r>
      <w:r>
        <w:t>fachliche Terminierung</w:t>
      </w:r>
      <w:r w:rsidR="00B373A5">
        <w:t>en</w:t>
      </w:r>
      <w:r>
        <w:t>, die eine Bindung an eine Zeitzone weder erforder</w:t>
      </w:r>
      <w:r w:rsidR="00B373A5">
        <w:t>n</w:t>
      </w:r>
      <w:r>
        <w:t xml:space="preserve"> noch erlaub</w:t>
      </w:r>
      <w:r w:rsidR="00B373A5">
        <w:t>en</w:t>
      </w:r>
      <w:r>
        <w:t>. Eine Umrechnung von Datumsangaben in irgendeine Ortszeit ist daher nicht angemessen.</w:t>
      </w:r>
    </w:p>
    <w:p w14:paraId="58ED3A49" w14:textId="28312E1D" w:rsidR="00974E80" w:rsidRDefault="00C565B0" w:rsidP="00C565B0">
      <w:pPr>
        <w:spacing w:after="240"/>
        <w:jc w:val="both"/>
      </w:pPr>
      <w:r>
        <w:lastRenderedPageBreak/>
        <w:t xml:space="preserve">Für Datums- wie auch Zeitangaben wird eine für XML geeignete Notation gemäß ISO 8601 mit Trennzeichen spezifiziert. </w:t>
      </w:r>
      <w:r w:rsidR="00974E80">
        <w:t xml:space="preserve">Felder mit Datums- und/oder Zeitangaben </w:t>
      </w:r>
      <w:r w:rsidR="005A4E44">
        <w:t>enthalten</w:t>
      </w:r>
      <w:r w:rsidR="00974E80">
        <w:t xml:space="preserve"> </w:t>
      </w:r>
      <w:r w:rsidR="005A4E44">
        <w:t>in der</w:t>
      </w:r>
      <w:r w:rsidR="00974E80">
        <w:t xml:space="preserve"> Fel</w:t>
      </w:r>
      <w:r w:rsidR="005A4E44">
        <w:t>d</w:t>
      </w:r>
      <w:r w:rsidR="00974E80">
        <w:t xml:space="preserve">beschreibung </w:t>
      </w:r>
      <w:r w:rsidR="005A4E44">
        <w:t>entsprechende Aufbaub</w:t>
      </w:r>
      <w:r w:rsidR="00F423DF">
        <w:t>e</w:t>
      </w:r>
      <w:r w:rsidR="005A4E44">
        <w:t>schreibungen.</w:t>
      </w:r>
      <w:r w:rsidR="00BD2276">
        <w:t xml:space="preserve"> Das hinter dem Datentyp ("Date", "Time" oder "DateTime"</w:t>
      </w:r>
      <w:r w:rsidR="00967EC7">
        <w:t xml:space="preserve">) </w:t>
      </w:r>
      <w:r w:rsidR="00BD2276">
        <w:t>in Klammern angegebene Format ("</w:t>
      </w:r>
      <w:r w:rsidR="00967EC7">
        <w:t>n</w:t>
      </w:r>
      <w:r w:rsidR="00CB0B3A">
        <w:t>6</w:t>
      </w:r>
      <w:r w:rsidR="00BD2276">
        <w:t>", "</w:t>
      </w:r>
      <w:r w:rsidR="00967EC7">
        <w:t>n</w:t>
      </w:r>
      <w:r w:rsidR="00CB0B3A">
        <w:t>8</w:t>
      </w:r>
      <w:r w:rsidR="00BD2276">
        <w:t>"</w:t>
      </w:r>
      <w:r w:rsidR="00CB0B3A">
        <w:t xml:space="preserve"> etc.)</w:t>
      </w:r>
      <w:r w:rsidR="00967EC7">
        <w:t xml:space="preserve"> spezifiziert dabei das Format</w:t>
      </w:r>
      <w:r w:rsidR="00CB0B3A">
        <w:t xml:space="preserve"> der tatsächlich</w:t>
      </w:r>
      <w:r w:rsidR="00CB0B3A" w:rsidRPr="00F107F5">
        <w:t xml:space="preserve"> </w:t>
      </w:r>
      <w:r w:rsidR="00CB0B3A" w:rsidRPr="00041CE7">
        <w:t xml:space="preserve">variabel </w:t>
      </w:r>
      <w:r w:rsidR="00CB0B3A">
        <w:t>übermittelbaren Stellen. Rechnerisch ergibt sich die Länge dieses Formates durch Nicht-Einrechnung der in der Aufbaubeschreibung als konstante Werte oder Trennzeichen ausgewiesenen Stellen.</w:t>
      </w:r>
    </w:p>
    <w:p w14:paraId="35F2B330" w14:textId="4F2408FC" w:rsidR="00EF17F3" w:rsidRDefault="00EF17F3" w:rsidP="00C565B0">
      <w:pPr>
        <w:spacing w:after="240"/>
        <w:jc w:val="both"/>
      </w:pPr>
      <w:r>
        <w:rPr>
          <w:b/>
        </w:rPr>
        <w:t>Datei-Inhalte</w:t>
      </w:r>
      <w:r>
        <w:t xml:space="preserve"> können in Feldern mit Format "Base64Binary" bzw. "xmimeBase64Binary" übertragen werden:</w:t>
      </w:r>
    </w:p>
    <w:p w14:paraId="40207D69" w14:textId="0534CA46" w:rsidR="00EF17F3" w:rsidRPr="00EF17F3" w:rsidRDefault="00EF17F3" w:rsidP="00C565B0">
      <w:pPr>
        <w:spacing w:after="240"/>
        <w:jc w:val="both"/>
        <w:rPr>
          <w:b/>
        </w:rPr>
      </w:pPr>
      <w:r w:rsidRPr="00EF17F3">
        <w:rPr>
          <w:b/>
        </w:rPr>
        <w:t>Binärformat</w:t>
      </w:r>
    </w:p>
    <w:p w14:paraId="61F0D84F" w14:textId="43325826" w:rsidR="00EF17F3" w:rsidRDefault="00EF17F3" w:rsidP="00EF17F3">
      <w:pPr>
        <w:spacing w:after="240"/>
        <w:jc w:val="both"/>
      </w:pPr>
      <w:r>
        <w:t>Für die Übermittlung von in Nachrichten eingebettete</w:t>
      </w:r>
      <w:r w:rsidR="0079747A">
        <w:t>n</w:t>
      </w:r>
      <w:r>
        <w:t xml:space="preserve"> Dateien werden zwei Formate verwendet:</w:t>
      </w:r>
    </w:p>
    <w:p w14:paraId="0C4438B6" w14:textId="5C3AD0C0" w:rsidR="00EF17F3" w:rsidRDefault="00EF17F3" w:rsidP="00CA1727">
      <w:pPr>
        <w:pStyle w:val="Listenabsatz"/>
        <w:numPr>
          <w:ilvl w:val="0"/>
          <w:numId w:val="54"/>
        </w:numPr>
        <w:spacing w:after="240"/>
        <w:jc w:val="both"/>
      </w:pPr>
      <w:r>
        <w:t>Base64Binary</w:t>
      </w:r>
      <w:r w:rsidR="00777D39">
        <w:br/>
      </w:r>
      <w:r>
        <w:t>Dieses Format erlaubt die Übermittlung von Daten in encodierter Form (Base-64) nach RFC 4648. Das Format wird im Kontext von ZELOS in den Verfahrensbereichen Einfuhr</w:t>
      </w:r>
      <w:r w:rsidR="00787200">
        <w:t xml:space="preserve"> und </w:t>
      </w:r>
      <w:r>
        <w:t>Versand verwendet.</w:t>
      </w:r>
    </w:p>
    <w:p w14:paraId="55408BF0" w14:textId="474E1A00" w:rsidR="00EF17F3" w:rsidRDefault="00EF17F3" w:rsidP="00CA1727">
      <w:pPr>
        <w:pStyle w:val="Listenabsatz"/>
        <w:numPr>
          <w:ilvl w:val="0"/>
          <w:numId w:val="54"/>
        </w:numPr>
        <w:spacing w:after="240"/>
        <w:jc w:val="both"/>
      </w:pPr>
      <w:r>
        <w:t>xmimeBase64Binary</w:t>
      </w:r>
      <w:r w:rsidR="00777D39">
        <w:br/>
      </w:r>
      <w:r>
        <w:t xml:space="preserve">Die Formatangabe </w:t>
      </w:r>
      <w:r w:rsidR="003664E5">
        <w:t>"</w:t>
      </w:r>
      <w:r>
        <w:t>xmimeBase64Binary</w:t>
      </w:r>
      <w:r w:rsidR="003664E5">
        <w:t>"</w:t>
      </w:r>
      <w:r>
        <w:t xml:space="preserve"> verlangt die Übertragung binärer Dokumente gemäß MTOM-Standard. Der MTOM-Standard wird im ATLAS-Verfahren angewandt, um das Übertragungsvolumen binärer Dokumente zu verringern. Aus diesem Grund müssen binäre Dokumente als binärer Anhang übertragen werden: Das xmimeBase64Binary-codierte Datenfeld muss gemäß MTOM/XOP/XMIME-Standard in einem &lt;xop:Include&gt;-Element auf einen binären Anhang verweisen. Eine Übermittlung nach Base64Binary ist in diesem Fall nicht gestattet.</w:t>
      </w:r>
      <w:r w:rsidR="00777D39">
        <w:t xml:space="preserve"> </w:t>
      </w:r>
      <w:r>
        <w:t>Das Format wird im Verfahrensbereich CCI und im Kontext von ZELOS im Verfahrensbereich WKS verwendet.</w:t>
      </w:r>
    </w:p>
    <w:p w14:paraId="5BF5CE42" w14:textId="5C5B8AE7" w:rsidR="00DF14C4" w:rsidRPr="0094012D" w:rsidRDefault="00DF14C4">
      <w:pPr>
        <w:pStyle w:val="berschrift5"/>
      </w:pPr>
      <w:bookmarkStart w:id="228" w:name="_Ref138492734"/>
      <w:bookmarkStart w:id="229" w:name="_Toc406488381"/>
      <w:bookmarkStart w:id="230" w:name="_Toc419113600"/>
      <w:bookmarkStart w:id="231" w:name="_Toc494109870"/>
      <w:bookmarkStart w:id="232" w:name="_Toc475342587"/>
      <w:bookmarkStart w:id="233" w:name="_Toc233872168"/>
      <w:r>
        <w:t>Referenzierung</w:t>
      </w:r>
      <w:r w:rsidRPr="0094012D">
        <w:t xml:space="preserve"> von </w:t>
      </w:r>
      <w:bookmarkEnd w:id="228"/>
      <w:bookmarkEnd w:id="229"/>
      <w:bookmarkEnd w:id="230"/>
      <w:bookmarkEnd w:id="231"/>
      <w:bookmarkEnd w:id="232"/>
      <w:r w:rsidR="00F034B0">
        <w:t>Feldern und Datengruppen</w:t>
      </w:r>
      <w:bookmarkEnd w:id="233"/>
    </w:p>
    <w:p w14:paraId="7FF693F6" w14:textId="2B8BBC0B" w:rsidR="00240952" w:rsidRPr="0094012D" w:rsidRDefault="00DF14C4" w:rsidP="00DF14C4">
      <w:r w:rsidRPr="0094012D">
        <w:t>Feldnamen</w:t>
      </w:r>
      <w:r w:rsidR="00484D3F" w:rsidRPr="0094012D">
        <w:t xml:space="preserve"> sind in allen Verfahrensbereichen in den Plausibilitätsbeschreibungen in Anführungszeichen</w:t>
      </w:r>
      <w:r w:rsidR="00261025" w:rsidRPr="0094012D">
        <w:t xml:space="preserve"> dargestellt</w:t>
      </w:r>
      <w:r w:rsidR="00484D3F" w:rsidRPr="0094012D">
        <w:t>, um den Zusammenhang im Kontext des umgebenden Satzes zu gewährleis</w:t>
      </w:r>
      <w:r w:rsidR="00261025" w:rsidRPr="0094012D">
        <w:t>ten.</w:t>
      </w:r>
      <w:r w:rsidR="003F2352" w:rsidRPr="0094012D">
        <w:t xml:space="preserve"> Wird ein Feld einer anderen Nachricht referenziert, so wird der fachliche </w:t>
      </w:r>
      <w:r w:rsidR="00824CD6" w:rsidRPr="0094012D">
        <w:t>Nachrichte</w:t>
      </w:r>
      <w:r w:rsidR="00824CD6">
        <w:t>ntyp</w:t>
      </w:r>
      <w:r w:rsidR="00824CD6" w:rsidRPr="0094012D">
        <w:t xml:space="preserve"> </w:t>
      </w:r>
      <w:r w:rsidR="003F2352" w:rsidRPr="0094012D">
        <w:t xml:space="preserve">dem Feldnamen in Punktnotation vorangestellt. </w:t>
      </w:r>
      <w:r w:rsidR="00541256">
        <w:t>Werden zu einem fachlichen Nachrichtentyp mehrere technische Nachrichtentypen innerhalb eines Releases unterstützt, so wird der technische Nachrichtentyp zusätzlich angegeben.</w:t>
      </w:r>
    </w:p>
    <w:p w14:paraId="31974A57" w14:textId="77777777" w:rsidR="00240952" w:rsidRPr="0094012D" w:rsidRDefault="00240952" w:rsidP="00DF14C4"/>
    <w:p w14:paraId="140BBCC1" w14:textId="77777777" w:rsidR="006A1162" w:rsidRPr="0094012D" w:rsidRDefault="003F2352" w:rsidP="00DF14C4">
      <w:r w:rsidRPr="0094012D">
        <w:t>Beispiele:</w:t>
      </w:r>
    </w:p>
    <w:p w14:paraId="21550717" w14:textId="77777777" w:rsidR="00325B36" w:rsidRPr="0094012D" w:rsidRDefault="00325B36" w:rsidP="00DF14C4"/>
    <w:p w14:paraId="55FDC210" w14:textId="77777777" w:rsidR="003F2352" w:rsidRPr="0094012D" w:rsidRDefault="003F2352" w:rsidP="006A1162">
      <w:pPr>
        <w:numPr>
          <w:ilvl w:val="0"/>
          <w:numId w:val="12"/>
        </w:numPr>
        <w:spacing w:after="240"/>
        <w:jc w:val="both"/>
      </w:pPr>
      <w:r w:rsidRPr="0094012D">
        <w:t>Die Angabe ist erforderlich, wenn das Feld "Nachrichtenfunktion" einen der Werte '9' oder '47' enthält.</w:t>
      </w:r>
    </w:p>
    <w:p w14:paraId="030ACF4F" w14:textId="6654D989" w:rsidR="003F2352" w:rsidRDefault="006A1162" w:rsidP="006A1162">
      <w:pPr>
        <w:numPr>
          <w:ilvl w:val="0"/>
          <w:numId w:val="12"/>
        </w:numPr>
        <w:spacing w:after="240"/>
        <w:jc w:val="both"/>
      </w:pPr>
      <w:r w:rsidRPr="0094012D">
        <w:t>Die Angabe ist erforderlich, wenn das erste Unterfeld des Feldes "C</w:t>
      </w:r>
      <w:r w:rsidR="001B73C8">
        <w:t>FC</w:t>
      </w:r>
      <w:r w:rsidR="009264E3">
        <w:t>REC</w:t>
      </w:r>
      <w:r w:rsidRPr="0094012D">
        <w:t xml:space="preserve">.Verfahrenscode" einen der Werte '42' oder '63' </w:t>
      </w:r>
      <w:r w:rsidR="008441D5">
        <w:t>enthält</w:t>
      </w:r>
      <w:r w:rsidRPr="0094012D">
        <w:t>.</w:t>
      </w:r>
    </w:p>
    <w:p w14:paraId="5C07B16A" w14:textId="77777777" w:rsidR="007E54FA" w:rsidRDefault="000B2DDD" w:rsidP="000B2DDD">
      <w:pPr>
        <w:pStyle w:val="Listenabsatz"/>
        <w:numPr>
          <w:ilvl w:val="0"/>
          <w:numId w:val="12"/>
        </w:numPr>
      </w:pPr>
      <w:r w:rsidRPr="000B2DDD">
        <w:t>Für jedes im Datenfeld "E_DOC_REQ (DEZDRB).SAMMELSENDUNG / TRANSPORTDOKUMENT / MITTEILUNG / Erforderlich" in der Nachr</w:t>
      </w:r>
      <w:r w:rsidR="005566BB">
        <w:t>icht "</w:t>
      </w:r>
      <w:r w:rsidRPr="000B2DDD">
        <w:t>Anforderung von Unterlagen, Vorpapieren, Transpo</w:t>
      </w:r>
      <w:r w:rsidR="005566BB">
        <w:t>rtdokumenten und Stellungnahmen"</w:t>
      </w:r>
      <w:r w:rsidRPr="000B2DDD">
        <w:t xml:space="preserve"> mit dem Wert '1' gekennzeichnete Transportdokument ist die Angabe eines korrespondierenden Transportdokuments erforderlich.</w:t>
      </w:r>
      <w:bookmarkStart w:id="234" w:name="_Toc494109202"/>
      <w:bookmarkStart w:id="235" w:name="_Toc494109872"/>
      <w:bookmarkStart w:id="236" w:name="_Toc494109204"/>
      <w:bookmarkStart w:id="237" w:name="_Toc494109874"/>
      <w:bookmarkStart w:id="238" w:name="_Toc494109206"/>
      <w:bookmarkStart w:id="239" w:name="_Toc494109876"/>
      <w:bookmarkStart w:id="240" w:name="_Toc494109208"/>
      <w:bookmarkStart w:id="241" w:name="_Toc494109878"/>
      <w:bookmarkStart w:id="242" w:name="_Toc494109210"/>
      <w:bookmarkStart w:id="243" w:name="_Toc494109880"/>
      <w:bookmarkStart w:id="244" w:name="_Toc494109212"/>
      <w:bookmarkStart w:id="245" w:name="_Toc494109882"/>
      <w:bookmarkStart w:id="246" w:name="_Toc494109218"/>
      <w:bookmarkStart w:id="247" w:name="_Toc494109888"/>
      <w:bookmarkStart w:id="248" w:name="_Toc494109219"/>
      <w:bookmarkStart w:id="249" w:name="_Toc494109889"/>
      <w:bookmarkStart w:id="250" w:name="_Toc494109220"/>
      <w:bookmarkStart w:id="251" w:name="_Toc494109890"/>
      <w:bookmarkStart w:id="252" w:name="_Toc494109221"/>
      <w:bookmarkStart w:id="253" w:name="_Toc494109891"/>
      <w:bookmarkStart w:id="254" w:name="_Toc494109231"/>
      <w:bookmarkStart w:id="255" w:name="_Toc494109901"/>
      <w:bookmarkStart w:id="256" w:name="_Toc494109232"/>
      <w:bookmarkStart w:id="257" w:name="_Toc494109902"/>
      <w:bookmarkStart w:id="258" w:name="_Toc494109236"/>
      <w:bookmarkStart w:id="259" w:name="_Toc494109906"/>
      <w:bookmarkStart w:id="260" w:name="_Toc494109237"/>
      <w:bookmarkStart w:id="261" w:name="_Toc494109907"/>
      <w:bookmarkStart w:id="262" w:name="_Toc494109241"/>
      <w:bookmarkStart w:id="263" w:name="_Toc494109911"/>
      <w:bookmarkStart w:id="264" w:name="_Toc494109244"/>
      <w:bookmarkStart w:id="265" w:name="_Toc494109914"/>
      <w:bookmarkStart w:id="266" w:name="_Toc494109246"/>
      <w:bookmarkStart w:id="267" w:name="_Toc494109916"/>
      <w:bookmarkStart w:id="268" w:name="_Toc494109307"/>
      <w:bookmarkStart w:id="269" w:name="_Toc494109977"/>
      <w:bookmarkStart w:id="270" w:name="_Toc494109308"/>
      <w:bookmarkStart w:id="271" w:name="_Toc494109978"/>
      <w:bookmarkStart w:id="272" w:name="_Toc494109309"/>
      <w:bookmarkStart w:id="273" w:name="_Toc494109979"/>
      <w:bookmarkStart w:id="274" w:name="_Toc494109310"/>
      <w:bookmarkStart w:id="275" w:name="_Toc494109980"/>
      <w:bookmarkStart w:id="276" w:name="_Toc494109311"/>
      <w:bookmarkStart w:id="277" w:name="_Toc494109981"/>
      <w:bookmarkStart w:id="278" w:name="_Toc494109312"/>
      <w:bookmarkStart w:id="279" w:name="_Toc494109982"/>
      <w:bookmarkStart w:id="280" w:name="_Toc494109313"/>
      <w:bookmarkStart w:id="281" w:name="_Toc494109983"/>
      <w:bookmarkStart w:id="282" w:name="_Toc494109314"/>
      <w:bookmarkStart w:id="283" w:name="_Toc494109984"/>
      <w:bookmarkStart w:id="284" w:name="_Toc494109315"/>
      <w:bookmarkStart w:id="285" w:name="_Toc494109985"/>
      <w:bookmarkStart w:id="286" w:name="_Toc494109317"/>
      <w:bookmarkStart w:id="287" w:name="_Toc494109987"/>
      <w:bookmarkStart w:id="288" w:name="_Toc494109318"/>
      <w:bookmarkStart w:id="289" w:name="_Toc494109988"/>
      <w:bookmarkStart w:id="290" w:name="_Toc494109321"/>
      <w:bookmarkStart w:id="291" w:name="_Toc494109991"/>
      <w:bookmarkStart w:id="292" w:name="_Toc494109324"/>
      <w:bookmarkStart w:id="293" w:name="_Toc494109994"/>
      <w:bookmarkStart w:id="294" w:name="_Toc494109326"/>
      <w:bookmarkStart w:id="295" w:name="_Toc494109996"/>
      <w:bookmarkStart w:id="296" w:name="_Toc494109328"/>
      <w:bookmarkStart w:id="297" w:name="_Toc494109998"/>
      <w:bookmarkStart w:id="298" w:name="_Toc494109329"/>
      <w:bookmarkStart w:id="299" w:name="_Toc494109999"/>
      <w:bookmarkStart w:id="300" w:name="_Toc494109331"/>
      <w:bookmarkStart w:id="301" w:name="_Toc494110001"/>
      <w:bookmarkStart w:id="302" w:name="_Toc494109333"/>
      <w:bookmarkStart w:id="303" w:name="_Toc494110003"/>
      <w:bookmarkStart w:id="304" w:name="_Toc494109334"/>
      <w:bookmarkStart w:id="305" w:name="_Toc494110004"/>
      <w:bookmarkStart w:id="306" w:name="_Toc494109336"/>
      <w:bookmarkStart w:id="307" w:name="_Toc494110006"/>
      <w:bookmarkStart w:id="308" w:name="_Toc494109340"/>
      <w:bookmarkStart w:id="309" w:name="_Toc494110010"/>
      <w:bookmarkStart w:id="310" w:name="_Toc494109341"/>
      <w:bookmarkStart w:id="311" w:name="_Toc494110011"/>
      <w:bookmarkStart w:id="312" w:name="_Toc494109342"/>
      <w:bookmarkStart w:id="313" w:name="_Toc494110012"/>
      <w:bookmarkStart w:id="314" w:name="_Toc494109343"/>
      <w:bookmarkStart w:id="315" w:name="_Toc494110013"/>
      <w:bookmarkStart w:id="316" w:name="_Toc494109345"/>
      <w:bookmarkStart w:id="317" w:name="_Toc494110015"/>
      <w:bookmarkStart w:id="318" w:name="_Toc494109346"/>
      <w:bookmarkStart w:id="319" w:name="_Toc494110016"/>
      <w:bookmarkStart w:id="320" w:name="_Toc494109347"/>
      <w:bookmarkStart w:id="321" w:name="_Toc494110017"/>
      <w:bookmarkStart w:id="322" w:name="_Toc494109348"/>
      <w:bookmarkStart w:id="323" w:name="_Toc494110018"/>
      <w:bookmarkStart w:id="324" w:name="_Toc494109349"/>
      <w:bookmarkStart w:id="325" w:name="_Toc494110019"/>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ED96899" w14:textId="426C9E74" w:rsidR="00182869" w:rsidRPr="0094012D" w:rsidRDefault="00182869" w:rsidP="00182869">
      <w:pPr>
        <w:pStyle w:val="berschrift3"/>
        <w:jc w:val="both"/>
      </w:pPr>
      <w:bookmarkStart w:id="326" w:name="_Ref475340193"/>
      <w:bookmarkStart w:id="327" w:name="_Toc494110021"/>
      <w:bookmarkStart w:id="328" w:name="_Toc475342594"/>
      <w:bookmarkStart w:id="329" w:name="_Toc233872169"/>
      <w:r w:rsidRPr="0094012D">
        <w:t>Der "Technische Teil" der Nachrichtenbeschreibung</w:t>
      </w:r>
      <w:r>
        <w:t xml:space="preserve"> (XML)</w:t>
      </w:r>
      <w:bookmarkEnd w:id="326"/>
      <w:bookmarkEnd w:id="327"/>
      <w:bookmarkEnd w:id="328"/>
      <w:bookmarkEnd w:id="329"/>
    </w:p>
    <w:p w14:paraId="250EE889" w14:textId="77777777" w:rsidR="00ED247B" w:rsidRDefault="00ED247B" w:rsidP="007A690D">
      <w:pPr>
        <w:pStyle w:val="Text"/>
        <w:spacing w:after="0"/>
        <w:ind w:left="0"/>
        <w:jc w:val="both"/>
      </w:pPr>
      <w:r>
        <w:lastRenderedPageBreak/>
        <w:t>Die Übermittlung der Nachrichten im XML-Format erfolgt in einer Struktur, die i.W. mit der fachlichen Nachrichtenstruktur identisch ist. Formal spezifiziert werden die Nachrichtentypen durch XML-Schema-Definitionen. Aufgrund der dazu vorliegenden W3C-Norm sind an dieser Stelle keine weiteren Erläuterungen notwendig.</w:t>
      </w:r>
    </w:p>
    <w:p w14:paraId="7B58DA9C" w14:textId="77777777" w:rsidR="00213578" w:rsidRDefault="00213578" w:rsidP="007A690D">
      <w:pPr>
        <w:pStyle w:val="Text"/>
        <w:spacing w:after="0"/>
        <w:ind w:left="0"/>
        <w:jc w:val="both"/>
      </w:pPr>
    </w:p>
    <w:p w14:paraId="77B8D674" w14:textId="60E1E8C7" w:rsidR="0005720B" w:rsidRDefault="00213578" w:rsidP="002464B9">
      <w:pPr>
        <w:pStyle w:val="Text"/>
        <w:keepNext/>
        <w:ind w:left="0"/>
        <w:jc w:val="both"/>
      </w:pPr>
      <w:r>
        <w:t xml:space="preserve">Im </w:t>
      </w:r>
      <w:r w:rsidR="008308A4">
        <w:t>HTML-</w:t>
      </w:r>
      <w:r>
        <w:t>Inhaltsverzeichnis einer Nachrichtenbeschreibung wird die spezifizierende XSD-Datei angegeben:</w:t>
      </w:r>
    </w:p>
    <w:p w14:paraId="72E53930" w14:textId="13E1B078" w:rsidR="00EB1298" w:rsidRDefault="008308A4" w:rsidP="00D16106">
      <w:pPr>
        <w:pStyle w:val="Text"/>
        <w:keepNext/>
        <w:spacing w:after="0"/>
        <w:ind w:left="0"/>
        <w:jc w:val="center"/>
      </w:pPr>
      <w:r>
        <w:rPr>
          <w:noProof/>
        </w:rPr>
        <w:drawing>
          <wp:inline distT="0" distB="0" distL="0" distR="0" wp14:anchorId="543BA24A" wp14:editId="2ECE2790">
            <wp:extent cx="6115050" cy="1377950"/>
            <wp:effectExtent l="95250" t="95250" r="95250" b="8890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15050" cy="137795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1E43888C" w14:textId="650E7330" w:rsidR="00ED247B" w:rsidRPr="007A690D" w:rsidRDefault="00EB1298" w:rsidP="007A690D">
      <w:pPr>
        <w:pStyle w:val="Beschriftung"/>
        <w:rPr>
          <w:lang w:val="de-DE"/>
        </w:rPr>
      </w:pPr>
      <w:r w:rsidRPr="007A690D">
        <w:rPr>
          <w:lang w:val="de-DE"/>
        </w:rPr>
        <w:t xml:space="preserve">Abbildung </w:t>
      </w:r>
      <w:r>
        <w:fldChar w:fldCharType="begin"/>
      </w:r>
      <w:r w:rsidRPr="007A690D">
        <w:rPr>
          <w:lang w:val="de-DE"/>
        </w:rPr>
        <w:instrText xml:space="preserve"> SEQ Abbildung \* ARABIC </w:instrText>
      </w:r>
      <w:r>
        <w:fldChar w:fldCharType="separate"/>
      </w:r>
      <w:r w:rsidR="000316D9">
        <w:rPr>
          <w:noProof/>
          <w:lang w:val="de-DE"/>
        </w:rPr>
        <w:t>14</w:t>
      </w:r>
      <w:r>
        <w:fldChar w:fldCharType="end"/>
      </w:r>
      <w:r w:rsidRPr="007A690D">
        <w:rPr>
          <w:lang w:val="de-DE"/>
        </w:rPr>
        <w:t>: Inhaltsverzeichnis einer Nachrichtendokumentation</w:t>
      </w:r>
    </w:p>
    <w:p w14:paraId="1FDA3090" w14:textId="77777777" w:rsidR="00ED247B" w:rsidRDefault="00ED247B" w:rsidP="007A690D">
      <w:pPr>
        <w:pStyle w:val="Text"/>
        <w:spacing w:after="0"/>
        <w:ind w:left="0"/>
        <w:jc w:val="both"/>
      </w:pPr>
    </w:p>
    <w:p w14:paraId="47FB8711" w14:textId="77777777" w:rsidR="00ED247B" w:rsidRDefault="00ED247B" w:rsidP="007A690D">
      <w:pPr>
        <w:pStyle w:val="Text"/>
        <w:spacing w:after="0"/>
        <w:ind w:left="0"/>
        <w:jc w:val="both"/>
      </w:pPr>
      <w:r>
        <w:t>Generelle Restriktionen für das im Nachrichtenaustausch mit ATLAS verwendete XML-Format:</w:t>
      </w:r>
    </w:p>
    <w:p w14:paraId="252A0945" w14:textId="45CF6112" w:rsidR="00D67C5F" w:rsidRDefault="00D67C5F" w:rsidP="00D67C5F">
      <w:pPr>
        <w:pStyle w:val="Text"/>
        <w:numPr>
          <w:ilvl w:val="0"/>
          <w:numId w:val="22"/>
        </w:numPr>
        <w:spacing w:before="120" w:after="0"/>
        <w:ind w:left="357" w:hanging="357"/>
        <w:jc w:val="both"/>
      </w:pPr>
      <w:r>
        <w:t>Grundsätzlich ist die Übermittlung aller Unicode-Zeichen erlaubt. Abweichend davon werden in bestimmten Feldern nur Zeichen des ASCII-Zeichensatzes zugelassen, siehe Kap.</w:t>
      </w:r>
      <w:r w:rsidR="00576FFC">
        <w:t xml:space="preserve"> </w:t>
      </w:r>
      <w:r w:rsidR="00EF122F">
        <w:fldChar w:fldCharType="begin"/>
      </w:r>
      <w:r w:rsidR="00EF122F">
        <w:instrText xml:space="preserve"> REF _Ref6909396 \r \h </w:instrText>
      </w:r>
      <w:r w:rsidR="00EF122F">
        <w:fldChar w:fldCharType="separate"/>
      </w:r>
      <w:r w:rsidR="002238B7">
        <w:t>4.2.1</w:t>
      </w:r>
      <w:r w:rsidR="00EF122F">
        <w:fldChar w:fldCharType="end"/>
      </w:r>
      <w:r w:rsidR="00EF122F">
        <w:t xml:space="preserve">, </w:t>
      </w:r>
      <w:r w:rsidR="00EF122F">
        <w:fldChar w:fldCharType="begin"/>
      </w:r>
      <w:r w:rsidR="00EF122F">
        <w:instrText xml:space="preserve"> REF _Ref6909408 \r \h </w:instrText>
      </w:r>
      <w:r w:rsidR="00EF122F">
        <w:fldChar w:fldCharType="separate"/>
      </w:r>
      <w:r w:rsidR="002238B7">
        <w:t>4.3.2</w:t>
      </w:r>
      <w:r w:rsidR="00EF122F">
        <w:fldChar w:fldCharType="end"/>
      </w:r>
      <w:r w:rsidR="00EF122F">
        <w:t xml:space="preserve">, </w:t>
      </w:r>
      <w:r w:rsidR="00576FFC">
        <w:t xml:space="preserve"> und </w:t>
      </w:r>
      <w:r w:rsidR="00EF122F">
        <w:fldChar w:fldCharType="begin"/>
      </w:r>
      <w:r w:rsidR="00EF122F">
        <w:instrText xml:space="preserve"> REF _Ref6909430 \r \h </w:instrText>
      </w:r>
      <w:r w:rsidR="00EF122F">
        <w:fldChar w:fldCharType="separate"/>
      </w:r>
      <w:r w:rsidR="002238B7">
        <w:t>4.4.1</w:t>
      </w:r>
      <w:r w:rsidR="00EF122F">
        <w:fldChar w:fldCharType="end"/>
      </w:r>
      <w:r>
        <w:t>.</w:t>
      </w:r>
      <w:r>
        <w:tab/>
      </w:r>
      <w:r>
        <w:br/>
        <w:t>Die Übermittlung der Nachrichten von ATLAS zum Teilnehmer erfolgt in der Codierung UTF-8.</w:t>
      </w:r>
      <w:r>
        <w:tab/>
        <w:t>Nachrichten vom Teilnehmer zu ATLAS können in den Codierungen UTF-8 (bevorzugt) oder UTF-16 übermittelt werden.</w:t>
      </w:r>
    </w:p>
    <w:p w14:paraId="293C34C4" w14:textId="77777777" w:rsidR="00ED247B" w:rsidRDefault="00ED247B" w:rsidP="00ED247B">
      <w:pPr>
        <w:pStyle w:val="Text"/>
        <w:numPr>
          <w:ilvl w:val="0"/>
          <w:numId w:val="22"/>
        </w:numPr>
        <w:spacing w:before="120" w:after="0"/>
        <w:ind w:left="357" w:hanging="357"/>
        <w:jc w:val="both"/>
      </w:pPr>
      <w:r>
        <w:t>Entitäten sind mit Ausnahme der vordefinierten (&amp;amp; &amp;apos; &amp;quot; &amp;lt; &amp;gt;) sowie der numerischen Ausprägungen nicht zu nutzen.</w:t>
      </w:r>
    </w:p>
    <w:p w14:paraId="05C0FE2D" w14:textId="77777777" w:rsidR="00ED247B" w:rsidRDefault="00ED247B" w:rsidP="00ED247B">
      <w:pPr>
        <w:pStyle w:val="Text"/>
        <w:numPr>
          <w:ilvl w:val="0"/>
          <w:numId w:val="22"/>
        </w:numPr>
        <w:spacing w:before="120" w:after="0"/>
        <w:ind w:left="357" w:hanging="357"/>
        <w:jc w:val="both"/>
      </w:pPr>
      <w:r>
        <w:t>Steueranweisungen sind nicht zu nutzen.</w:t>
      </w:r>
    </w:p>
    <w:p w14:paraId="57E3B5F3" w14:textId="07C93F2A" w:rsidR="00ED247B" w:rsidRDefault="00ED247B" w:rsidP="00E27E35">
      <w:pPr>
        <w:pStyle w:val="Text"/>
        <w:numPr>
          <w:ilvl w:val="0"/>
          <w:numId w:val="22"/>
        </w:numPr>
        <w:spacing w:before="120" w:after="0"/>
        <w:ind w:left="357" w:hanging="357"/>
        <w:jc w:val="both"/>
      </w:pPr>
      <w:r>
        <w:t>Namensräume und Attribute werden nicht verwendet</w:t>
      </w:r>
      <w:r w:rsidR="00D2123D">
        <w:t xml:space="preserve"> </w:t>
      </w:r>
      <w:r w:rsidR="00D2123D" w:rsidRPr="00D2123D">
        <w:t>mit Ausnahme der Stellen, wo dies explizit beschrieben ist</w:t>
      </w:r>
      <w:r w:rsidR="00D2123D">
        <w:t>.</w:t>
      </w:r>
    </w:p>
    <w:p w14:paraId="397CFC26" w14:textId="77777777" w:rsidR="00B669A5" w:rsidRDefault="00ED247B" w:rsidP="00C50318">
      <w:pPr>
        <w:pStyle w:val="Text"/>
        <w:numPr>
          <w:ilvl w:val="0"/>
          <w:numId w:val="22"/>
        </w:numPr>
        <w:spacing w:before="120" w:after="0"/>
        <w:ind w:left="357" w:hanging="357"/>
        <w:jc w:val="both"/>
      </w:pPr>
      <w:r>
        <w:t>Zusätzlicher Leerraum (ignorable whitespace) und Kommentare werden in Nachrichten von ATLAS zum Teilnehmer nicht verwendet. In Nachrichten vom Teilnehmer zu ATLAS ist ihre Nutzung freigestellt. Sie haben jedoch keinerlei Bedeutung un</w:t>
      </w:r>
      <w:r w:rsidR="004E0425">
        <w:t>d werden fachlich nicht verarbeitet,</w:t>
      </w:r>
      <w:r>
        <w:t xml:space="preserve"> sondern ignoriert.</w:t>
      </w:r>
    </w:p>
    <w:p w14:paraId="25B9EC46" w14:textId="6F322DD4" w:rsidR="00BF4F0B" w:rsidRDefault="00C04084">
      <w:pPr>
        <w:pStyle w:val="Text"/>
        <w:numPr>
          <w:ilvl w:val="0"/>
          <w:numId w:val="22"/>
        </w:numPr>
        <w:spacing w:before="120" w:after="0"/>
        <w:ind w:left="357" w:hanging="357"/>
        <w:jc w:val="both"/>
      </w:pPr>
      <w:r w:rsidRPr="00BA7EA7">
        <w:t>Optionale und bedingte Datenfelder sind, sofern sie keine Daten enthalten, nicht zu übermitteln. Sollte bedingt durch diese Festlegung eine den Datenfeldern übergeordnete Datengruppe keine Inhalte mehr enthalten, so wird auch diese Gruppe nicht übermittelt.</w:t>
      </w:r>
      <w:r>
        <w:rPr>
          <w:rStyle w:val="Funotenzeichen"/>
        </w:rPr>
        <w:footnoteReference w:id="21"/>
      </w:r>
    </w:p>
    <w:p w14:paraId="2842BEDF" w14:textId="221DB3C3" w:rsidR="00411F3D" w:rsidRDefault="009E795F" w:rsidP="009D02F6">
      <w:pPr>
        <w:pStyle w:val="berschrift2"/>
      </w:pPr>
      <w:r w:rsidRPr="0094012D">
        <w:t xml:space="preserve"> </w:t>
      </w:r>
      <w:bookmarkStart w:id="330" w:name="_Toc233872170"/>
      <w:r w:rsidR="0035521B">
        <w:t>Webservices</w:t>
      </w:r>
      <w:bookmarkEnd w:id="330"/>
    </w:p>
    <w:p w14:paraId="6A2F23B9" w14:textId="0A6CE018" w:rsidR="009472D5" w:rsidRDefault="00187EB8" w:rsidP="009D02F6">
      <w:pPr>
        <w:pStyle w:val="berschrift3"/>
        <w:jc w:val="both"/>
      </w:pPr>
      <w:bookmarkStart w:id="331" w:name="_Toc233872171"/>
      <w:r>
        <w:t>Allgemeines</w:t>
      </w:r>
      <w:bookmarkEnd w:id="331"/>
    </w:p>
    <w:p w14:paraId="2CB50293" w14:textId="77777777" w:rsidR="000D1C97" w:rsidRDefault="000D1C97" w:rsidP="00700572">
      <w:pPr>
        <w:spacing w:before="240" w:after="120"/>
        <w:jc w:val="both"/>
      </w:pPr>
      <w:r w:rsidRPr="000D1C97">
        <w:lastRenderedPageBreak/>
        <w:t>Ab ATLAS 10.0 werden im EDI-IHB Webservice-Spezifikationen und ihre Contracts (WSDL- und XSD-Dateien) veröffentlicht. Die Veröffentlichung im EDI-IHB hat jedoch lediglich einen nachrichtlichen Charakter: Die aktuell gültigen Stände werden im Internet auf www.zoll.de im ATLAS-Downloadbereich veröffentlicht.</w:t>
      </w:r>
    </w:p>
    <w:p w14:paraId="58537A36" w14:textId="5813D42E" w:rsidR="00EA2527" w:rsidRDefault="00143095" w:rsidP="009D02F6">
      <w:pPr>
        <w:pStyle w:val="berschrift3"/>
        <w:jc w:val="both"/>
      </w:pPr>
      <w:bookmarkStart w:id="332" w:name="_Toc233872172"/>
      <w:r>
        <w:t xml:space="preserve">Aufbau des Dokuments </w:t>
      </w:r>
      <w:r w:rsidR="004F2160">
        <w:t>"</w:t>
      </w:r>
      <w:r>
        <w:t>Webservice-Beschreibung</w:t>
      </w:r>
      <w:r w:rsidR="004F2160">
        <w:t>"</w:t>
      </w:r>
      <w:bookmarkEnd w:id="332"/>
    </w:p>
    <w:p w14:paraId="388181E4" w14:textId="0E0E032A" w:rsidR="006E31BD" w:rsidRPr="0094012D" w:rsidRDefault="006E31BD" w:rsidP="006E31BD">
      <w:pPr>
        <w:spacing w:before="240" w:after="120"/>
        <w:jc w:val="both"/>
      </w:pPr>
      <w:r w:rsidRPr="0094012D">
        <w:t>Die Beschreibung jede</w:t>
      </w:r>
      <w:r>
        <w:t>s</w:t>
      </w:r>
      <w:r w:rsidRPr="0094012D">
        <w:t xml:space="preserve"> </w:t>
      </w:r>
      <w:r>
        <w:t>Webservice</w:t>
      </w:r>
      <w:r w:rsidR="009B034C">
        <w:t>s</w:t>
      </w:r>
      <w:r w:rsidRPr="0094012D">
        <w:t xml:space="preserve"> besteht aus </w:t>
      </w:r>
      <w:r>
        <w:t>den folgenden</w:t>
      </w:r>
      <w:r w:rsidRPr="0094012D">
        <w:t xml:space="preserve"> </w:t>
      </w:r>
      <w:r>
        <w:t>Absätzen</w:t>
      </w:r>
      <w:r w:rsidRPr="0094012D">
        <w:t>:</w:t>
      </w:r>
    </w:p>
    <w:p w14:paraId="677ACACC" w14:textId="6EEE45DF" w:rsidR="005E2252" w:rsidRDefault="005E2252" w:rsidP="006E31BD">
      <w:pPr>
        <w:numPr>
          <w:ilvl w:val="0"/>
          <w:numId w:val="7"/>
        </w:numPr>
        <w:spacing w:after="60"/>
        <w:jc w:val="both"/>
      </w:pPr>
      <w:r w:rsidRPr="005E2252">
        <w:t>Baumstruktur zur grafischen Darstellung des Webservice und seiner Operationen und Nachrichten</w:t>
      </w:r>
    </w:p>
    <w:p w14:paraId="5B60E185" w14:textId="64A6A0FC" w:rsidR="006E31BD" w:rsidRDefault="006E31BD" w:rsidP="006E31BD">
      <w:pPr>
        <w:numPr>
          <w:ilvl w:val="0"/>
          <w:numId w:val="7"/>
        </w:numPr>
        <w:spacing w:after="60"/>
        <w:jc w:val="both"/>
      </w:pPr>
      <w:r w:rsidRPr="0035521B">
        <w:t>Allgemeine Angaben zum Webservice</w:t>
      </w:r>
      <w:r>
        <w:t xml:space="preserve"> </w:t>
      </w:r>
    </w:p>
    <w:p w14:paraId="2EB8860E" w14:textId="3FA34107" w:rsidR="006E31BD" w:rsidRDefault="006E31BD" w:rsidP="006E31BD">
      <w:pPr>
        <w:numPr>
          <w:ilvl w:val="0"/>
          <w:numId w:val="7"/>
        </w:numPr>
        <w:spacing w:after="60"/>
        <w:jc w:val="both"/>
      </w:pPr>
      <w:r>
        <w:t>Technische Spezifikation des Webservices</w:t>
      </w:r>
    </w:p>
    <w:p w14:paraId="75028A46" w14:textId="10878D37" w:rsidR="00897A0D" w:rsidRDefault="00897A0D" w:rsidP="006E31BD">
      <w:pPr>
        <w:numPr>
          <w:ilvl w:val="0"/>
          <w:numId w:val="7"/>
        </w:numPr>
        <w:spacing w:after="60"/>
        <w:jc w:val="both"/>
      </w:pPr>
      <w:r>
        <w:t>Beschreibung der Operationen des Webservices</w:t>
      </w:r>
    </w:p>
    <w:p w14:paraId="689305B5" w14:textId="77777777" w:rsidR="006E31BD" w:rsidRPr="006E31BD" w:rsidRDefault="006E31BD" w:rsidP="006E31BD">
      <w:pPr>
        <w:pStyle w:val="Standardeinzug"/>
      </w:pPr>
    </w:p>
    <w:p w14:paraId="271A8D34" w14:textId="256C11AC" w:rsidR="009D614D" w:rsidRDefault="002C04EE" w:rsidP="009D02F6">
      <w:pPr>
        <w:spacing w:after="60"/>
        <w:jc w:val="center"/>
      </w:pPr>
      <w:r>
        <w:rPr>
          <w:noProof/>
        </w:rPr>
        <mc:AlternateContent>
          <mc:Choice Requires="wps">
            <w:drawing>
              <wp:anchor distT="0" distB="0" distL="114300" distR="114300" simplePos="0" relativeHeight="251660288" behindDoc="0" locked="0" layoutInCell="1" allowOverlap="1" wp14:anchorId="2B764B1D" wp14:editId="06D29CC8">
                <wp:simplePos x="0" y="0"/>
                <wp:positionH relativeFrom="column">
                  <wp:posOffset>799482</wp:posOffset>
                </wp:positionH>
                <wp:positionV relativeFrom="paragraph">
                  <wp:posOffset>125095</wp:posOffset>
                </wp:positionV>
                <wp:extent cx="354227" cy="255373"/>
                <wp:effectExtent l="0" t="0" r="0" b="0"/>
                <wp:wrapNone/>
                <wp:docPr id="10" name="Rechteck 10"/>
                <wp:cNvGraphicFramePr/>
                <a:graphic xmlns:a="http://schemas.openxmlformats.org/drawingml/2006/main">
                  <a:graphicData uri="http://schemas.microsoft.com/office/word/2010/wordprocessingShape">
                    <wps:wsp>
                      <wps:cNvSpPr/>
                      <wps:spPr>
                        <a:xfrm>
                          <a:off x="0" y="0"/>
                          <a:ext cx="354227" cy="25537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EBF0D4" id="Rechteck 10" o:spid="_x0000_s1026" style="position:absolute;margin-left:62.95pt;margin-top:9.85pt;width:27.9pt;height:20.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" filled="f" stroked="f" strokeweight="2pt"/>
            </w:pict>
          </mc:Fallback>
        </mc:AlternateContent>
      </w:r>
    </w:p>
    <w:p w14:paraId="2FE43CE4" w14:textId="57A5B87F" w:rsidR="00AF19CD" w:rsidRDefault="009D614D" w:rsidP="009D02F6">
      <w:pPr>
        <w:spacing w:after="60"/>
        <w:jc w:val="center"/>
      </w:pPr>
      <w:r>
        <w:rPr>
          <w:noProof/>
        </w:rPr>
        <w:lastRenderedPageBreak/>
        <w:drawing>
          <wp:inline distT="0" distB="0" distL="0" distR="0" wp14:anchorId="0BA3D45B" wp14:editId="0B895DBE">
            <wp:extent cx="4603363" cy="5895975"/>
            <wp:effectExtent l="95250" t="95250" r="83185" b="857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l="4730" b="4567"/>
                    <a:stretch/>
                  </pic:blipFill>
                  <pic:spPr bwMode="auto">
                    <a:xfrm>
                      <a:off x="0" y="0"/>
                      <a:ext cx="4608447" cy="5902487"/>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r w:rsidR="003A389A">
        <w:rPr>
          <w:noProof/>
        </w:rPr>
        <mc:AlternateContent>
          <mc:Choice Requires="wps">
            <w:drawing>
              <wp:anchor distT="0" distB="0" distL="114300" distR="114300" simplePos="0" relativeHeight="251659264" behindDoc="1" locked="0" layoutInCell="1" allowOverlap="1" wp14:anchorId="41F93C36" wp14:editId="5B8BE0BF">
                <wp:simplePos x="0" y="0"/>
                <wp:positionH relativeFrom="column">
                  <wp:posOffset>795655</wp:posOffset>
                </wp:positionH>
                <wp:positionV relativeFrom="paragraph">
                  <wp:posOffset>193040</wp:posOffset>
                </wp:positionV>
                <wp:extent cx="228600" cy="152400"/>
                <wp:effectExtent l="0" t="0" r="0" b="0"/>
                <wp:wrapNone/>
                <wp:docPr id="9" name="Rechteck 9"/>
                <wp:cNvGraphicFramePr/>
                <a:graphic xmlns:a="http://schemas.openxmlformats.org/drawingml/2006/main">
                  <a:graphicData uri="http://schemas.microsoft.com/office/word/2010/wordprocessingShape">
                    <wps:wsp>
                      <wps:cNvSpPr/>
                      <wps:spPr>
                        <a:xfrm>
                          <a:off x="0" y="0"/>
                          <a:ext cx="228600" cy="152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BD4E4C" id="Rechteck 9" o:spid="_x0000_s1026" style="position:absolute;margin-left:62.65pt;margin-top:15.2pt;width:18pt;height:12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" filled="f" stroked="f" strokeweight="2pt"/>
            </w:pict>
          </mc:Fallback>
        </mc:AlternateContent>
      </w:r>
    </w:p>
    <w:p w14:paraId="5CCE38B5" w14:textId="789508CA" w:rsidR="00BF4F0B" w:rsidRPr="007A690D" w:rsidRDefault="00BF4F0B" w:rsidP="00BF4F0B">
      <w:pPr>
        <w:pStyle w:val="Beschriftung"/>
        <w:rPr>
          <w:lang w:val="de-DE"/>
        </w:rPr>
      </w:pPr>
      <w:r w:rsidRPr="007A690D">
        <w:rPr>
          <w:lang w:val="de-DE"/>
        </w:rPr>
        <w:t xml:space="preserve">Abbildung </w:t>
      </w:r>
      <w:r w:rsidRPr="009D02F6">
        <w:rPr>
          <w:noProof/>
          <w:lang w:val="de-DE"/>
        </w:rPr>
        <w:fldChar w:fldCharType="begin"/>
      </w:r>
      <w:r w:rsidRPr="007A690D">
        <w:rPr>
          <w:noProof/>
          <w:lang w:val="de-DE"/>
        </w:rPr>
        <w:instrText xml:space="preserve"> SEQ Abbildung \* ARABIC </w:instrText>
      </w:r>
      <w:r w:rsidRPr="009D02F6">
        <w:rPr>
          <w:noProof/>
          <w:lang w:val="de-DE"/>
        </w:rPr>
        <w:fldChar w:fldCharType="separate"/>
      </w:r>
      <w:r w:rsidR="000316D9">
        <w:rPr>
          <w:noProof/>
          <w:lang w:val="de-DE"/>
        </w:rPr>
        <w:t>15</w:t>
      </w:r>
      <w:r w:rsidRPr="009D02F6">
        <w:rPr>
          <w:noProof/>
          <w:lang w:val="de-DE"/>
        </w:rPr>
        <w:fldChar w:fldCharType="end"/>
      </w:r>
      <w:r w:rsidRPr="007A690D">
        <w:rPr>
          <w:lang w:val="de-DE"/>
        </w:rPr>
        <w:t xml:space="preserve">: </w:t>
      </w:r>
      <w:r>
        <w:rPr>
          <w:lang w:val="de-DE"/>
        </w:rPr>
        <w:t>Beschreibungen zu Webservices</w:t>
      </w:r>
    </w:p>
    <w:p w14:paraId="23FB054C" w14:textId="35C1D91E" w:rsidR="005B4FED" w:rsidRDefault="00BB10F6" w:rsidP="009D02F6">
      <w:pPr>
        <w:pStyle w:val="berschrift4"/>
      </w:pPr>
      <w:bookmarkStart w:id="333" w:name="_Toc64465179"/>
      <w:bookmarkStart w:id="334" w:name="_Toc64465504"/>
      <w:bookmarkStart w:id="335" w:name="_Toc64302299"/>
      <w:bookmarkStart w:id="336" w:name="_Toc64302403"/>
      <w:bookmarkStart w:id="337" w:name="_Toc64377623"/>
      <w:bookmarkStart w:id="338" w:name="_Toc64379352"/>
      <w:bookmarkStart w:id="339" w:name="_Toc64381600"/>
      <w:bookmarkStart w:id="340" w:name="_Toc64384099"/>
      <w:bookmarkStart w:id="341" w:name="_Toc64385264"/>
      <w:bookmarkStart w:id="342" w:name="_Toc64387047"/>
      <w:bookmarkStart w:id="343" w:name="_Toc64387151"/>
      <w:bookmarkStart w:id="344" w:name="_Toc64387255"/>
      <w:bookmarkStart w:id="345" w:name="_Toc64387359"/>
      <w:bookmarkStart w:id="346" w:name="_Toc64465180"/>
      <w:bookmarkStart w:id="347" w:name="_Toc64465505"/>
      <w:bookmarkStart w:id="348" w:name="_Toc64302300"/>
      <w:bookmarkStart w:id="349" w:name="_Toc64302404"/>
      <w:bookmarkStart w:id="350" w:name="_Toc64377624"/>
      <w:bookmarkStart w:id="351" w:name="_Toc64379353"/>
      <w:bookmarkStart w:id="352" w:name="_Toc64381601"/>
      <w:bookmarkStart w:id="353" w:name="_Toc64384100"/>
      <w:bookmarkStart w:id="354" w:name="_Toc64385265"/>
      <w:bookmarkStart w:id="355" w:name="_Toc64387048"/>
      <w:bookmarkStart w:id="356" w:name="_Toc64387152"/>
      <w:bookmarkStart w:id="357" w:name="_Toc64387256"/>
      <w:bookmarkStart w:id="358" w:name="_Toc64387360"/>
      <w:bookmarkStart w:id="359" w:name="_Toc64465181"/>
      <w:bookmarkStart w:id="360" w:name="_Toc64465506"/>
      <w:bookmarkStart w:id="361" w:name="_Toc233872173"/>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t xml:space="preserve">Allgemeine </w:t>
      </w:r>
      <w:r w:rsidR="005B4FED">
        <w:t>Angaben zum Webservice</w:t>
      </w:r>
      <w:bookmarkEnd w:id="361"/>
    </w:p>
    <w:p w14:paraId="4B5112BA" w14:textId="68B31349" w:rsidR="00177B44" w:rsidRPr="0094012D" w:rsidRDefault="00C70FBA" w:rsidP="00C70FBA">
      <w:pPr>
        <w:spacing w:before="240" w:after="240"/>
        <w:jc w:val="both"/>
      </w:pPr>
      <w:r w:rsidRPr="0094012D">
        <w:t xml:space="preserve">Die </w:t>
      </w:r>
      <w:r>
        <w:t xml:space="preserve">allgemeinen </w:t>
      </w:r>
      <w:r w:rsidRPr="0094012D">
        <w:t>Angaben zu</w:t>
      </w:r>
      <w:r>
        <w:t xml:space="preserve">m Webservice </w:t>
      </w:r>
      <w:r w:rsidRPr="0094012D">
        <w:t xml:space="preserve">bestehen aus den </w:t>
      </w:r>
      <w:r>
        <w:t>Zeilen</w:t>
      </w:r>
      <w:r w:rsidR="004C15E6">
        <w:t>:</w:t>
      </w:r>
    </w:p>
    <w:p w14:paraId="62D91925" w14:textId="77777777" w:rsidR="005E2AD0" w:rsidRDefault="000D239F" w:rsidP="00B2129B">
      <w:pPr>
        <w:spacing w:afterLines="50" w:after="120"/>
        <w:jc w:val="both"/>
      </w:pPr>
      <w:r>
        <w:rPr>
          <w:b/>
        </w:rPr>
        <w:t>Beschreibung</w:t>
      </w:r>
      <w:r w:rsidR="00FC1DB9" w:rsidRPr="00D145D6">
        <w:rPr>
          <w:b/>
        </w:rPr>
        <w:t xml:space="preserve"> </w:t>
      </w:r>
      <w:r w:rsidR="00FC1DB9" w:rsidRPr="00D145D6">
        <w:rPr>
          <w:b/>
        </w:rPr>
        <w:br/>
      </w:r>
      <w:r w:rsidR="0090011E">
        <w:t>Kurzbeschreibung des Webservices</w:t>
      </w:r>
      <w:r w:rsidR="008F3643">
        <w:t xml:space="preserve"> </w:t>
      </w:r>
      <w:r w:rsidR="0090011E">
        <w:t>(</w:t>
      </w:r>
      <w:r w:rsidR="005D5D5F">
        <w:t>fachlicher Kontext</w:t>
      </w:r>
      <w:r w:rsidR="0090011E">
        <w:t>)</w:t>
      </w:r>
    </w:p>
    <w:p w14:paraId="11ADDDA0" w14:textId="29349F89" w:rsidR="00FC1DB9" w:rsidRDefault="00FC1DB9" w:rsidP="00B2129B">
      <w:pPr>
        <w:spacing w:after="120"/>
        <w:jc w:val="both"/>
      </w:pPr>
      <w:r>
        <w:rPr>
          <w:b/>
        </w:rPr>
        <w:t>Operationen</w:t>
      </w:r>
      <w:r w:rsidRPr="00D145D6">
        <w:rPr>
          <w:b/>
        </w:rPr>
        <w:br/>
      </w:r>
      <w:r w:rsidR="0090011E">
        <w:t xml:space="preserve">Angabe aller </w:t>
      </w:r>
      <w:r>
        <w:t xml:space="preserve">Operationen, die der Webservice </w:t>
      </w:r>
      <w:r w:rsidR="00BE544A">
        <w:t>anbietet</w:t>
      </w:r>
      <w:r w:rsidRPr="003006F7">
        <w:t xml:space="preserve"> </w:t>
      </w:r>
    </w:p>
    <w:p w14:paraId="007FA4C3" w14:textId="49E57F28" w:rsidR="00FC1DB9" w:rsidRPr="009D02F6" w:rsidRDefault="00FC1DB9" w:rsidP="009D02F6">
      <w:pPr>
        <w:spacing w:after="120"/>
        <w:jc w:val="both"/>
        <w:rPr>
          <w:noProof/>
        </w:rPr>
      </w:pPr>
      <w:r>
        <w:rPr>
          <w:b/>
        </w:rPr>
        <w:t>Webservice-Gruppen</w:t>
      </w:r>
      <w:r w:rsidRPr="00D145D6">
        <w:rPr>
          <w:b/>
        </w:rPr>
        <w:br/>
      </w:r>
      <w:r w:rsidR="008C2087">
        <w:t>Angabe der Gruppen, zu denen der Webservice gehört. Einzelheiten dazu siehe Kap. 8.8</w:t>
      </w:r>
      <w:r w:rsidR="00B2129B">
        <w:br/>
      </w:r>
      <w:r w:rsidR="008C2087">
        <w:t>des</w:t>
      </w:r>
      <w:r w:rsidR="006F7308">
        <w:t xml:space="preserve"> Merkblatts für Teilnehmer.</w:t>
      </w:r>
    </w:p>
    <w:p w14:paraId="59D6EDD0" w14:textId="08DD6CB8" w:rsidR="00C70FBA" w:rsidRDefault="00C70FBA" w:rsidP="009D02F6">
      <w:pPr>
        <w:spacing w:after="120"/>
        <w:jc w:val="both"/>
      </w:pPr>
      <w:r w:rsidRPr="009D02F6">
        <w:rPr>
          <w:b/>
        </w:rPr>
        <w:lastRenderedPageBreak/>
        <w:t xml:space="preserve">Version </w:t>
      </w:r>
      <w:r w:rsidRPr="009D02F6">
        <w:rPr>
          <w:b/>
        </w:rPr>
        <w:br/>
      </w:r>
      <w:r>
        <w:t>Angabe der Webservice</w:t>
      </w:r>
      <w:r w:rsidR="00337935">
        <w:t>-V</w:t>
      </w:r>
      <w:r>
        <w:t xml:space="preserve">ersion. </w:t>
      </w:r>
      <w:r w:rsidR="003006F7">
        <w:t>Siehe hierzu auch Kap. 3.4</w:t>
      </w:r>
    </w:p>
    <w:p w14:paraId="256E2A8B" w14:textId="0A42F126" w:rsidR="00C70FBA" w:rsidRDefault="00C70FBA" w:rsidP="009D02F6">
      <w:pPr>
        <w:spacing w:after="120"/>
        <w:jc w:val="both"/>
      </w:pPr>
      <w:r>
        <w:rPr>
          <w:b/>
        </w:rPr>
        <w:t>Namespac</w:t>
      </w:r>
      <w:r w:rsidR="0054481E">
        <w:rPr>
          <w:b/>
        </w:rPr>
        <w:t>e</w:t>
      </w:r>
      <w:r w:rsidRPr="009D02F6">
        <w:rPr>
          <w:b/>
        </w:rPr>
        <w:br/>
      </w:r>
      <w:r w:rsidR="00644587">
        <w:t>Angabe des Namensraums in Form einer URL</w:t>
      </w:r>
    </w:p>
    <w:p w14:paraId="0265A048" w14:textId="7746C35A" w:rsidR="00C70FBA" w:rsidRDefault="0082653F" w:rsidP="009D02F6">
      <w:pPr>
        <w:spacing w:after="120"/>
      </w:pPr>
      <w:r>
        <w:rPr>
          <w:b/>
        </w:rPr>
        <w:t>Message</w:t>
      </w:r>
      <w:r w:rsidR="00A7586E">
        <w:rPr>
          <w:b/>
        </w:rPr>
        <w:t xml:space="preserve"> </w:t>
      </w:r>
      <w:r>
        <w:rPr>
          <w:b/>
        </w:rPr>
        <w:t>Exchange</w:t>
      </w:r>
      <w:r w:rsidR="00A7586E">
        <w:rPr>
          <w:b/>
        </w:rPr>
        <w:t xml:space="preserve"> </w:t>
      </w:r>
      <w:r>
        <w:rPr>
          <w:b/>
        </w:rPr>
        <w:t>Pattern</w:t>
      </w:r>
      <w:r w:rsidR="008E21A2">
        <w:rPr>
          <w:b/>
        </w:rPr>
        <w:t xml:space="preserve"> (MEP)</w:t>
      </w:r>
      <w:r w:rsidRPr="00D145D6">
        <w:rPr>
          <w:b/>
        </w:rPr>
        <w:br/>
      </w:r>
      <w:r w:rsidR="0010015A">
        <w:t>Angabe des verwendeten Nachrichtenaustauschmusters</w:t>
      </w:r>
    </w:p>
    <w:p w14:paraId="19812B8E" w14:textId="3BE831F9" w:rsidR="00AF19CD" w:rsidRDefault="0082653F" w:rsidP="00B2129B">
      <w:pPr>
        <w:pStyle w:val="Standardeinzug"/>
        <w:spacing w:after="120"/>
        <w:ind w:left="0"/>
      </w:pPr>
      <w:r>
        <w:rPr>
          <w:b/>
        </w:rPr>
        <w:t>Service</w:t>
      </w:r>
      <w:r w:rsidR="004E3498">
        <w:rPr>
          <w:b/>
        </w:rPr>
        <w:t xml:space="preserve"> </w:t>
      </w:r>
      <w:r>
        <w:rPr>
          <w:b/>
        </w:rPr>
        <w:t>Provider</w:t>
      </w:r>
      <w:r w:rsidR="00F320F3">
        <w:rPr>
          <w:b/>
        </w:rPr>
        <w:t xml:space="preserve"> </w:t>
      </w:r>
      <w:r w:rsidR="0054481E">
        <w:rPr>
          <w:b/>
        </w:rPr>
        <w:t>/ Service</w:t>
      </w:r>
      <w:r w:rsidR="004E3498">
        <w:rPr>
          <w:b/>
        </w:rPr>
        <w:t xml:space="preserve"> </w:t>
      </w:r>
      <w:r w:rsidR="0054481E">
        <w:rPr>
          <w:b/>
        </w:rPr>
        <w:t>Consumer</w:t>
      </w:r>
      <w:r w:rsidRPr="00D145D6">
        <w:rPr>
          <w:b/>
        </w:rPr>
        <w:br/>
      </w:r>
      <w:r>
        <w:t>In der Webservice-Kommunikation unterscheidet man zwischen zwei Kommunikationspartnern</w:t>
      </w:r>
      <w:r w:rsidR="00F320F3">
        <w:t>:</w:t>
      </w:r>
      <w:r>
        <w:t xml:space="preserve"> dem Service Provider sowie dem Service Consumer. Der Server Provider bietet einen Webservice an, welcher von verschiedenen Service</w:t>
      </w:r>
      <w:r w:rsidR="00BF5B7C">
        <w:t xml:space="preserve"> </w:t>
      </w:r>
      <w:r>
        <w:t xml:space="preserve">Consumern genutzt werden kann. </w:t>
      </w:r>
      <w:r w:rsidR="00D1454D">
        <w:t>Je nach Webservice agiert entweder der Teilnehmer oder der Zoll als Servic</w:t>
      </w:r>
      <w:r w:rsidR="00BF5B7C">
        <w:t xml:space="preserve"> </w:t>
      </w:r>
      <w:r w:rsidR="00D1454D">
        <w:t>Provider bzw. Service</w:t>
      </w:r>
      <w:r w:rsidR="00BF5B7C">
        <w:t xml:space="preserve"> </w:t>
      </w:r>
      <w:r w:rsidR="00D1454D">
        <w:t>Consumer.</w:t>
      </w:r>
    </w:p>
    <w:p w14:paraId="793C3A12" w14:textId="7523EBD4" w:rsidR="00FC1DB9" w:rsidRDefault="00FC1DB9" w:rsidP="00FC1DB9">
      <w:pPr>
        <w:spacing w:after="120"/>
        <w:jc w:val="both"/>
      </w:pPr>
      <w:r>
        <w:rPr>
          <w:b/>
        </w:rPr>
        <w:t>Protokoll</w:t>
      </w:r>
      <w:r w:rsidRPr="00D145D6">
        <w:rPr>
          <w:b/>
        </w:rPr>
        <w:br/>
      </w:r>
      <w:r w:rsidR="00644587">
        <w:t>Angabe des verwendeten Netzwerkprotokolls</w:t>
      </w:r>
    </w:p>
    <w:p w14:paraId="168CAB6B" w14:textId="6DF3BC02" w:rsidR="00FC1DB9" w:rsidRPr="003006F7" w:rsidRDefault="00FC1DB9" w:rsidP="00FC1DB9">
      <w:pPr>
        <w:spacing w:after="120"/>
        <w:jc w:val="both"/>
      </w:pPr>
      <w:r>
        <w:rPr>
          <w:b/>
        </w:rPr>
        <w:t>Security</w:t>
      </w:r>
      <w:r w:rsidRPr="00D145D6">
        <w:rPr>
          <w:b/>
        </w:rPr>
        <w:br/>
      </w:r>
      <w:r w:rsidRPr="003006F7">
        <w:t xml:space="preserve">Die Integrität der übermittelten Webservice-Aufrufe (Nachrichten) wird </w:t>
      </w:r>
      <w:r>
        <w:t xml:space="preserve">in ATLAS </w:t>
      </w:r>
      <w:r w:rsidRPr="003006F7">
        <w:t xml:space="preserve">durch die Überprüfung der XML Signatur gewährleistet. </w:t>
      </w:r>
      <w:r>
        <w:t>Weitere Informationen finden Sie unter Kap. 8.1.5. des Merkblatts für Teilnehmer</w:t>
      </w:r>
    </w:p>
    <w:p w14:paraId="0C189FA4" w14:textId="31EFCEFD" w:rsidR="00BF4F0B" w:rsidRDefault="00FC1DB9" w:rsidP="009D02F6">
      <w:pPr>
        <w:pStyle w:val="berschrift4"/>
        <w:rPr>
          <w:noProof/>
        </w:rPr>
      </w:pPr>
      <w:bookmarkStart w:id="362" w:name="_Toc64465183"/>
      <w:bookmarkStart w:id="363" w:name="_Toc64465508"/>
      <w:bookmarkStart w:id="364" w:name="_Toc64465184"/>
      <w:bookmarkStart w:id="365" w:name="_Toc64465509"/>
      <w:bookmarkStart w:id="366" w:name="_Toc64465186"/>
      <w:bookmarkStart w:id="367" w:name="_Toc64465511"/>
      <w:bookmarkStart w:id="368" w:name="_Toc64465188"/>
      <w:bookmarkStart w:id="369" w:name="_Toc64465513"/>
      <w:bookmarkEnd w:id="362"/>
      <w:bookmarkEnd w:id="363"/>
      <w:bookmarkEnd w:id="364"/>
      <w:bookmarkEnd w:id="365"/>
      <w:bookmarkEnd w:id="366"/>
      <w:bookmarkEnd w:id="367"/>
      <w:bookmarkEnd w:id="368"/>
      <w:bookmarkEnd w:id="369"/>
      <w:r w:rsidDel="00FC1DB9">
        <w:rPr>
          <w:noProof/>
        </w:rPr>
        <w:t xml:space="preserve"> </w:t>
      </w:r>
      <w:bookmarkStart w:id="370" w:name="_Toc64302302"/>
      <w:bookmarkStart w:id="371" w:name="_Toc64302406"/>
      <w:bookmarkStart w:id="372" w:name="_Toc64377626"/>
      <w:bookmarkStart w:id="373" w:name="_Toc64379355"/>
      <w:bookmarkStart w:id="374" w:name="_Toc64381603"/>
      <w:bookmarkStart w:id="375" w:name="_Toc64384102"/>
      <w:bookmarkStart w:id="376" w:name="_Toc64385267"/>
      <w:bookmarkStart w:id="377" w:name="_Toc64387050"/>
      <w:bookmarkStart w:id="378" w:name="_Toc64387154"/>
      <w:bookmarkStart w:id="379" w:name="_Toc64387258"/>
      <w:bookmarkStart w:id="380" w:name="_Toc64387362"/>
      <w:bookmarkStart w:id="381" w:name="_Toc64465189"/>
      <w:bookmarkStart w:id="382" w:name="_Toc64465514"/>
      <w:bookmarkStart w:id="383" w:name="_Toc64302303"/>
      <w:bookmarkStart w:id="384" w:name="_Toc64302407"/>
      <w:bookmarkStart w:id="385" w:name="_Toc64377627"/>
      <w:bookmarkStart w:id="386" w:name="_Toc64379356"/>
      <w:bookmarkStart w:id="387" w:name="_Toc64381604"/>
      <w:bookmarkStart w:id="388" w:name="_Toc64384103"/>
      <w:bookmarkStart w:id="389" w:name="_Toc64385268"/>
      <w:bookmarkStart w:id="390" w:name="_Toc64387051"/>
      <w:bookmarkStart w:id="391" w:name="_Toc64387155"/>
      <w:bookmarkStart w:id="392" w:name="_Toc64387259"/>
      <w:bookmarkStart w:id="393" w:name="_Toc64387363"/>
      <w:bookmarkStart w:id="394" w:name="_Toc64465190"/>
      <w:bookmarkStart w:id="395" w:name="_Toc64465515"/>
      <w:bookmarkStart w:id="396" w:name="_Toc64302305"/>
      <w:bookmarkStart w:id="397" w:name="_Toc64302409"/>
      <w:bookmarkStart w:id="398" w:name="_Toc64377629"/>
      <w:bookmarkStart w:id="399" w:name="_Toc64379358"/>
      <w:bookmarkStart w:id="400" w:name="_Toc64381606"/>
      <w:bookmarkStart w:id="401" w:name="_Toc64384105"/>
      <w:bookmarkStart w:id="402" w:name="_Toc64385270"/>
      <w:bookmarkStart w:id="403" w:name="_Toc64387053"/>
      <w:bookmarkStart w:id="404" w:name="_Toc64387157"/>
      <w:bookmarkStart w:id="405" w:name="_Toc64387261"/>
      <w:bookmarkStart w:id="406" w:name="_Toc64387365"/>
      <w:bookmarkStart w:id="407" w:name="_Toc64465192"/>
      <w:bookmarkStart w:id="408" w:name="_Toc64465517"/>
      <w:bookmarkStart w:id="409" w:name="_Toc64302306"/>
      <w:bookmarkStart w:id="410" w:name="_Toc64302410"/>
      <w:bookmarkStart w:id="411" w:name="_Toc64377630"/>
      <w:bookmarkStart w:id="412" w:name="_Toc64379359"/>
      <w:bookmarkStart w:id="413" w:name="_Toc64381607"/>
      <w:bookmarkStart w:id="414" w:name="_Toc64384106"/>
      <w:bookmarkStart w:id="415" w:name="_Toc64385271"/>
      <w:bookmarkStart w:id="416" w:name="_Toc64387054"/>
      <w:bookmarkStart w:id="417" w:name="_Toc64387158"/>
      <w:bookmarkStart w:id="418" w:name="_Toc64387262"/>
      <w:bookmarkStart w:id="419" w:name="_Toc64387366"/>
      <w:bookmarkStart w:id="420" w:name="_Toc64465193"/>
      <w:bookmarkStart w:id="421" w:name="_Toc64465518"/>
      <w:bookmarkStart w:id="422" w:name="_Toc64302307"/>
      <w:bookmarkStart w:id="423" w:name="_Toc64302411"/>
      <w:bookmarkStart w:id="424" w:name="_Toc64377631"/>
      <w:bookmarkStart w:id="425" w:name="_Toc64379360"/>
      <w:bookmarkStart w:id="426" w:name="_Toc64381608"/>
      <w:bookmarkStart w:id="427" w:name="_Toc64384107"/>
      <w:bookmarkStart w:id="428" w:name="_Toc64385272"/>
      <w:bookmarkStart w:id="429" w:name="_Toc64387055"/>
      <w:bookmarkStart w:id="430" w:name="_Toc64387159"/>
      <w:bookmarkStart w:id="431" w:name="_Toc64387263"/>
      <w:bookmarkStart w:id="432" w:name="_Toc64387367"/>
      <w:bookmarkStart w:id="433" w:name="_Toc64465194"/>
      <w:bookmarkStart w:id="434" w:name="_Toc64465519"/>
      <w:bookmarkStart w:id="435" w:name="_Toc233872174"/>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00BF4F0B">
        <w:rPr>
          <w:noProof/>
        </w:rPr>
        <w:t>Technische Spezifikation</w:t>
      </w:r>
      <w:bookmarkEnd w:id="435"/>
    </w:p>
    <w:p w14:paraId="27B108DB" w14:textId="10463C80" w:rsidR="00BF4F0B" w:rsidRPr="0094012D" w:rsidRDefault="00BF4F0B" w:rsidP="00BF4F0B">
      <w:pPr>
        <w:spacing w:before="240" w:after="240"/>
        <w:jc w:val="both"/>
      </w:pPr>
      <w:r w:rsidRPr="0094012D">
        <w:t>Die Angaben zu</w:t>
      </w:r>
      <w:r w:rsidR="00FC1DB9">
        <w:t>r</w:t>
      </w:r>
      <w:r>
        <w:t xml:space="preserve"> </w:t>
      </w:r>
      <w:r w:rsidR="00FC1DB9">
        <w:t xml:space="preserve">technischen Spezifikation </w:t>
      </w:r>
      <w:r>
        <w:t>beinhalten:</w:t>
      </w:r>
    </w:p>
    <w:p w14:paraId="2622A397" w14:textId="4587E617" w:rsidR="00BF4F0B" w:rsidRDefault="00BF4F0B" w:rsidP="0000233B">
      <w:pPr>
        <w:spacing w:after="120"/>
        <w:jc w:val="both"/>
        <w:rPr>
          <w:noProof/>
        </w:rPr>
      </w:pPr>
      <w:r>
        <w:rPr>
          <w:b/>
        </w:rPr>
        <w:t>WSDL</w:t>
      </w:r>
      <w:r w:rsidR="00913B69">
        <w:rPr>
          <w:b/>
        </w:rPr>
        <w:t>-Datei</w:t>
      </w:r>
      <w:r w:rsidR="0000233B">
        <w:rPr>
          <w:b/>
        </w:rPr>
        <w:t> </w:t>
      </w:r>
      <w:r w:rsidR="00A60057">
        <w:rPr>
          <w:b/>
        </w:rPr>
        <w:t>(lokal)</w:t>
      </w:r>
      <w:r w:rsidRPr="00D145D6">
        <w:rPr>
          <w:b/>
        </w:rPr>
        <w:br/>
      </w:r>
      <w:r w:rsidR="009F7F1E">
        <w:rPr>
          <w:noProof/>
        </w:rPr>
        <w:t>Angabe des ent</w:t>
      </w:r>
      <w:r w:rsidR="00B41093">
        <w:rPr>
          <w:noProof/>
        </w:rPr>
        <w:t>s</w:t>
      </w:r>
      <w:r w:rsidR="009F7F1E">
        <w:rPr>
          <w:noProof/>
        </w:rPr>
        <w:t>prechenden Pfads. D</w:t>
      </w:r>
      <w:r w:rsidR="009F7F1E" w:rsidRPr="004D556C">
        <w:rPr>
          <w:noProof/>
        </w:rPr>
        <w:t>ie standardisierte Definition eines Webservices erfolgt in WSDL</w:t>
      </w:r>
      <w:r w:rsidR="00A7586E">
        <w:rPr>
          <w:noProof/>
        </w:rPr>
        <w:t>-Dateien</w:t>
      </w:r>
      <w:r w:rsidR="009F7F1E">
        <w:rPr>
          <w:noProof/>
        </w:rPr>
        <w:t xml:space="preserve"> </w:t>
      </w:r>
      <w:r w:rsidR="009F7F1E" w:rsidRPr="004D556C">
        <w:rPr>
          <w:noProof/>
        </w:rPr>
        <w:t>und den dazugehörigen XSD</w:t>
      </w:r>
      <w:r w:rsidR="00A7586E">
        <w:rPr>
          <w:noProof/>
        </w:rPr>
        <w:t>-Dateien</w:t>
      </w:r>
      <w:r w:rsidR="009F7F1E" w:rsidRPr="004D556C">
        <w:rPr>
          <w:noProof/>
        </w:rPr>
        <w:t>. In einer WSDL</w:t>
      </w:r>
      <w:r w:rsidR="00A7586E">
        <w:rPr>
          <w:noProof/>
        </w:rPr>
        <w:t>-Datei</w:t>
      </w:r>
      <w:r w:rsidR="009F7F1E" w:rsidRPr="004D556C">
        <w:rPr>
          <w:noProof/>
        </w:rPr>
        <w:t xml:space="preserve"> wird die Grundstruktur des fachlichen Dienstes definiert sowie die entsprechenden Operationen, die aufgerufen werden können. </w:t>
      </w:r>
    </w:p>
    <w:p w14:paraId="455D81A1" w14:textId="64E6874E" w:rsidR="0000233B" w:rsidRDefault="0000233B" w:rsidP="0000233B">
      <w:pPr>
        <w:spacing w:after="120"/>
      </w:pPr>
      <w:r w:rsidRPr="0000233B">
        <w:rPr>
          <w:b/>
        </w:rPr>
        <w:t>Wrapper (lokal)</w:t>
      </w:r>
      <w:r>
        <w:rPr>
          <w:b/>
        </w:rPr>
        <w:br/>
      </w:r>
      <w:r>
        <w:t>Die (optionale)</w:t>
      </w:r>
      <w:r w:rsidRPr="0000233B">
        <w:t xml:space="preserve"> Wrapper-XSD inkludiert die jeweils benötigten Nachrichten-Schemata und wird selb</w:t>
      </w:r>
      <w:r w:rsidR="00316B14">
        <w:t>st</w:t>
      </w:r>
      <w:r w:rsidRPr="0000233B">
        <w:t xml:space="preserve"> von der </w:t>
      </w:r>
      <w:r w:rsidR="00316B14">
        <w:t>WSDL</w:t>
      </w:r>
      <w:r w:rsidRPr="0000233B">
        <w:t>-Datei importiert.</w:t>
      </w:r>
    </w:p>
    <w:p w14:paraId="4AB20B7A" w14:textId="08CB7676" w:rsidR="0000233B" w:rsidRDefault="0000233B" w:rsidP="00BB31D6">
      <w:pPr>
        <w:spacing w:after="120"/>
        <w:jc w:val="both"/>
      </w:pPr>
      <w:r w:rsidRPr="0000233B">
        <w:rPr>
          <w:b/>
        </w:rPr>
        <w:t>Alpha</w:t>
      </w:r>
      <w:r w:rsidR="00BB31D6">
        <w:rPr>
          <w:b/>
        </w:rPr>
        <w:t> </w:t>
      </w:r>
      <w:r w:rsidRPr="0000233B">
        <w:rPr>
          <w:b/>
        </w:rPr>
        <w:t>(lokal)</w:t>
      </w:r>
      <w:r>
        <w:rPr>
          <w:b/>
        </w:rPr>
        <w:br/>
      </w:r>
      <w:r>
        <w:t xml:space="preserve">Die Alpha-XSD </w:t>
      </w:r>
      <w:r w:rsidR="006A3034">
        <w:t xml:space="preserve">definiert zulässige Zeichen in Zeichenketten (s. dazu auch Kap. </w:t>
      </w:r>
      <w:r w:rsidR="006A3034">
        <w:fldChar w:fldCharType="begin"/>
      </w:r>
      <w:r w:rsidR="006A3034">
        <w:instrText xml:space="preserve"> REF _Ref197686706 \r \h </w:instrText>
      </w:r>
      <w:r w:rsidR="006A3034">
        <w:fldChar w:fldCharType="separate"/>
      </w:r>
      <w:r w:rsidR="006A3034">
        <w:t>2.7.1.3.4</w:t>
      </w:r>
      <w:r w:rsidR="006A3034">
        <w:fldChar w:fldCharType="end"/>
      </w:r>
      <w:r w:rsidR="006A3034">
        <w:t xml:space="preserve"> i.V.m. Anhang </w:t>
      </w:r>
      <w:r w:rsidR="006A3034">
        <w:fldChar w:fldCharType="begin"/>
      </w:r>
      <w:r w:rsidR="006A3034">
        <w:instrText xml:space="preserve"> REF _Ref197686739 \r \h </w:instrText>
      </w:r>
      <w:r w:rsidR="006A3034">
        <w:fldChar w:fldCharType="separate"/>
      </w:r>
      <w:r w:rsidR="006A3034">
        <w:t>5.4</w:t>
      </w:r>
      <w:r w:rsidR="006A3034">
        <w:fldChar w:fldCharType="end"/>
      </w:r>
      <w:r w:rsidR="006A3034">
        <w:t>)</w:t>
      </w:r>
      <w:r w:rsidR="007A6D2E">
        <w:t>.</w:t>
      </w:r>
    </w:p>
    <w:p w14:paraId="32055BAF" w14:textId="0617E192" w:rsidR="0000233B" w:rsidRDefault="0000233B" w:rsidP="00DE36B5">
      <w:pPr>
        <w:spacing w:after="120"/>
        <w:jc w:val="both"/>
      </w:pPr>
      <w:r w:rsidRPr="0000233B">
        <w:rPr>
          <w:b/>
        </w:rPr>
        <w:t>Xmlmime</w:t>
      </w:r>
      <w:r w:rsidR="00DE36B5">
        <w:rPr>
          <w:b/>
        </w:rPr>
        <w:t> </w:t>
      </w:r>
      <w:r w:rsidRPr="0000233B">
        <w:rPr>
          <w:b/>
        </w:rPr>
        <w:t>(lokal)</w:t>
      </w:r>
      <w:r>
        <w:rPr>
          <w:b/>
        </w:rPr>
        <w:br/>
      </w:r>
      <w:r>
        <w:t xml:space="preserve">Die (optionale) Xmlmime-XSD </w:t>
      </w:r>
      <w:r w:rsidR="00BB31D6">
        <w:t xml:space="preserve">definiert Typen und Attribute, die bei der </w:t>
      </w:r>
      <w:r w:rsidR="00BB31D6" w:rsidRPr="00BB31D6">
        <w:t>Übertragung von Dokumenten nach dem MTOM Standard mit XOP</w:t>
      </w:r>
      <w:r w:rsidR="007A6D2E">
        <w:t xml:space="preserve"> benötigt werden (s. dazu auch Kap. </w:t>
      </w:r>
      <w:r w:rsidR="007A6D2E">
        <w:fldChar w:fldCharType="begin"/>
      </w:r>
      <w:r w:rsidR="007A6D2E">
        <w:instrText xml:space="preserve"> REF _Ref197686928 \r \h </w:instrText>
      </w:r>
      <w:r w:rsidR="007A6D2E">
        <w:fldChar w:fldCharType="separate"/>
      </w:r>
      <w:r w:rsidR="007A6D2E">
        <w:t>2.7.1.3.4</w:t>
      </w:r>
      <w:r w:rsidR="007A6D2E">
        <w:fldChar w:fldCharType="end"/>
      </w:r>
      <w:r w:rsidR="007A6D2E">
        <w:t>).</w:t>
      </w:r>
    </w:p>
    <w:p w14:paraId="39310569" w14:textId="6CE7A5DC" w:rsidR="00143095" w:rsidRDefault="00A60057" w:rsidP="00DF62EC">
      <w:pPr>
        <w:spacing w:after="120"/>
      </w:pPr>
      <w:r>
        <w:rPr>
          <w:b/>
        </w:rPr>
        <w:t>ZIP-Datei (</w:t>
      </w:r>
      <w:r w:rsidR="009F7F1E">
        <w:rPr>
          <w:b/>
        </w:rPr>
        <w:t>URL</w:t>
      </w:r>
      <w:r>
        <w:rPr>
          <w:b/>
        </w:rPr>
        <w:t>)</w:t>
      </w:r>
      <w:r w:rsidR="009F7F1E" w:rsidRPr="00D145D6">
        <w:rPr>
          <w:b/>
        </w:rPr>
        <w:t xml:space="preserve"> </w:t>
      </w:r>
      <w:r w:rsidR="009F7F1E" w:rsidRPr="00D145D6">
        <w:rPr>
          <w:b/>
        </w:rPr>
        <w:br/>
      </w:r>
      <w:r w:rsidR="00E371CD" w:rsidRPr="00E371CD">
        <w:t>Angabe der URL der ZIP-Datei, die je Webservice die WSDL-Datei sowie die benötigten XSD-Dateien enthält.</w:t>
      </w:r>
    </w:p>
    <w:p w14:paraId="1BE8C541" w14:textId="00728B9F" w:rsidR="00143095" w:rsidRDefault="00143095" w:rsidP="009D02F6">
      <w:pPr>
        <w:pStyle w:val="berschrift4"/>
      </w:pPr>
      <w:bookmarkStart w:id="436" w:name="_Toc233872175"/>
      <w:r>
        <w:t>Die Beschreibungen zu Operationen</w:t>
      </w:r>
      <w:bookmarkEnd w:id="436"/>
    </w:p>
    <w:p w14:paraId="40656A38" w14:textId="740735F2" w:rsidR="00FC1DB9" w:rsidRDefault="00FC1DB9" w:rsidP="00FC1DB9">
      <w:pPr>
        <w:spacing w:after="120"/>
        <w:jc w:val="both"/>
      </w:pPr>
      <w:bookmarkStart w:id="437" w:name="_Toc64011585"/>
      <w:bookmarkStart w:id="438" w:name="_Toc64301105"/>
      <w:bookmarkStart w:id="439" w:name="_Toc64301430"/>
      <w:bookmarkStart w:id="440" w:name="_Toc64301790"/>
      <w:bookmarkStart w:id="441" w:name="_Toc64302310"/>
      <w:bookmarkStart w:id="442" w:name="_Toc64302414"/>
      <w:bookmarkStart w:id="443" w:name="_Toc64377634"/>
      <w:bookmarkStart w:id="444" w:name="_Toc64379363"/>
      <w:bookmarkStart w:id="445" w:name="_Toc64381611"/>
      <w:bookmarkStart w:id="446" w:name="_Toc64384110"/>
      <w:bookmarkStart w:id="447" w:name="_Toc64385275"/>
      <w:bookmarkStart w:id="448" w:name="_Toc64387058"/>
      <w:bookmarkStart w:id="449" w:name="_Toc64387162"/>
      <w:bookmarkStart w:id="450" w:name="_Toc64387266"/>
      <w:bookmarkStart w:id="451" w:name="_Toc64387370"/>
      <w:bookmarkStart w:id="452" w:name="_Toc64437516"/>
      <w:bookmarkStart w:id="453" w:name="_Toc64437762"/>
      <w:bookmarkStart w:id="454" w:name="_Toc64438498"/>
      <w:bookmarkStart w:id="455" w:name="_Toc64438597"/>
      <w:bookmarkStart w:id="456" w:name="_Toc64438691"/>
      <w:bookmarkStart w:id="457" w:name="_Toc64438981"/>
      <w:bookmarkStart w:id="458" w:name="_Toc64439237"/>
      <w:bookmarkStart w:id="459" w:name="_Toc64439355"/>
      <w:bookmarkStart w:id="460" w:name="_Toc64439867"/>
      <w:bookmarkStart w:id="461" w:name="_Toc64439989"/>
      <w:bookmarkStart w:id="462" w:name="_Toc64440114"/>
      <w:bookmarkStart w:id="463" w:name="_Toc64440208"/>
      <w:bookmarkStart w:id="464" w:name="_Toc64440302"/>
      <w:bookmarkStart w:id="465" w:name="_Toc64440565"/>
      <w:bookmarkStart w:id="466" w:name="_Toc64459946"/>
      <w:bookmarkStart w:id="467" w:name="_Toc64460043"/>
      <w:bookmarkStart w:id="468" w:name="_Toc64460139"/>
      <w:bookmarkStart w:id="469" w:name="_Toc64460235"/>
      <w:bookmarkStart w:id="470" w:name="_Toc64460331"/>
      <w:bookmarkStart w:id="471" w:name="_Toc64460842"/>
      <w:bookmarkStart w:id="472" w:name="_Toc64461583"/>
      <w:bookmarkStart w:id="473" w:name="_Toc64461679"/>
      <w:bookmarkStart w:id="474" w:name="_Toc64461775"/>
      <w:bookmarkStart w:id="475" w:name="_Toc64461871"/>
      <w:bookmarkStart w:id="476" w:name="_Toc64461967"/>
      <w:bookmarkStart w:id="477" w:name="_Toc64462063"/>
      <w:bookmarkStart w:id="478" w:name="_Toc64462159"/>
      <w:bookmarkStart w:id="479" w:name="_Toc64462255"/>
      <w:bookmarkStart w:id="480" w:name="_Toc64462351"/>
      <w:bookmarkStart w:id="481" w:name="_Toc64462447"/>
      <w:bookmarkStart w:id="482" w:name="_Toc64462543"/>
      <w:bookmarkStart w:id="483" w:name="_Toc64462639"/>
      <w:bookmarkStart w:id="484" w:name="_Toc64462735"/>
      <w:bookmarkStart w:id="485" w:name="_Toc64462831"/>
      <w:bookmarkStart w:id="486" w:name="_Toc64462927"/>
      <w:bookmarkStart w:id="487" w:name="_Toc64463023"/>
      <w:bookmarkStart w:id="488" w:name="_Toc64463119"/>
      <w:bookmarkStart w:id="489" w:name="_Toc64463215"/>
      <w:bookmarkStart w:id="490" w:name="_Toc64011587"/>
      <w:bookmarkStart w:id="491" w:name="_Toc64301107"/>
      <w:bookmarkStart w:id="492" w:name="_Toc64301432"/>
      <w:bookmarkStart w:id="493" w:name="_Toc64301792"/>
      <w:bookmarkStart w:id="494" w:name="_Toc64302312"/>
      <w:bookmarkStart w:id="495" w:name="_Toc64302416"/>
      <w:bookmarkStart w:id="496" w:name="_Toc64377636"/>
      <w:bookmarkStart w:id="497" w:name="_Toc64379365"/>
      <w:bookmarkStart w:id="498" w:name="_Toc64381613"/>
      <w:bookmarkStart w:id="499" w:name="_Toc64384112"/>
      <w:bookmarkStart w:id="500" w:name="_Toc64385277"/>
      <w:bookmarkStart w:id="501" w:name="_Toc64387060"/>
      <w:bookmarkStart w:id="502" w:name="_Toc64387164"/>
      <w:bookmarkStart w:id="503" w:name="_Toc64387268"/>
      <w:bookmarkStart w:id="504" w:name="_Toc64387372"/>
      <w:bookmarkStart w:id="505" w:name="_Toc64437518"/>
      <w:bookmarkStart w:id="506" w:name="_Toc64437764"/>
      <w:bookmarkStart w:id="507" w:name="_Toc64438500"/>
      <w:bookmarkStart w:id="508" w:name="_Toc64438599"/>
      <w:bookmarkStart w:id="509" w:name="_Toc64438693"/>
      <w:bookmarkStart w:id="510" w:name="_Toc64438983"/>
      <w:bookmarkStart w:id="511" w:name="_Toc64439239"/>
      <w:bookmarkStart w:id="512" w:name="_Toc64439357"/>
      <w:bookmarkStart w:id="513" w:name="_Toc64439869"/>
      <w:bookmarkStart w:id="514" w:name="_Toc64439991"/>
      <w:bookmarkStart w:id="515" w:name="_Toc64440116"/>
      <w:bookmarkStart w:id="516" w:name="_Toc64440210"/>
      <w:bookmarkStart w:id="517" w:name="_Toc64440304"/>
      <w:bookmarkStart w:id="518" w:name="_Toc64440567"/>
      <w:bookmarkStart w:id="519" w:name="_Toc64459948"/>
      <w:bookmarkStart w:id="520" w:name="_Toc64460045"/>
      <w:bookmarkStart w:id="521" w:name="_Toc64460141"/>
      <w:bookmarkStart w:id="522" w:name="_Toc64460237"/>
      <w:bookmarkStart w:id="523" w:name="_Toc64460333"/>
      <w:bookmarkStart w:id="524" w:name="_Toc64460844"/>
      <w:bookmarkStart w:id="525" w:name="_Toc64461585"/>
      <w:bookmarkStart w:id="526" w:name="_Toc64461681"/>
      <w:bookmarkStart w:id="527" w:name="_Toc64461777"/>
      <w:bookmarkStart w:id="528" w:name="_Toc64461873"/>
      <w:bookmarkStart w:id="529" w:name="_Toc64461969"/>
      <w:bookmarkStart w:id="530" w:name="_Toc64462065"/>
      <w:bookmarkStart w:id="531" w:name="_Toc64462161"/>
      <w:bookmarkStart w:id="532" w:name="_Toc64462257"/>
      <w:bookmarkStart w:id="533" w:name="_Toc64462353"/>
      <w:bookmarkStart w:id="534" w:name="_Toc64462449"/>
      <w:bookmarkStart w:id="535" w:name="_Toc64462545"/>
      <w:bookmarkStart w:id="536" w:name="_Toc64462641"/>
      <w:bookmarkStart w:id="537" w:name="_Toc64462737"/>
      <w:bookmarkStart w:id="538" w:name="_Toc64462833"/>
      <w:bookmarkStart w:id="539" w:name="_Toc64462929"/>
      <w:bookmarkStart w:id="540" w:name="_Toc64463025"/>
      <w:bookmarkStart w:id="541" w:name="_Toc64463121"/>
      <w:bookmarkStart w:id="542" w:name="_Toc64463217"/>
      <w:bookmarkStart w:id="543" w:name="_Toc64011588"/>
      <w:bookmarkStart w:id="544" w:name="_Toc64301108"/>
      <w:bookmarkStart w:id="545" w:name="_Toc64301433"/>
      <w:bookmarkStart w:id="546" w:name="_Toc64301793"/>
      <w:bookmarkStart w:id="547" w:name="_Toc64302313"/>
      <w:bookmarkStart w:id="548" w:name="_Toc64302417"/>
      <w:bookmarkStart w:id="549" w:name="_Toc64377637"/>
      <w:bookmarkStart w:id="550" w:name="_Toc64379366"/>
      <w:bookmarkStart w:id="551" w:name="_Toc64381614"/>
      <w:bookmarkStart w:id="552" w:name="_Toc64384113"/>
      <w:bookmarkStart w:id="553" w:name="_Toc64385278"/>
      <w:bookmarkStart w:id="554" w:name="_Toc64387061"/>
      <w:bookmarkStart w:id="555" w:name="_Toc64387165"/>
      <w:bookmarkStart w:id="556" w:name="_Toc64387269"/>
      <w:bookmarkStart w:id="557" w:name="_Toc64387373"/>
      <w:bookmarkStart w:id="558" w:name="_Toc64437519"/>
      <w:bookmarkStart w:id="559" w:name="_Toc64437765"/>
      <w:bookmarkStart w:id="560" w:name="_Toc64438501"/>
      <w:bookmarkStart w:id="561" w:name="_Toc64438600"/>
      <w:bookmarkStart w:id="562" w:name="_Toc64438694"/>
      <w:bookmarkStart w:id="563" w:name="_Toc64438984"/>
      <w:bookmarkStart w:id="564" w:name="_Toc64439240"/>
      <w:bookmarkStart w:id="565" w:name="_Toc64439358"/>
      <w:bookmarkStart w:id="566" w:name="_Toc64439870"/>
      <w:bookmarkStart w:id="567" w:name="_Toc64439992"/>
      <w:bookmarkStart w:id="568" w:name="_Toc64440117"/>
      <w:bookmarkStart w:id="569" w:name="_Toc64440211"/>
      <w:bookmarkStart w:id="570" w:name="_Toc64440305"/>
      <w:bookmarkStart w:id="571" w:name="_Toc64440568"/>
      <w:bookmarkStart w:id="572" w:name="_Toc64459949"/>
      <w:bookmarkStart w:id="573" w:name="_Toc64460046"/>
      <w:bookmarkStart w:id="574" w:name="_Toc64460142"/>
      <w:bookmarkStart w:id="575" w:name="_Toc64460238"/>
      <w:bookmarkStart w:id="576" w:name="_Toc64460334"/>
      <w:bookmarkStart w:id="577" w:name="_Toc64460845"/>
      <w:bookmarkStart w:id="578" w:name="_Toc64461586"/>
      <w:bookmarkStart w:id="579" w:name="_Toc64461682"/>
      <w:bookmarkStart w:id="580" w:name="_Toc64461778"/>
      <w:bookmarkStart w:id="581" w:name="_Toc64461874"/>
      <w:bookmarkStart w:id="582" w:name="_Toc64461970"/>
      <w:bookmarkStart w:id="583" w:name="_Toc64462066"/>
      <w:bookmarkStart w:id="584" w:name="_Toc64462162"/>
      <w:bookmarkStart w:id="585" w:name="_Toc64462258"/>
      <w:bookmarkStart w:id="586" w:name="_Toc64462354"/>
      <w:bookmarkStart w:id="587" w:name="_Toc64462450"/>
      <w:bookmarkStart w:id="588" w:name="_Toc64462546"/>
      <w:bookmarkStart w:id="589" w:name="_Toc64462642"/>
      <w:bookmarkStart w:id="590" w:name="_Toc64462738"/>
      <w:bookmarkStart w:id="591" w:name="_Toc64462834"/>
      <w:bookmarkStart w:id="592" w:name="_Toc64462930"/>
      <w:bookmarkStart w:id="593" w:name="_Toc64463026"/>
      <w:bookmarkStart w:id="594" w:name="_Toc64463122"/>
      <w:bookmarkStart w:id="595" w:name="_Toc64463218"/>
      <w:bookmarkStart w:id="596" w:name="_Toc64011589"/>
      <w:bookmarkStart w:id="597" w:name="_Toc64301109"/>
      <w:bookmarkStart w:id="598" w:name="_Toc64301434"/>
      <w:bookmarkStart w:id="599" w:name="_Toc64301794"/>
      <w:bookmarkStart w:id="600" w:name="_Toc64302314"/>
      <w:bookmarkStart w:id="601" w:name="_Toc64302418"/>
      <w:bookmarkStart w:id="602" w:name="_Toc64377638"/>
      <w:bookmarkStart w:id="603" w:name="_Toc64379367"/>
      <w:bookmarkStart w:id="604" w:name="_Toc64381615"/>
      <w:bookmarkStart w:id="605" w:name="_Toc64384114"/>
      <w:bookmarkStart w:id="606" w:name="_Toc64385279"/>
      <w:bookmarkStart w:id="607" w:name="_Toc64387062"/>
      <w:bookmarkStart w:id="608" w:name="_Toc64387166"/>
      <w:bookmarkStart w:id="609" w:name="_Toc64387270"/>
      <w:bookmarkStart w:id="610" w:name="_Toc64387374"/>
      <w:bookmarkStart w:id="611" w:name="_Toc64437520"/>
      <w:bookmarkStart w:id="612" w:name="_Toc64437766"/>
      <w:bookmarkStart w:id="613" w:name="_Toc64438502"/>
      <w:bookmarkStart w:id="614" w:name="_Toc64438601"/>
      <w:bookmarkStart w:id="615" w:name="_Toc64438695"/>
      <w:bookmarkStart w:id="616" w:name="_Toc64438985"/>
      <w:bookmarkStart w:id="617" w:name="_Toc64439241"/>
      <w:bookmarkStart w:id="618" w:name="_Toc64439359"/>
      <w:bookmarkStart w:id="619" w:name="_Toc64439871"/>
      <w:bookmarkStart w:id="620" w:name="_Toc64439993"/>
      <w:bookmarkStart w:id="621" w:name="_Toc64440118"/>
      <w:bookmarkStart w:id="622" w:name="_Toc64440212"/>
      <w:bookmarkStart w:id="623" w:name="_Toc64440306"/>
      <w:bookmarkStart w:id="624" w:name="_Toc64440569"/>
      <w:bookmarkStart w:id="625" w:name="_Toc64459950"/>
      <w:bookmarkStart w:id="626" w:name="_Toc64460047"/>
      <w:bookmarkStart w:id="627" w:name="_Toc64460143"/>
      <w:bookmarkStart w:id="628" w:name="_Toc64460239"/>
      <w:bookmarkStart w:id="629" w:name="_Toc64460335"/>
      <w:bookmarkStart w:id="630" w:name="_Toc64460846"/>
      <w:bookmarkStart w:id="631" w:name="_Toc64461587"/>
      <w:bookmarkStart w:id="632" w:name="_Toc64461683"/>
      <w:bookmarkStart w:id="633" w:name="_Toc64461779"/>
      <w:bookmarkStart w:id="634" w:name="_Toc64461875"/>
      <w:bookmarkStart w:id="635" w:name="_Toc64461971"/>
      <w:bookmarkStart w:id="636" w:name="_Toc64462067"/>
      <w:bookmarkStart w:id="637" w:name="_Toc64462163"/>
      <w:bookmarkStart w:id="638" w:name="_Toc64462259"/>
      <w:bookmarkStart w:id="639" w:name="_Toc64462355"/>
      <w:bookmarkStart w:id="640" w:name="_Toc64462451"/>
      <w:bookmarkStart w:id="641" w:name="_Toc64462547"/>
      <w:bookmarkStart w:id="642" w:name="_Toc64462643"/>
      <w:bookmarkStart w:id="643" w:name="_Toc64462739"/>
      <w:bookmarkStart w:id="644" w:name="_Toc64462835"/>
      <w:bookmarkStart w:id="645" w:name="_Toc64462931"/>
      <w:bookmarkStart w:id="646" w:name="_Toc64463027"/>
      <w:bookmarkStart w:id="647" w:name="_Toc64463123"/>
      <w:bookmarkStart w:id="648" w:name="_Toc64463219"/>
      <w:bookmarkStart w:id="649" w:name="_Toc64011590"/>
      <w:bookmarkStart w:id="650" w:name="_Toc64301110"/>
      <w:bookmarkStart w:id="651" w:name="_Toc64301435"/>
      <w:bookmarkStart w:id="652" w:name="_Toc64301795"/>
      <w:bookmarkStart w:id="653" w:name="_Toc64302315"/>
      <w:bookmarkStart w:id="654" w:name="_Toc64302419"/>
      <w:bookmarkStart w:id="655" w:name="_Toc64377639"/>
      <w:bookmarkStart w:id="656" w:name="_Toc64379368"/>
      <w:bookmarkStart w:id="657" w:name="_Toc64381616"/>
      <w:bookmarkStart w:id="658" w:name="_Toc64384115"/>
      <w:bookmarkStart w:id="659" w:name="_Toc64385280"/>
      <w:bookmarkStart w:id="660" w:name="_Toc64387063"/>
      <w:bookmarkStart w:id="661" w:name="_Toc64387167"/>
      <w:bookmarkStart w:id="662" w:name="_Toc64387271"/>
      <w:bookmarkStart w:id="663" w:name="_Toc64387375"/>
      <w:bookmarkStart w:id="664" w:name="_Toc64437521"/>
      <w:bookmarkStart w:id="665" w:name="_Toc64437767"/>
      <w:bookmarkStart w:id="666" w:name="_Toc64438503"/>
      <w:bookmarkStart w:id="667" w:name="_Toc64438602"/>
      <w:bookmarkStart w:id="668" w:name="_Toc64438696"/>
      <w:bookmarkStart w:id="669" w:name="_Toc64438986"/>
      <w:bookmarkStart w:id="670" w:name="_Toc64439242"/>
      <w:bookmarkStart w:id="671" w:name="_Toc64439360"/>
      <w:bookmarkStart w:id="672" w:name="_Toc64439872"/>
      <w:bookmarkStart w:id="673" w:name="_Toc64439994"/>
      <w:bookmarkStart w:id="674" w:name="_Toc64440119"/>
      <w:bookmarkStart w:id="675" w:name="_Toc64440213"/>
      <w:bookmarkStart w:id="676" w:name="_Toc64440307"/>
      <w:bookmarkStart w:id="677" w:name="_Toc64440570"/>
      <w:bookmarkStart w:id="678" w:name="_Toc64459951"/>
      <w:bookmarkStart w:id="679" w:name="_Toc64460048"/>
      <w:bookmarkStart w:id="680" w:name="_Toc64460144"/>
      <w:bookmarkStart w:id="681" w:name="_Toc64460240"/>
      <w:bookmarkStart w:id="682" w:name="_Toc64460336"/>
      <w:bookmarkStart w:id="683" w:name="_Toc64460847"/>
      <w:bookmarkStart w:id="684" w:name="_Toc64461588"/>
      <w:bookmarkStart w:id="685" w:name="_Toc64461684"/>
      <w:bookmarkStart w:id="686" w:name="_Toc64461780"/>
      <w:bookmarkStart w:id="687" w:name="_Toc64461876"/>
      <w:bookmarkStart w:id="688" w:name="_Toc64461972"/>
      <w:bookmarkStart w:id="689" w:name="_Toc64462068"/>
      <w:bookmarkStart w:id="690" w:name="_Toc64462164"/>
      <w:bookmarkStart w:id="691" w:name="_Toc64462260"/>
      <w:bookmarkStart w:id="692" w:name="_Toc64462356"/>
      <w:bookmarkStart w:id="693" w:name="_Toc64462452"/>
      <w:bookmarkStart w:id="694" w:name="_Toc64462548"/>
      <w:bookmarkStart w:id="695" w:name="_Toc64462644"/>
      <w:bookmarkStart w:id="696" w:name="_Toc64462740"/>
      <w:bookmarkStart w:id="697" w:name="_Toc64462836"/>
      <w:bookmarkStart w:id="698" w:name="_Toc64462932"/>
      <w:bookmarkStart w:id="699" w:name="_Toc64463028"/>
      <w:bookmarkStart w:id="700" w:name="_Toc64463124"/>
      <w:bookmarkStart w:id="701" w:name="_Toc64463220"/>
      <w:bookmarkStart w:id="702" w:name="_Toc64011596"/>
      <w:bookmarkStart w:id="703" w:name="_Toc64301116"/>
      <w:bookmarkStart w:id="704" w:name="_Toc64301441"/>
      <w:bookmarkStart w:id="705" w:name="_Toc64301801"/>
      <w:bookmarkStart w:id="706" w:name="_Toc64302321"/>
      <w:bookmarkStart w:id="707" w:name="_Toc64302425"/>
      <w:bookmarkStart w:id="708" w:name="_Toc64377645"/>
      <w:bookmarkStart w:id="709" w:name="_Toc64379374"/>
      <w:bookmarkStart w:id="710" w:name="_Toc64381622"/>
      <w:bookmarkStart w:id="711" w:name="_Toc64384121"/>
      <w:bookmarkStart w:id="712" w:name="_Toc64385286"/>
      <w:bookmarkStart w:id="713" w:name="_Toc64387069"/>
      <w:bookmarkStart w:id="714" w:name="_Toc64387173"/>
      <w:bookmarkStart w:id="715" w:name="_Toc64387277"/>
      <w:bookmarkStart w:id="716" w:name="_Toc64387381"/>
      <w:bookmarkStart w:id="717" w:name="_Toc64437527"/>
      <w:bookmarkStart w:id="718" w:name="_Toc64437773"/>
      <w:bookmarkStart w:id="719" w:name="_Toc64438509"/>
      <w:bookmarkStart w:id="720" w:name="_Toc64438608"/>
      <w:bookmarkStart w:id="721" w:name="_Toc64438702"/>
      <w:bookmarkStart w:id="722" w:name="_Toc64438992"/>
      <w:bookmarkStart w:id="723" w:name="_Toc64439248"/>
      <w:bookmarkStart w:id="724" w:name="_Toc64439366"/>
      <w:bookmarkStart w:id="725" w:name="_Toc64439878"/>
      <w:bookmarkStart w:id="726" w:name="_Toc64440000"/>
      <w:bookmarkStart w:id="727" w:name="_Toc64440125"/>
      <w:bookmarkStart w:id="728" w:name="_Toc64440219"/>
      <w:bookmarkStart w:id="729" w:name="_Toc64440313"/>
      <w:bookmarkStart w:id="730" w:name="_Toc64440576"/>
      <w:bookmarkStart w:id="731" w:name="_Toc64459957"/>
      <w:bookmarkStart w:id="732" w:name="_Toc64460054"/>
      <w:bookmarkStart w:id="733" w:name="_Toc64460150"/>
      <w:bookmarkStart w:id="734" w:name="_Toc64460246"/>
      <w:bookmarkStart w:id="735" w:name="_Toc64460342"/>
      <w:bookmarkStart w:id="736" w:name="_Toc64460853"/>
      <w:bookmarkStart w:id="737" w:name="_Toc64461594"/>
      <w:bookmarkStart w:id="738" w:name="_Toc64461690"/>
      <w:bookmarkStart w:id="739" w:name="_Toc64461786"/>
      <w:bookmarkStart w:id="740" w:name="_Toc64461882"/>
      <w:bookmarkStart w:id="741" w:name="_Toc64461978"/>
      <w:bookmarkStart w:id="742" w:name="_Toc64462074"/>
      <w:bookmarkStart w:id="743" w:name="_Toc64462170"/>
      <w:bookmarkStart w:id="744" w:name="_Toc64462266"/>
      <w:bookmarkStart w:id="745" w:name="_Toc64462362"/>
      <w:bookmarkStart w:id="746" w:name="_Toc64462458"/>
      <w:bookmarkStart w:id="747" w:name="_Toc64462554"/>
      <w:bookmarkStart w:id="748" w:name="_Toc64462650"/>
      <w:bookmarkStart w:id="749" w:name="_Toc64462746"/>
      <w:bookmarkStart w:id="750" w:name="_Toc64462842"/>
      <w:bookmarkStart w:id="751" w:name="_Toc64462938"/>
      <w:bookmarkStart w:id="752" w:name="_Toc64463034"/>
      <w:bookmarkStart w:id="753" w:name="_Toc64463130"/>
      <w:bookmarkStart w:id="754" w:name="_Toc64463226"/>
      <w:bookmarkStart w:id="755" w:name="_Toc64011598"/>
      <w:bookmarkStart w:id="756" w:name="_Toc64301118"/>
      <w:bookmarkStart w:id="757" w:name="_Toc64301443"/>
      <w:bookmarkStart w:id="758" w:name="_Toc64301803"/>
      <w:bookmarkStart w:id="759" w:name="_Toc64302323"/>
      <w:bookmarkStart w:id="760" w:name="_Toc64302427"/>
      <w:bookmarkStart w:id="761" w:name="_Toc64377647"/>
      <w:bookmarkStart w:id="762" w:name="_Toc64379376"/>
      <w:bookmarkStart w:id="763" w:name="_Toc64381624"/>
      <w:bookmarkStart w:id="764" w:name="_Toc64384123"/>
      <w:bookmarkStart w:id="765" w:name="_Toc64385288"/>
      <w:bookmarkStart w:id="766" w:name="_Toc64387071"/>
      <w:bookmarkStart w:id="767" w:name="_Toc64387175"/>
      <w:bookmarkStart w:id="768" w:name="_Toc64387279"/>
      <w:bookmarkStart w:id="769" w:name="_Toc64387383"/>
      <w:bookmarkStart w:id="770" w:name="_Toc64437529"/>
      <w:bookmarkStart w:id="771" w:name="_Toc64437775"/>
      <w:bookmarkStart w:id="772" w:name="_Toc64438511"/>
      <w:bookmarkStart w:id="773" w:name="_Toc64438610"/>
      <w:bookmarkStart w:id="774" w:name="_Toc64438704"/>
      <w:bookmarkStart w:id="775" w:name="_Toc64438994"/>
      <w:bookmarkStart w:id="776" w:name="_Toc64439250"/>
      <w:bookmarkStart w:id="777" w:name="_Toc64439368"/>
      <w:bookmarkStart w:id="778" w:name="_Toc64439880"/>
      <w:bookmarkStart w:id="779" w:name="_Toc64440002"/>
      <w:bookmarkStart w:id="780" w:name="_Toc64440127"/>
      <w:bookmarkStart w:id="781" w:name="_Toc64440221"/>
      <w:bookmarkStart w:id="782" w:name="_Toc64440315"/>
      <w:bookmarkStart w:id="783" w:name="_Toc64440578"/>
      <w:bookmarkStart w:id="784" w:name="_Toc64459959"/>
      <w:bookmarkStart w:id="785" w:name="_Toc64460056"/>
      <w:bookmarkStart w:id="786" w:name="_Toc64460152"/>
      <w:bookmarkStart w:id="787" w:name="_Toc64460248"/>
      <w:bookmarkStart w:id="788" w:name="_Toc64460344"/>
      <w:bookmarkStart w:id="789" w:name="_Toc64460855"/>
      <w:bookmarkStart w:id="790" w:name="_Toc64461596"/>
      <w:bookmarkStart w:id="791" w:name="_Toc64461692"/>
      <w:bookmarkStart w:id="792" w:name="_Toc64461788"/>
      <w:bookmarkStart w:id="793" w:name="_Toc64461884"/>
      <w:bookmarkStart w:id="794" w:name="_Toc64461980"/>
      <w:bookmarkStart w:id="795" w:name="_Toc64462076"/>
      <w:bookmarkStart w:id="796" w:name="_Toc64462172"/>
      <w:bookmarkStart w:id="797" w:name="_Toc64462268"/>
      <w:bookmarkStart w:id="798" w:name="_Toc64462364"/>
      <w:bookmarkStart w:id="799" w:name="_Toc64462460"/>
      <w:bookmarkStart w:id="800" w:name="_Toc64462556"/>
      <w:bookmarkStart w:id="801" w:name="_Toc64462652"/>
      <w:bookmarkStart w:id="802" w:name="_Toc64462748"/>
      <w:bookmarkStart w:id="803" w:name="_Toc64462844"/>
      <w:bookmarkStart w:id="804" w:name="_Toc64462940"/>
      <w:bookmarkStart w:id="805" w:name="_Toc64463036"/>
      <w:bookmarkStart w:id="806" w:name="_Toc64463132"/>
      <w:bookmarkStart w:id="807" w:name="_Toc64463228"/>
      <w:bookmarkStart w:id="808" w:name="_Toc64011599"/>
      <w:bookmarkStart w:id="809" w:name="_Toc64301119"/>
      <w:bookmarkStart w:id="810" w:name="_Toc64301444"/>
      <w:bookmarkStart w:id="811" w:name="_Toc64301804"/>
      <w:bookmarkStart w:id="812" w:name="_Toc64302324"/>
      <w:bookmarkStart w:id="813" w:name="_Toc64302428"/>
      <w:bookmarkStart w:id="814" w:name="_Toc64377648"/>
      <w:bookmarkStart w:id="815" w:name="_Toc64379377"/>
      <w:bookmarkStart w:id="816" w:name="_Toc64381625"/>
      <w:bookmarkStart w:id="817" w:name="_Toc64384124"/>
      <w:bookmarkStart w:id="818" w:name="_Toc64385289"/>
      <w:bookmarkStart w:id="819" w:name="_Toc64387072"/>
      <w:bookmarkStart w:id="820" w:name="_Toc64387176"/>
      <w:bookmarkStart w:id="821" w:name="_Toc64387280"/>
      <w:bookmarkStart w:id="822" w:name="_Toc64387384"/>
      <w:bookmarkStart w:id="823" w:name="_Toc64011600"/>
      <w:bookmarkStart w:id="824" w:name="_Toc64301120"/>
      <w:bookmarkStart w:id="825" w:name="_Toc64301445"/>
      <w:bookmarkStart w:id="826" w:name="_Toc64301805"/>
      <w:bookmarkStart w:id="827" w:name="_Toc64302325"/>
      <w:bookmarkStart w:id="828" w:name="_Toc64302429"/>
      <w:bookmarkStart w:id="829" w:name="_Toc64377649"/>
      <w:bookmarkStart w:id="830" w:name="_Toc64379378"/>
      <w:bookmarkStart w:id="831" w:name="_Toc64381626"/>
      <w:bookmarkStart w:id="832" w:name="_Toc64384125"/>
      <w:bookmarkStart w:id="833" w:name="_Toc64385290"/>
      <w:bookmarkStart w:id="834" w:name="_Toc64387073"/>
      <w:bookmarkStart w:id="835" w:name="_Toc64387177"/>
      <w:bookmarkStart w:id="836" w:name="_Toc64387281"/>
      <w:bookmarkStart w:id="837" w:name="_Toc64387385"/>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r w:rsidRPr="004D556C">
        <w:rPr>
          <w:noProof/>
        </w:rPr>
        <w:t xml:space="preserve">In den Operationen werden Nachrichten (Datentypen) definiert, die für den Aufruf der Operation benötigt werden. Die zu verwendenden Datentypen der operationsspezifischen Nachricht werden </w:t>
      </w:r>
      <w:r w:rsidR="002A3708">
        <w:rPr>
          <w:noProof/>
        </w:rPr>
        <w:t xml:space="preserve">dabei </w:t>
      </w:r>
      <w:r w:rsidRPr="004D556C">
        <w:rPr>
          <w:noProof/>
        </w:rPr>
        <w:t>in XSD</w:t>
      </w:r>
      <w:r w:rsidR="00A7586E">
        <w:rPr>
          <w:noProof/>
        </w:rPr>
        <w:t>-Dateien</w:t>
      </w:r>
      <w:r w:rsidRPr="004D556C">
        <w:rPr>
          <w:noProof/>
        </w:rPr>
        <w:t xml:space="preserve"> definiert.</w:t>
      </w:r>
    </w:p>
    <w:p w14:paraId="3AE32213" w14:textId="77777777" w:rsidR="009472D5" w:rsidRPr="009D02F6" w:rsidRDefault="009472D5" w:rsidP="00635038">
      <w:pPr>
        <w:pStyle w:val="NurText"/>
        <w:rPr>
          <w:rFonts w:ascii="Arial" w:eastAsia="Times New Roman" w:hAnsi="Arial"/>
          <w:szCs w:val="20"/>
          <w:lang w:eastAsia="de-DE"/>
        </w:rPr>
      </w:pPr>
    </w:p>
    <w:p w14:paraId="56B59453" w14:textId="2F65C6AA" w:rsidR="000020D1" w:rsidRDefault="00570437" w:rsidP="009D02F6">
      <w:pPr>
        <w:spacing w:after="60"/>
        <w:jc w:val="center"/>
      </w:pPr>
      <w:r>
        <w:rPr>
          <w:noProof/>
        </w:rPr>
        <w:lastRenderedPageBreak/>
        <w:drawing>
          <wp:inline distT="0" distB="0" distL="0" distR="0" wp14:anchorId="43738241" wp14:editId="1713F6FE">
            <wp:extent cx="5310000" cy="3002400"/>
            <wp:effectExtent l="95250" t="95250" r="100330" b="8382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10000" cy="300240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567F4558" w14:textId="135B1C43" w:rsidR="000020D1" w:rsidRDefault="000020D1" w:rsidP="000020D1">
      <w:pPr>
        <w:pStyle w:val="Beschriftung"/>
        <w:rPr>
          <w:lang w:val="de-DE"/>
        </w:rPr>
      </w:pPr>
      <w:r w:rsidRPr="007A690D">
        <w:rPr>
          <w:lang w:val="de-DE"/>
        </w:rPr>
        <w:t xml:space="preserve">Abbildung </w:t>
      </w:r>
      <w:r w:rsidRPr="00AF5DFD">
        <w:rPr>
          <w:noProof/>
          <w:lang w:val="de-DE"/>
        </w:rPr>
        <w:fldChar w:fldCharType="begin"/>
      </w:r>
      <w:r w:rsidRPr="007A690D">
        <w:rPr>
          <w:noProof/>
          <w:lang w:val="de-DE"/>
        </w:rPr>
        <w:instrText xml:space="preserve"> SEQ Abbildung \* ARABIC </w:instrText>
      </w:r>
      <w:r w:rsidRPr="00AF5DFD">
        <w:rPr>
          <w:noProof/>
          <w:lang w:val="de-DE"/>
        </w:rPr>
        <w:fldChar w:fldCharType="separate"/>
      </w:r>
      <w:r w:rsidR="000316D9">
        <w:rPr>
          <w:noProof/>
          <w:lang w:val="de-DE"/>
        </w:rPr>
        <w:t>16</w:t>
      </w:r>
      <w:r w:rsidRPr="00AF5DFD">
        <w:rPr>
          <w:noProof/>
          <w:lang w:val="de-DE"/>
        </w:rPr>
        <w:fldChar w:fldCharType="end"/>
      </w:r>
      <w:r w:rsidRPr="007A690D">
        <w:rPr>
          <w:lang w:val="de-DE"/>
        </w:rPr>
        <w:t xml:space="preserve">: </w:t>
      </w:r>
      <w:r>
        <w:rPr>
          <w:lang w:val="de-DE"/>
        </w:rPr>
        <w:t>Beschreibungen zu Operationen</w:t>
      </w:r>
    </w:p>
    <w:p w14:paraId="7F1CCC6A" w14:textId="1839BF78" w:rsidR="000020D1" w:rsidRPr="0094012D" w:rsidRDefault="000020D1" w:rsidP="000020D1">
      <w:pPr>
        <w:spacing w:before="240" w:after="240"/>
        <w:jc w:val="both"/>
      </w:pPr>
      <w:r w:rsidRPr="0094012D">
        <w:t xml:space="preserve">Die </w:t>
      </w:r>
      <w:r>
        <w:t xml:space="preserve">allgemeinen </w:t>
      </w:r>
      <w:r w:rsidRPr="0094012D">
        <w:t>Angaben zu</w:t>
      </w:r>
      <w:r>
        <w:t xml:space="preserve">m Operationen </w:t>
      </w:r>
      <w:r w:rsidRPr="0094012D">
        <w:t xml:space="preserve">bestehen aus den </w:t>
      </w:r>
      <w:r>
        <w:t>Zeilen:</w:t>
      </w:r>
    </w:p>
    <w:p w14:paraId="3D42E6E8" w14:textId="4DFB2BF6" w:rsidR="00C6169D" w:rsidRDefault="00C2382D" w:rsidP="009D02F6">
      <w:pPr>
        <w:spacing w:after="120"/>
      </w:pPr>
      <w:r>
        <w:rPr>
          <w:b/>
        </w:rPr>
        <w:t>Beschreibung</w:t>
      </w:r>
      <w:r w:rsidR="00C6169D" w:rsidRPr="00AF5DFD">
        <w:rPr>
          <w:b/>
        </w:rPr>
        <w:t xml:space="preserve"> </w:t>
      </w:r>
      <w:r w:rsidR="00C6169D" w:rsidRPr="00AF5DFD">
        <w:rPr>
          <w:b/>
        </w:rPr>
        <w:br/>
      </w:r>
      <w:r>
        <w:t>Kurzbeschreibung</w:t>
      </w:r>
      <w:r w:rsidR="00C6169D">
        <w:t xml:space="preserve"> </w:t>
      </w:r>
      <w:r w:rsidR="00FE36E6">
        <w:t xml:space="preserve">der </w:t>
      </w:r>
      <w:r w:rsidR="00C6169D">
        <w:t xml:space="preserve">Operation </w:t>
      </w:r>
      <w:r w:rsidR="00082EED">
        <w:t>(fachlicher Kontext)</w:t>
      </w:r>
    </w:p>
    <w:p w14:paraId="5AB59AC0" w14:textId="63375FCA" w:rsidR="00C6169D" w:rsidRDefault="00C6169D" w:rsidP="009D02F6">
      <w:pPr>
        <w:spacing w:after="120"/>
      </w:pPr>
      <w:r>
        <w:rPr>
          <w:b/>
        </w:rPr>
        <w:t>Fachlicher Nachrichtentyp</w:t>
      </w:r>
      <w:r w:rsidRPr="00AF5DFD">
        <w:rPr>
          <w:b/>
        </w:rPr>
        <w:t xml:space="preserve"> </w:t>
      </w:r>
      <w:r w:rsidRPr="00AF5DFD">
        <w:rPr>
          <w:b/>
        </w:rPr>
        <w:br/>
      </w:r>
      <w:r w:rsidR="00C2382D">
        <w:t>Angabe des f</w:t>
      </w:r>
      <w:r>
        <w:t>achliche</w:t>
      </w:r>
      <w:r w:rsidR="00C2382D">
        <w:t>n</w:t>
      </w:r>
      <w:r>
        <w:t xml:space="preserve"> Nachrichtentyp</w:t>
      </w:r>
      <w:r w:rsidR="00C2382D">
        <w:t>s</w:t>
      </w:r>
      <w:r w:rsidR="001D6BCC">
        <w:t xml:space="preserve"> (z.B. COMCON oder COMDEC)</w:t>
      </w:r>
    </w:p>
    <w:p w14:paraId="652C340F" w14:textId="02D0AA58" w:rsidR="00C6169D" w:rsidRDefault="00C6169D" w:rsidP="009D02F6">
      <w:pPr>
        <w:spacing w:after="120"/>
      </w:pPr>
      <w:r>
        <w:rPr>
          <w:b/>
        </w:rPr>
        <w:t>Input</w:t>
      </w:r>
      <w:r w:rsidRPr="00AF5DFD">
        <w:rPr>
          <w:b/>
        </w:rPr>
        <w:t xml:space="preserve"> </w:t>
      </w:r>
      <w:r w:rsidRPr="00AF5DFD">
        <w:rPr>
          <w:b/>
        </w:rPr>
        <w:br/>
      </w:r>
      <w:r w:rsidR="00FE36E6">
        <w:t xml:space="preserve">Angabe der </w:t>
      </w:r>
      <w:r w:rsidR="001D6BCC">
        <w:t>XML</w:t>
      </w:r>
      <w:r w:rsidR="00A7586E">
        <w:t>-</w:t>
      </w:r>
      <w:r w:rsidR="001D6BCC">
        <w:t>Schema</w:t>
      </w:r>
      <w:r w:rsidR="00A7586E">
        <w:t>d</w:t>
      </w:r>
      <w:r w:rsidR="001D6BCC">
        <w:t>efinition</w:t>
      </w:r>
      <w:r w:rsidR="00582B11">
        <w:t>, die</w:t>
      </w:r>
      <w:r w:rsidR="00082EED">
        <w:t xml:space="preserve"> den fachlichen Nachrichtentyp als Input spezifiziert</w:t>
      </w:r>
      <w:r w:rsidR="001D6BCC">
        <w:t xml:space="preserve"> (z.B. ICOMDA.xsd)</w:t>
      </w:r>
    </w:p>
    <w:p w14:paraId="780F9B84" w14:textId="0E008715" w:rsidR="00C6169D" w:rsidRDefault="00C6169D" w:rsidP="00C6169D">
      <w:pPr>
        <w:spacing w:after="120"/>
        <w:jc w:val="both"/>
      </w:pPr>
      <w:r>
        <w:rPr>
          <w:b/>
        </w:rPr>
        <w:t>Output</w:t>
      </w:r>
      <w:r w:rsidRPr="00AF5DFD">
        <w:rPr>
          <w:b/>
        </w:rPr>
        <w:t xml:space="preserve"> </w:t>
      </w:r>
      <w:r w:rsidRPr="00AF5DFD">
        <w:rPr>
          <w:b/>
        </w:rPr>
        <w:br/>
      </w:r>
      <w:r>
        <w:t xml:space="preserve">Angabe </w:t>
      </w:r>
      <w:r w:rsidR="001D6BCC">
        <w:t>des Outputs</w:t>
      </w:r>
      <w:r w:rsidR="003D3970">
        <w:t xml:space="preserve"> der Operation</w:t>
      </w:r>
    </w:p>
    <w:p w14:paraId="0A63BE2C" w14:textId="454AF81C" w:rsidR="00FE36E6" w:rsidRDefault="00FE36E6" w:rsidP="00C6169D">
      <w:pPr>
        <w:spacing w:after="120"/>
        <w:jc w:val="both"/>
      </w:pPr>
      <w:r>
        <w:rPr>
          <w:b/>
        </w:rPr>
        <w:t>Exception</w:t>
      </w:r>
      <w:r w:rsidRPr="00AF5DFD">
        <w:rPr>
          <w:b/>
        </w:rPr>
        <w:t xml:space="preserve"> </w:t>
      </w:r>
      <w:r w:rsidRPr="00AF5DFD">
        <w:rPr>
          <w:b/>
        </w:rPr>
        <w:br/>
      </w:r>
      <w:r>
        <w:t xml:space="preserve">Angabe </w:t>
      </w:r>
      <w:r w:rsidR="00582B11">
        <w:t>der möglichen Fehlermeldungen</w:t>
      </w:r>
    </w:p>
    <w:p w14:paraId="0EDAFE30" w14:textId="6B36BE05" w:rsidR="000020D1" w:rsidRDefault="000020D1" w:rsidP="000020D1">
      <w:pPr>
        <w:spacing w:after="120"/>
        <w:jc w:val="both"/>
      </w:pPr>
      <w:r>
        <w:rPr>
          <w:b/>
        </w:rPr>
        <w:t>Name</w:t>
      </w:r>
      <w:r w:rsidR="00FE36E6">
        <w:rPr>
          <w:b/>
        </w:rPr>
        <w:t>space</w:t>
      </w:r>
      <w:r w:rsidRPr="00AF5DFD">
        <w:rPr>
          <w:b/>
        </w:rPr>
        <w:t xml:space="preserve"> </w:t>
      </w:r>
      <w:r w:rsidRPr="00AF5DFD">
        <w:rPr>
          <w:b/>
        </w:rPr>
        <w:br/>
      </w:r>
      <w:r w:rsidR="0088498B">
        <w:t>Angabe des Namensraums in Form einer URL</w:t>
      </w:r>
    </w:p>
    <w:p w14:paraId="034FAC77" w14:textId="51A84664" w:rsidR="00D20295" w:rsidRDefault="00D20295" w:rsidP="000020D1">
      <w:pPr>
        <w:spacing w:after="120"/>
        <w:jc w:val="both"/>
      </w:pPr>
      <w:r>
        <w:rPr>
          <w:b/>
        </w:rPr>
        <w:t>Preconditions</w:t>
      </w:r>
      <w:r w:rsidRPr="00AF5DFD">
        <w:rPr>
          <w:b/>
        </w:rPr>
        <w:br/>
      </w:r>
      <w:r>
        <w:t xml:space="preserve">Gibt die </w:t>
      </w:r>
      <w:r w:rsidR="0088498B">
        <w:t>Vorbedingungen</w:t>
      </w:r>
      <w:r>
        <w:t xml:space="preserve"> </w:t>
      </w:r>
      <w:r w:rsidR="00582B11">
        <w:t xml:space="preserve">zur Nutzung der Operation an (z.B. </w:t>
      </w:r>
      <w:r>
        <w:t>Identifizierung</w:t>
      </w:r>
      <w:r w:rsidR="00582B11">
        <w:t xml:space="preserve">, </w:t>
      </w:r>
      <w:r>
        <w:t>Authentisierun</w:t>
      </w:r>
      <w:r w:rsidR="00582B11">
        <w:t>g und Signierung von Zertifikaten)</w:t>
      </w:r>
    </w:p>
    <w:p w14:paraId="02563EB3" w14:textId="1A23AE4A" w:rsidR="000020D1" w:rsidRDefault="000020D1" w:rsidP="000020D1">
      <w:pPr>
        <w:spacing w:after="120"/>
        <w:jc w:val="both"/>
      </w:pPr>
      <w:r>
        <w:rPr>
          <w:b/>
        </w:rPr>
        <w:t>Postconditions</w:t>
      </w:r>
      <w:r w:rsidRPr="00AF5DFD">
        <w:rPr>
          <w:b/>
        </w:rPr>
        <w:br/>
      </w:r>
      <w:r w:rsidR="0088498B">
        <w:t xml:space="preserve">Gibt die Nachbedingungen nach Aufruf der Operation an (z.B. eine mögliche </w:t>
      </w:r>
      <w:r w:rsidR="00F320F3">
        <w:t xml:space="preserve">Rückantwort nach Verarbeitung </w:t>
      </w:r>
      <w:r w:rsidR="00FE36E6">
        <w:t>in Form einer ACK)</w:t>
      </w:r>
    </w:p>
    <w:p w14:paraId="55EDADDB" w14:textId="3B199CBC" w:rsidR="00582B11" w:rsidRDefault="000020D1" w:rsidP="009D02F6">
      <w:pPr>
        <w:spacing w:after="120"/>
      </w:pPr>
      <w:r>
        <w:rPr>
          <w:b/>
        </w:rPr>
        <w:t>Kompensation</w:t>
      </w:r>
      <w:r w:rsidRPr="00D145D6">
        <w:rPr>
          <w:b/>
        </w:rPr>
        <w:br/>
      </w:r>
      <w:r w:rsidR="00FE36E6">
        <w:t xml:space="preserve">Gibt an, inwieweit eine Kompensation möglich ist. </w:t>
      </w:r>
    </w:p>
    <w:p w14:paraId="3EC2F1B5" w14:textId="46FCE4B6" w:rsidR="00635038" w:rsidRDefault="000020D1" w:rsidP="0056596A">
      <w:pPr>
        <w:spacing w:after="120"/>
      </w:pPr>
      <w:r>
        <w:rPr>
          <w:b/>
        </w:rPr>
        <w:t>Idempotenz</w:t>
      </w:r>
      <w:r w:rsidRPr="00D145D6">
        <w:rPr>
          <w:b/>
        </w:rPr>
        <w:br/>
      </w:r>
      <w:r w:rsidR="00FE36E6">
        <w:t xml:space="preserve">Gibt an, inwieweit eine </w:t>
      </w:r>
      <w:r w:rsidRPr="000020D1">
        <w:t xml:space="preserve">Mehrfachübermittlung </w:t>
      </w:r>
      <w:r w:rsidR="00FE36E6">
        <w:t xml:space="preserve">(z.B. </w:t>
      </w:r>
      <w:r w:rsidRPr="000020D1">
        <w:t xml:space="preserve">der gleichen </w:t>
      </w:r>
      <w:r w:rsidR="00D20295">
        <w:t>Anmeldung</w:t>
      </w:r>
      <w:r w:rsidR="00FE36E6">
        <w:t>)</w:t>
      </w:r>
      <w:r w:rsidR="00D20295">
        <w:t xml:space="preserve"> möglich</w:t>
      </w:r>
      <w:r w:rsidR="00FE36E6">
        <w:t xml:space="preserve"> ist</w:t>
      </w:r>
    </w:p>
    <w:p w14:paraId="23A136CF" w14:textId="49E47334" w:rsidR="002F2629" w:rsidRPr="0094012D" w:rsidRDefault="002F2629" w:rsidP="002F2629">
      <w:pPr>
        <w:pStyle w:val="berschrift1"/>
        <w:jc w:val="both"/>
      </w:pPr>
      <w:bookmarkStart w:id="838" w:name="_Toc156975987"/>
      <w:bookmarkStart w:id="839" w:name="_Toc406488390"/>
      <w:bookmarkStart w:id="840" w:name="_Toc419113609"/>
      <w:bookmarkStart w:id="841" w:name="_Toc494110023"/>
      <w:bookmarkStart w:id="842" w:name="_Toc475342596"/>
      <w:bookmarkStart w:id="843" w:name="_Toc233872176"/>
      <w:r w:rsidRPr="0094012D">
        <w:lastRenderedPageBreak/>
        <w:t>Versionierung</w:t>
      </w:r>
      <w:bookmarkEnd w:id="838"/>
      <w:bookmarkEnd w:id="839"/>
      <w:bookmarkEnd w:id="840"/>
      <w:bookmarkEnd w:id="841"/>
      <w:bookmarkEnd w:id="842"/>
      <w:bookmarkEnd w:id="843"/>
    </w:p>
    <w:p w14:paraId="7AC07175" w14:textId="77777777" w:rsidR="002F2629" w:rsidRPr="0094012D" w:rsidRDefault="002F2629" w:rsidP="002F2629">
      <w:pPr>
        <w:pStyle w:val="berschrift2"/>
        <w:numPr>
          <w:ilvl w:val="1"/>
          <w:numId w:val="4"/>
        </w:numPr>
      </w:pPr>
      <w:bookmarkStart w:id="844" w:name="_Toc156975988"/>
      <w:bookmarkStart w:id="845" w:name="_Toc406488391"/>
      <w:bookmarkStart w:id="846" w:name="_Toc419113610"/>
      <w:bookmarkStart w:id="847" w:name="_Toc494110024"/>
      <w:bookmarkStart w:id="848" w:name="_Toc475342597"/>
      <w:bookmarkStart w:id="849" w:name="_Toc233872177"/>
      <w:r w:rsidRPr="0094012D">
        <w:t>Allgemeines</w:t>
      </w:r>
      <w:bookmarkEnd w:id="844"/>
      <w:bookmarkEnd w:id="845"/>
      <w:bookmarkEnd w:id="846"/>
      <w:bookmarkEnd w:id="847"/>
      <w:bookmarkEnd w:id="848"/>
      <w:bookmarkEnd w:id="849"/>
    </w:p>
    <w:p w14:paraId="423E33A8" w14:textId="038383F0" w:rsidR="002F2629" w:rsidRPr="0094012D" w:rsidRDefault="002F2629" w:rsidP="009C1049">
      <w:pPr>
        <w:spacing w:after="120"/>
        <w:jc w:val="both"/>
      </w:pPr>
      <w:r w:rsidRPr="0094012D">
        <w:t xml:space="preserve">Jedes Objekt des </w:t>
      </w:r>
      <w:r w:rsidR="009569E6">
        <w:t>EDI-Implementierungshandbuch</w:t>
      </w:r>
      <w:r w:rsidRPr="0094012D">
        <w:t>s (Liste, Dokument, fachlicher Nachrichtentyp</w:t>
      </w:r>
      <w:r w:rsidR="005C2031">
        <w:t>, Webservice</w:t>
      </w:r>
      <w:r w:rsidR="005531BA">
        <w:t>, XSD</w:t>
      </w:r>
      <w:r w:rsidR="003B7D3D">
        <w:rPr>
          <w:rStyle w:val="Funotenzeichen"/>
        </w:rPr>
        <w:footnoteReference w:id="22"/>
      </w:r>
      <w:r w:rsidR="005531BA">
        <w:t>- und WSDL-Datei</w:t>
      </w:r>
      <w:r w:rsidRPr="0094012D">
        <w:t>) besitzt eine eindeutige Versionsbezeichnung. Diese Versionsbezeichnung besteht aus</w:t>
      </w:r>
      <w:r w:rsidR="0091463E">
        <w:t xml:space="preserve"> </w:t>
      </w:r>
      <w:r w:rsidRPr="0094012D">
        <w:t>folgenden Komponenten: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4238"/>
      </w:tblGrid>
      <w:tr w:rsidR="002F2629" w:rsidRPr="0094012D" w14:paraId="741DD651" w14:textId="77777777" w:rsidTr="009D02F6">
        <w:tc>
          <w:tcPr>
            <w:tcW w:w="5274" w:type="dxa"/>
            <w:shd w:val="clear" w:color="auto" w:fill="D9D9D9"/>
          </w:tcPr>
          <w:p w14:paraId="67508567" w14:textId="77777777" w:rsidR="002F2629" w:rsidRPr="0094012D" w:rsidRDefault="002F2629" w:rsidP="002F2629">
            <w:pPr>
              <w:pStyle w:val="Standardeinzug"/>
              <w:ind w:left="0"/>
              <w:rPr>
                <w:b/>
              </w:rPr>
            </w:pPr>
            <w:r w:rsidRPr="0094012D">
              <w:rPr>
                <w:b/>
              </w:rPr>
              <w:t>Objektart</w:t>
            </w:r>
          </w:p>
        </w:tc>
        <w:tc>
          <w:tcPr>
            <w:tcW w:w="4238" w:type="dxa"/>
            <w:shd w:val="clear" w:color="auto" w:fill="D9D9D9"/>
          </w:tcPr>
          <w:p w14:paraId="171AA44D" w14:textId="77777777" w:rsidR="002F2629" w:rsidRPr="0094012D" w:rsidRDefault="002F2629" w:rsidP="002F2629">
            <w:pPr>
              <w:pStyle w:val="Standardeinzug"/>
              <w:ind w:left="0"/>
              <w:rPr>
                <w:b/>
              </w:rPr>
            </w:pPr>
            <w:r w:rsidRPr="0094012D">
              <w:rPr>
                <w:b/>
              </w:rPr>
              <w:t>Aufbau der Versionsbezeichnung</w:t>
            </w:r>
          </w:p>
        </w:tc>
      </w:tr>
      <w:tr w:rsidR="002F2629" w:rsidRPr="0094012D" w14:paraId="429067E6" w14:textId="77777777" w:rsidTr="009D02F6">
        <w:tc>
          <w:tcPr>
            <w:tcW w:w="5274" w:type="dxa"/>
          </w:tcPr>
          <w:p w14:paraId="37B3D20B" w14:textId="77777777" w:rsidR="002F2629" w:rsidRPr="0094012D" w:rsidRDefault="002F2629" w:rsidP="002F2629">
            <w:pPr>
              <w:pStyle w:val="Standardeinzug"/>
              <w:ind w:left="0"/>
            </w:pPr>
            <w:r w:rsidRPr="0094012D">
              <w:t>Fachlicher Nachrichtentyp</w:t>
            </w:r>
            <w:r w:rsidRPr="0094012D">
              <w:br/>
            </w:r>
            <w:r w:rsidRPr="0094012D">
              <w:br/>
            </w:r>
            <w:r w:rsidRPr="0094012D">
              <w:br/>
            </w:r>
            <w:r w:rsidRPr="0094012D">
              <w:br/>
            </w:r>
            <w:r w:rsidRPr="0094012D">
              <w:rPr>
                <w:i/>
                <w:sz w:val="20"/>
              </w:rPr>
              <w:t>Beispiel: SCIPED</w:t>
            </w:r>
          </w:p>
        </w:tc>
        <w:tc>
          <w:tcPr>
            <w:tcW w:w="4238" w:type="dxa"/>
          </w:tcPr>
          <w:p w14:paraId="088DCA23" w14:textId="0DF88538" w:rsidR="002F2629" w:rsidRPr="0094012D" w:rsidRDefault="002F2629" w:rsidP="00170872">
            <w:pPr>
              <w:pStyle w:val="Standardeinzug"/>
              <w:ind w:left="0"/>
            </w:pPr>
            <w:r w:rsidRPr="0094012D">
              <w:t>Technischer Nachrichtentyp;</w:t>
            </w:r>
            <w:r w:rsidRPr="0094012D">
              <w:br/>
              <w:t>Nachrichtenversion;</w:t>
            </w:r>
            <w:r w:rsidRPr="0094012D">
              <w:br/>
              <w:t>Dokumentenversion</w:t>
            </w:r>
            <w:r w:rsidRPr="0094012D">
              <w:br/>
            </w:r>
            <w:r w:rsidRPr="0094012D">
              <w:br/>
            </w:r>
            <w:r w:rsidRPr="0094012D">
              <w:rPr>
                <w:i/>
                <w:sz w:val="20"/>
              </w:rPr>
              <w:t xml:space="preserve">Beispiel: </w:t>
            </w:r>
            <w:r w:rsidR="005F7B19" w:rsidRPr="0094012D">
              <w:rPr>
                <w:i/>
                <w:sz w:val="20"/>
              </w:rPr>
              <w:t>VSCIP</w:t>
            </w:r>
            <w:r w:rsidR="00625F13">
              <w:rPr>
                <w:i/>
                <w:sz w:val="20"/>
              </w:rPr>
              <w:t>K</w:t>
            </w:r>
            <w:r w:rsidRPr="0094012D">
              <w:rPr>
                <w:i/>
                <w:sz w:val="20"/>
              </w:rPr>
              <w:t>;</w:t>
            </w:r>
            <w:r w:rsidR="00625F13">
              <w:rPr>
                <w:i/>
                <w:sz w:val="20"/>
              </w:rPr>
              <w:t>K</w:t>
            </w:r>
            <w:r w:rsidRPr="0094012D">
              <w:rPr>
                <w:i/>
                <w:sz w:val="20"/>
              </w:rPr>
              <w:t>.1.</w:t>
            </w:r>
            <w:r w:rsidR="00B80D43">
              <w:rPr>
                <w:i/>
                <w:sz w:val="20"/>
              </w:rPr>
              <w:t>0</w:t>
            </w:r>
            <w:r w:rsidRPr="0094012D">
              <w:rPr>
                <w:i/>
                <w:sz w:val="20"/>
              </w:rPr>
              <w:t>;</w:t>
            </w:r>
            <w:r w:rsidR="00625F13">
              <w:rPr>
                <w:i/>
                <w:sz w:val="20"/>
              </w:rPr>
              <w:t>10</w:t>
            </w:r>
            <w:r w:rsidR="00372615">
              <w:rPr>
                <w:i/>
                <w:sz w:val="20"/>
              </w:rPr>
              <w:t>.</w:t>
            </w:r>
            <w:r w:rsidR="00625F13">
              <w:rPr>
                <w:i/>
                <w:sz w:val="20"/>
              </w:rPr>
              <w:t>1</w:t>
            </w:r>
            <w:r w:rsidRPr="0094012D">
              <w:rPr>
                <w:i/>
                <w:sz w:val="20"/>
              </w:rPr>
              <w:t>.</w:t>
            </w:r>
            <w:r w:rsidR="00372615">
              <w:rPr>
                <w:i/>
                <w:sz w:val="20"/>
              </w:rPr>
              <w:t>0</w:t>
            </w:r>
          </w:p>
        </w:tc>
      </w:tr>
      <w:tr w:rsidR="002F2629" w:rsidRPr="0094012D" w14:paraId="788E8DE2" w14:textId="77777777" w:rsidTr="009D02F6">
        <w:tc>
          <w:tcPr>
            <w:tcW w:w="5274" w:type="dxa"/>
          </w:tcPr>
          <w:p w14:paraId="38EEAB76" w14:textId="77777777" w:rsidR="002F2629" w:rsidRPr="0094012D" w:rsidRDefault="002F2629" w:rsidP="002F2629">
            <w:pPr>
              <w:pStyle w:val="Standardeinzug"/>
              <w:ind w:left="0"/>
            </w:pPr>
            <w:r w:rsidRPr="0094012D">
              <w:t>Liste</w:t>
            </w:r>
            <w:r w:rsidRPr="0094012D">
              <w:br/>
            </w:r>
            <w:r w:rsidRPr="0094012D">
              <w:br/>
            </w:r>
            <w:r w:rsidRPr="0094012D">
              <w:rPr>
                <w:i/>
                <w:sz w:val="20"/>
              </w:rPr>
              <w:t>Beispiel: Deutsche Codeliste</w:t>
            </w:r>
          </w:p>
        </w:tc>
        <w:tc>
          <w:tcPr>
            <w:tcW w:w="4238" w:type="dxa"/>
          </w:tcPr>
          <w:p w14:paraId="37349D97" w14:textId="05067A2E" w:rsidR="002F2629" w:rsidRPr="0094012D" w:rsidRDefault="002F2629" w:rsidP="00170872">
            <w:pPr>
              <w:pStyle w:val="Standardeinzug"/>
              <w:ind w:left="0"/>
            </w:pPr>
            <w:r w:rsidRPr="0094012D">
              <w:t>Dokumentenversion</w:t>
            </w:r>
            <w:r w:rsidRPr="0094012D">
              <w:br/>
            </w:r>
            <w:r w:rsidRPr="0094012D">
              <w:br/>
            </w:r>
            <w:r w:rsidRPr="0094012D">
              <w:rPr>
                <w:i/>
                <w:sz w:val="20"/>
              </w:rPr>
              <w:t xml:space="preserve">Beispiel: </w:t>
            </w:r>
            <w:r w:rsidR="00625F13">
              <w:rPr>
                <w:i/>
                <w:sz w:val="20"/>
              </w:rPr>
              <w:t>10.1.10</w:t>
            </w:r>
          </w:p>
        </w:tc>
      </w:tr>
      <w:tr w:rsidR="002F2629" w:rsidRPr="0094012D" w14:paraId="2C1979A8" w14:textId="77777777" w:rsidTr="009D02F6">
        <w:tc>
          <w:tcPr>
            <w:tcW w:w="5274" w:type="dxa"/>
          </w:tcPr>
          <w:p w14:paraId="0FE603C0" w14:textId="77777777" w:rsidR="002F2629" w:rsidRPr="0094012D" w:rsidRDefault="002F2629" w:rsidP="002F2629">
            <w:pPr>
              <w:pStyle w:val="Standardeinzug"/>
              <w:ind w:left="0"/>
            </w:pPr>
            <w:r w:rsidRPr="0094012D">
              <w:t>Dokument</w:t>
            </w:r>
            <w:r w:rsidRPr="0094012D">
              <w:br/>
            </w:r>
            <w:r w:rsidRPr="0094012D">
              <w:br/>
            </w:r>
            <w:r w:rsidRPr="0094012D">
              <w:rPr>
                <w:i/>
                <w:sz w:val="20"/>
              </w:rPr>
              <w:t>Beispiel: Vorwort</w:t>
            </w:r>
          </w:p>
        </w:tc>
        <w:tc>
          <w:tcPr>
            <w:tcW w:w="4238" w:type="dxa"/>
          </w:tcPr>
          <w:p w14:paraId="062A9EC4" w14:textId="237C6730" w:rsidR="002F2629" w:rsidRPr="0094012D" w:rsidRDefault="002F2629" w:rsidP="00170872">
            <w:pPr>
              <w:pStyle w:val="Standardeinzug"/>
              <w:ind w:left="0"/>
            </w:pPr>
            <w:r w:rsidRPr="0094012D">
              <w:t>Dokumentenversion</w:t>
            </w:r>
            <w:r w:rsidRPr="0094012D">
              <w:br/>
            </w:r>
            <w:r w:rsidRPr="0094012D">
              <w:br/>
            </w:r>
            <w:r w:rsidRPr="0094012D">
              <w:rPr>
                <w:i/>
                <w:sz w:val="20"/>
              </w:rPr>
              <w:t xml:space="preserve">Beispiel: </w:t>
            </w:r>
            <w:r w:rsidR="00625F13">
              <w:rPr>
                <w:i/>
                <w:sz w:val="20"/>
              </w:rPr>
              <w:t>10.1.10</w:t>
            </w:r>
          </w:p>
        </w:tc>
      </w:tr>
      <w:tr w:rsidR="00CA54F4" w:rsidRPr="0094012D" w14:paraId="25D980A3" w14:textId="77777777" w:rsidTr="009D02F6">
        <w:tc>
          <w:tcPr>
            <w:tcW w:w="5274" w:type="dxa"/>
          </w:tcPr>
          <w:p w14:paraId="687A3B00" w14:textId="5B56011E" w:rsidR="00CA54F4" w:rsidRPr="0094012D" w:rsidRDefault="00CA54F4">
            <w:pPr>
              <w:pStyle w:val="Standardeinzug"/>
              <w:ind w:left="0"/>
            </w:pPr>
            <w:r>
              <w:t>Webservice</w:t>
            </w:r>
            <w:r w:rsidRPr="0094012D">
              <w:br/>
            </w:r>
            <w:r w:rsidRPr="0094012D">
              <w:br/>
            </w:r>
            <w:r w:rsidRPr="0094012D">
              <w:rPr>
                <w:i/>
                <w:sz w:val="20"/>
              </w:rPr>
              <w:t xml:space="preserve">Beispiel: </w:t>
            </w:r>
            <w:r w:rsidR="00625F13" w:rsidRPr="00CA54F4">
              <w:rPr>
                <w:i/>
                <w:sz w:val="20"/>
              </w:rPr>
              <w:t>LowValueConsignment</w:t>
            </w:r>
            <w:r w:rsidR="00625F13">
              <w:rPr>
                <w:i/>
                <w:sz w:val="20"/>
              </w:rPr>
              <w:t>Declaration</w:t>
            </w:r>
            <w:r w:rsidR="00625F13" w:rsidRPr="00CA54F4">
              <w:rPr>
                <w:i/>
                <w:sz w:val="20"/>
              </w:rPr>
              <w:t>PriorPresentation</w:t>
            </w:r>
            <w:r w:rsidR="00625F13">
              <w:rPr>
                <w:i/>
                <w:sz w:val="20"/>
              </w:rPr>
              <w:t>1</w:t>
            </w:r>
          </w:p>
        </w:tc>
        <w:tc>
          <w:tcPr>
            <w:tcW w:w="4238" w:type="dxa"/>
          </w:tcPr>
          <w:p w14:paraId="34366550" w14:textId="65E208D3" w:rsidR="00CA54F4" w:rsidRPr="0094012D" w:rsidRDefault="000436CC" w:rsidP="00BF76D5">
            <w:pPr>
              <w:pStyle w:val="Standardeinzug"/>
              <w:ind w:left="0"/>
            </w:pPr>
            <w:r>
              <w:t>Webservice</w:t>
            </w:r>
            <w:r w:rsidR="000559F2">
              <w:t>-V</w:t>
            </w:r>
            <w:r>
              <w:t>ersion</w:t>
            </w:r>
            <w:r>
              <w:br/>
            </w:r>
            <w:r w:rsidRPr="0094012D">
              <w:br/>
            </w:r>
            <w:r w:rsidRPr="0094012D">
              <w:rPr>
                <w:i/>
                <w:sz w:val="20"/>
              </w:rPr>
              <w:t xml:space="preserve">Beispiel: </w:t>
            </w:r>
            <w:r>
              <w:rPr>
                <w:i/>
                <w:sz w:val="20"/>
              </w:rPr>
              <w:t>1</w:t>
            </w:r>
          </w:p>
        </w:tc>
      </w:tr>
      <w:tr w:rsidR="001D01B9" w:rsidRPr="0094012D" w14:paraId="00BEFFEC" w14:textId="77777777" w:rsidTr="009D02F6">
        <w:tc>
          <w:tcPr>
            <w:tcW w:w="5274" w:type="dxa"/>
          </w:tcPr>
          <w:p w14:paraId="00FDD128" w14:textId="1977EF57" w:rsidR="001D01B9" w:rsidRDefault="001D01B9">
            <w:pPr>
              <w:pStyle w:val="Standardeinzug"/>
              <w:ind w:left="0"/>
            </w:pPr>
            <w:r>
              <w:t>XSD</w:t>
            </w:r>
            <w:r w:rsidR="00A7586E">
              <w:t>-Datei</w:t>
            </w:r>
          </w:p>
          <w:p w14:paraId="68B118A7" w14:textId="77777777" w:rsidR="001D01B9" w:rsidRDefault="001D01B9">
            <w:pPr>
              <w:pStyle w:val="Standardeinzug"/>
              <w:ind w:left="0"/>
            </w:pPr>
          </w:p>
          <w:p w14:paraId="2C0B20B2" w14:textId="4292B315" w:rsidR="001D01B9" w:rsidRDefault="001D01B9" w:rsidP="001D01B9">
            <w:pPr>
              <w:pStyle w:val="Standardeinzug"/>
              <w:ind w:left="0"/>
            </w:pPr>
            <w:r w:rsidRPr="0094012D">
              <w:rPr>
                <w:i/>
                <w:sz w:val="20"/>
              </w:rPr>
              <w:t xml:space="preserve">Beispiel: </w:t>
            </w:r>
            <w:r w:rsidRPr="001D01B9">
              <w:rPr>
                <w:i/>
                <w:sz w:val="20"/>
              </w:rPr>
              <w:t>FCFCD</w:t>
            </w:r>
            <w:r w:rsidR="00A14103">
              <w:rPr>
                <w:i/>
                <w:sz w:val="20"/>
              </w:rPr>
              <w:t>F</w:t>
            </w:r>
            <w:r w:rsidRPr="001D01B9">
              <w:rPr>
                <w:i/>
                <w:sz w:val="20"/>
              </w:rPr>
              <w:t>.xsd</w:t>
            </w:r>
          </w:p>
        </w:tc>
        <w:tc>
          <w:tcPr>
            <w:tcW w:w="4238" w:type="dxa"/>
          </w:tcPr>
          <w:p w14:paraId="3040D381" w14:textId="77777777" w:rsidR="001D01B9" w:rsidRDefault="001D01B9">
            <w:pPr>
              <w:pStyle w:val="Standardeinzug"/>
              <w:ind w:left="0"/>
            </w:pPr>
            <w:r>
              <w:t>Technische Artefaktversion</w:t>
            </w:r>
          </w:p>
          <w:p w14:paraId="762BA092" w14:textId="77777777" w:rsidR="001D01B9" w:rsidRDefault="001D01B9">
            <w:pPr>
              <w:pStyle w:val="Standardeinzug"/>
              <w:ind w:left="0"/>
            </w:pPr>
          </w:p>
          <w:p w14:paraId="41F21FE9" w14:textId="6E5D8F70" w:rsidR="001D01B9" w:rsidRDefault="001D01B9">
            <w:pPr>
              <w:pStyle w:val="Standardeinzug"/>
              <w:ind w:left="0"/>
            </w:pPr>
            <w:r w:rsidRPr="0094012D">
              <w:rPr>
                <w:i/>
                <w:sz w:val="20"/>
              </w:rPr>
              <w:t xml:space="preserve">Beispiel: </w:t>
            </w:r>
            <w:r w:rsidR="00A14103">
              <w:rPr>
                <w:i/>
                <w:sz w:val="20"/>
              </w:rPr>
              <w:t>10.1.6.1</w:t>
            </w:r>
          </w:p>
        </w:tc>
      </w:tr>
      <w:tr w:rsidR="001D01B9" w:rsidRPr="0094012D" w14:paraId="3467DF1E" w14:textId="77777777" w:rsidTr="009D02F6">
        <w:tc>
          <w:tcPr>
            <w:tcW w:w="5274" w:type="dxa"/>
          </w:tcPr>
          <w:p w14:paraId="6655D19B" w14:textId="3698E664" w:rsidR="001D01B9" w:rsidRDefault="001D01B9">
            <w:pPr>
              <w:pStyle w:val="Standardeinzug"/>
              <w:ind w:left="0"/>
            </w:pPr>
            <w:r>
              <w:t>WSDL</w:t>
            </w:r>
            <w:r w:rsidR="00A7586E">
              <w:t>-Datei</w:t>
            </w:r>
          </w:p>
          <w:p w14:paraId="72409AEB" w14:textId="77777777" w:rsidR="001D01B9" w:rsidRDefault="001D01B9">
            <w:pPr>
              <w:pStyle w:val="Standardeinzug"/>
              <w:ind w:left="0"/>
            </w:pPr>
          </w:p>
          <w:p w14:paraId="74A3D3C4" w14:textId="67396212" w:rsidR="001D01B9" w:rsidRDefault="001D01B9" w:rsidP="009D02F6">
            <w:pPr>
              <w:pStyle w:val="Standardeinzug"/>
              <w:ind w:left="0"/>
            </w:pPr>
            <w:r w:rsidRPr="0094012D">
              <w:rPr>
                <w:i/>
                <w:sz w:val="20"/>
              </w:rPr>
              <w:t>Beispiel:</w:t>
            </w:r>
            <w:r w:rsidR="00A14103" w:rsidRPr="00CA54F4">
              <w:rPr>
                <w:i/>
                <w:sz w:val="20"/>
              </w:rPr>
              <w:t xml:space="preserve"> LowValueConsignment</w:t>
            </w:r>
            <w:r w:rsidR="00A14103">
              <w:rPr>
                <w:i/>
                <w:sz w:val="20"/>
              </w:rPr>
              <w:t>Declaration</w:t>
            </w:r>
            <w:r w:rsidR="00A14103" w:rsidRPr="00CA54F4">
              <w:rPr>
                <w:i/>
                <w:sz w:val="20"/>
              </w:rPr>
              <w:t>PriorPresentation</w:t>
            </w:r>
            <w:r w:rsidR="00A14103">
              <w:rPr>
                <w:i/>
                <w:sz w:val="20"/>
              </w:rPr>
              <w:t>1.wsdl</w:t>
            </w:r>
          </w:p>
        </w:tc>
        <w:tc>
          <w:tcPr>
            <w:tcW w:w="4238" w:type="dxa"/>
          </w:tcPr>
          <w:p w14:paraId="10708FEC" w14:textId="77777777" w:rsidR="001D01B9" w:rsidRDefault="001D01B9">
            <w:pPr>
              <w:pStyle w:val="Standardeinzug"/>
              <w:ind w:left="0"/>
            </w:pPr>
            <w:r>
              <w:t>Technische Artefaktversion</w:t>
            </w:r>
          </w:p>
          <w:p w14:paraId="36963DD6" w14:textId="77777777" w:rsidR="001D01B9" w:rsidRDefault="001D01B9">
            <w:pPr>
              <w:pStyle w:val="Standardeinzug"/>
              <w:ind w:left="0"/>
            </w:pPr>
          </w:p>
          <w:p w14:paraId="4BFFEE5A" w14:textId="3C692ACA" w:rsidR="001D01B9" w:rsidRDefault="001D01B9" w:rsidP="009D02F6">
            <w:pPr>
              <w:pStyle w:val="Standardeinzug"/>
              <w:ind w:left="0"/>
            </w:pPr>
            <w:r w:rsidRPr="0094012D">
              <w:rPr>
                <w:i/>
                <w:sz w:val="20"/>
              </w:rPr>
              <w:t xml:space="preserve">Beispiel: </w:t>
            </w:r>
            <w:r w:rsidR="00A14103">
              <w:rPr>
                <w:i/>
                <w:sz w:val="20"/>
              </w:rPr>
              <w:t>1.0</w:t>
            </w:r>
          </w:p>
        </w:tc>
      </w:tr>
    </w:tbl>
    <w:p w14:paraId="7398C68C" w14:textId="77777777" w:rsidR="002F2629" w:rsidRPr="0094012D" w:rsidRDefault="002F2629" w:rsidP="004E30F1">
      <w:pPr>
        <w:pStyle w:val="berschrift2"/>
        <w:spacing w:before="480"/>
        <w:ind w:left="578" w:hanging="578"/>
      </w:pPr>
      <w:bookmarkStart w:id="850" w:name="_Toc156975989"/>
      <w:bookmarkStart w:id="851" w:name="_Toc406488392"/>
      <w:bookmarkStart w:id="852" w:name="_Toc419113611"/>
      <w:bookmarkStart w:id="853" w:name="_Toc494110025"/>
      <w:bookmarkStart w:id="854" w:name="_Toc475342598"/>
      <w:bookmarkStart w:id="855" w:name="_Ref153091559"/>
      <w:bookmarkStart w:id="856" w:name="_Toc233872178"/>
      <w:r w:rsidRPr="0094012D">
        <w:t>Die Versionierung von fachlichen Nachrichtentypen</w:t>
      </w:r>
      <w:bookmarkEnd w:id="850"/>
      <w:bookmarkEnd w:id="851"/>
      <w:bookmarkEnd w:id="852"/>
      <w:bookmarkEnd w:id="853"/>
      <w:bookmarkEnd w:id="854"/>
      <w:bookmarkEnd w:id="856"/>
    </w:p>
    <w:p w14:paraId="4705DBE0" w14:textId="77777777" w:rsidR="002F2629" w:rsidRPr="0094012D" w:rsidRDefault="002F2629" w:rsidP="002F2629">
      <w:pPr>
        <w:jc w:val="both"/>
      </w:pPr>
      <w:r w:rsidRPr="0094012D">
        <w:t>Die Versionsbezeichnung eines fachlichen Nachrichtentyps besteht aus den drei Komponenten</w:t>
      </w:r>
    </w:p>
    <w:p w14:paraId="46D0F352" w14:textId="77777777" w:rsidR="002F2629" w:rsidRPr="0094012D" w:rsidRDefault="002F2629" w:rsidP="002F2629">
      <w:pPr>
        <w:numPr>
          <w:ilvl w:val="0"/>
          <w:numId w:val="19"/>
        </w:numPr>
        <w:jc w:val="both"/>
      </w:pPr>
      <w:r w:rsidRPr="0094012D">
        <w:t>Technischer Nachrichtentyp</w:t>
      </w:r>
    </w:p>
    <w:p w14:paraId="59136D8D" w14:textId="77777777" w:rsidR="002F2629" w:rsidRPr="0094012D" w:rsidRDefault="002F2629" w:rsidP="002F2629">
      <w:pPr>
        <w:numPr>
          <w:ilvl w:val="0"/>
          <w:numId w:val="19"/>
        </w:numPr>
        <w:jc w:val="both"/>
      </w:pPr>
      <w:r w:rsidRPr="0094012D">
        <w:t>Nachrichtenversion</w:t>
      </w:r>
    </w:p>
    <w:p w14:paraId="595E8F1D" w14:textId="77777777" w:rsidR="002F2629" w:rsidRPr="0094012D" w:rsidRDefault="002F2629" w:rsidP="002F2629">
      <w:pPr>
        <w:numPr>
          <w:ilvl w:val="0"/>
          <w:numId w:val="19"/>
        </w:numPr>
        <w:jc w:val="both"/>
      </w:pPr>
      <w:r w:rsidRPr="0094012D">
        <w:t>Dokumentenversion</w:t>
      </w:r>
    </w:p>
    <w:p w14:paraId="1BA54406" w14:textId="77777777" w:rsidR="002F2629" w:rsidRPr="0094012D" w:rsidRDefault="002F2629">
      <w:pPr>
        <w:pStyle w:val="berschrift3"/>
        <w:spacing w:before="360"/>
      </w:pPr>
      <w:bookmarkStart w:id="857" w:name="_Toc156975990"/>
      <w:bookmarkStart w:id="858" w:name="_Toc406488393"/>
      <w:bookmarkStart w:id="859" w:name="_Toc419113612"/>
      <w:bookmarkStart w:id="860" w:name="_Toc494110026"/>
      <w:bookmarkStart w:id="861" w:name="_Toc475342599"/>
      <w:bookmarkStart w:id="862" w:name="_Toc233872179"/>
      <w:r w:rsidRPr="0094012D">
        <w:t>Der technische Nachrichtentyp</w:t>
      </w:r>
      <w:bookmarkEnd w:id="857"/>
      <w:bookmarkEnd w:id="858"/>
      <w:bookmarkEnd w:id="859"/>
      <w:bookmarkEnd w:id="860"/>
      <w:bookmarkEnd w:id="861"/>
      <w:bookmarkEnd w:id="862"/>
    </w:p>
    <w:p w14:paraId="2E2F50A7" w14:textId="635C2968" w:rsidR="002F2629" w:rsidRPr="0094012D" w:rsidRDefault="002F2629" w:rsidP="002F2629">
      <w:pPr>
        <w:jc w:val="both"/>
      </w:pPr>
      <w:r w:rsidRPr="0094012D">
        <w:t>Für jede Nachricht wurde ein sogenannter "</w:t>
      </w:r>
      <w:r w:rsidRPr="0094012D">
        <w:rPr>
          <w:b/>
        </w:rPr>
        <w:t>Technischer Nachrichtentyp</w:t>
      </w:r>
      <w:r w:rsidRPr="0094012D">
        <w:t xml:space="preserve">" definiert, der in jeder übermittelten Nachricht im </w:t>
      </w:r>
      <w:r w:rsidR="00D24DCE">
        <w:t>Feld "Typ"</w:t>
      </w:r>
      <w:r w:rsidRPr="0094012D">
        <w:rPr>
          <w:rStyle w:val="Funotenzeichen"/>
        </w:rPr>
        <w:footnoteReference w:id="23"/>
      </w:r>
      <w:r w:rsidRPr="0094012D">
        <w:t xml:space="preserve"> angegeben werden muss. Aus diesem technischen Nachrichtentyp ist insbesondere der jeweilige fachliche Nachrichtentyp ersichtlich. Es handelt sich um eine Zeichenkette mit dem festen Format "a6" und folgendem Aufbau:</w:t>
      </w:r>
    </w:p>
    <w:p w14:paraId="6835F287" w14:textId="77777777" w:rsidR="002F2629" w:rsidRPr="0094012D" w:rsidRDefault="002F2629" w:rsidP="002F2629">
      <w:pPr>
        <w:jc w:val="both"/>
      </w:pPr>
    </w:p>
    <w:p w14:paraId="78A61967" w14:textId="77777777" w:rsidR="002F2629" w:rsidRPr="0094012D" w:rsidRDefault="002F2629" w:rsidP="00322EEF">
      <w:pPr>
        <w:keepNext/>
        <w:keepLines/>
        <w:tabs>
          <w:tab w:val="left" w:pos="1418"/>
        </w:tabs>
        <w:jc w:val="both"/>
      </w:pPr>
      <w:r w:rsidRPr="0094012D">
        <w:lastRenderedPageBreak/>
        <w:t>Stelle 1:</w:t>
      </w:r>
      <w:r w:rsidRPr="0094012D">
        <w:tab/>
        <w:t>Kennzeichen für den Verfahrensbereich</w:t>
      </w:r>
    </w:p>
    <w:p w14:paraId="6CD00F47" w14:textId="210887E7" w:rsidR="00FD6046" w:rsidRDefault="002F2629" w:rsidP="00322EEF">
      <w:pPr>
        <w:keepNext/>
        <w:keepLines/>
        <w:tabs>
          <w:tab w:val="left" w:pos="1418"/>
          <w:tab w:val="left" w:pos="1701"/>
        </w:tabs>
        <w:ind w:left="1418"/>
      </w:pPr>
      <w:r w:rsidRPr="0094012D">
        <w:t>D</w:t>
      </w:r>
      <w:r w:rsidRPr="0094012D">
        <w:tab/>
        <w:t>- Versand</w:t>
      </w:r>
      <w:r w:rsidR="00C10590">
        <w:t xml:space="preserve">, </w:t>
      </w:r>
      <w:r w:rsidR="00951BB0">
        <w:t xml:space="preserve">CCI, </w:t>
      </w:r>
      <w:r w:rsidR="0072162D">
        <w:t>EKS</w:t>
      </w:r>
      <w:r w:rsidR="00305792">
        <w:t>, WKS</w:t>
      </w:r>
      <w:r w:rsidR="00FD6046">
        <w:t xml:space="preserve"> und</w:t>
      </w:r>
    </w:p>
    <w:p w14:paraId="52E9A796" w14:textId="7F8BC145" w:rsidR="0071526B" w:rsidRDefault="00FD6046" w:rsidP="00322EEF">
      <w:pPr>
        <w:keepNext/>
        <w:keepLines/>
        <w:tabs>
          <w:tab w:val="left" w:pos="1418"/>
          <w:tab w:val="left" w:pos="1701"/>
        </w:tabs>
        <w:ind w:left="1418"/>
      </w:pPr>
      <w:r>
        <w:tab/>
        <w:t xml:space="preserve">- Gemeinsam genutzte Nachrichten, sofern </w:t>
      </w:r>
      <w:r w:rsidR="00D2075D">
        <w:t xml:space="preserve">nicht ausschließlich in Einfuhr </w:t>
      </w:r>
      <w:r>
        <w:t>verwendet</w:t>
      </w:r>
    </w:p>
    <w:p w14:paraId="2A5F7CA2" w14:textId="4A8D480D" w:rsidR="00776026" w:rsidRDefault="0071526B" w:rsidP="00322EEF">
      <w:pPr>
        <w:keepNext/>
        <w:keepLines/>
        <w:tabs>
          <w:tab w:val="left" w:pos="1418"/>
          <w:tab w:val="left" w:pos="1701"/>
        </w:tabs>
        <w:ind w:left="1418"/>
      </w:pPr>
      <w:r>
        <w:tab/>
        <w:t>- ZELOS</w:t>
      </w:r>
      <w:r w:rsidR="002F2629" w:rsidRPr="0094012D">
        <w:br/>
        <w:t>E</w:t>
      </w:r>
      <w:r w:rsidR="002F2629" w:rsidRPr="0094012D">
        <w:tab/>
        <w:t>- Freier Verkehr (Ergänzende Zollanmeldung)</w:t>
      </w:r>
      <w:r w:rsidR="002F2629" w:rsidRPr="0094012D">
        <w:br/>
        <w:t>F</w:t>
      </w:r>
      <w:r w:rsidR="002F2629" w:rsidRPr="0094012D">
        <w:tab/>
        <w:t>- Freier Verkehr (Abfertigung)</w:t>
      </w:r>
      <w:r w:rsidR="002F2629" w:rsidRPr="0094012D">
        <w:br/>
        <w:t>G</w:t>
      </w:r>
      <w:r w:rsidR="002F2629" w:rsidRPr="0094012D">
        <w:tab/>
        <w:t>- Gemeinsam genutzte Nachrichten</w:t>
      </w:r>
      <w:r w:rsidR="00FD6046">
        <w:t xml:space="preserve">, sofern ausschließlich in </w:t>
      </w:r>
      <w:r w:rsidR="00FB0B10">
        <w:t xml:space="preserve">Einfuhr </w:t>
      </w:r>
      <w:r w:rsidR="00FD6046">
        <w:t>verwendet</w:t>
      </w:r>
    </w:p>
    <w:p w14:paraId="172987FF" w14:textId="64DE6894" w:rsidR="002F2629" w:rsidRPr="0094012D" w:rsidRDefault="00776026" w:rsidP="00322EEF">
      <w:pPr>
        <w:keepNext/>
        <w:keepLines/>
        <w:tabs>
          <w:tab w:val="left" w:pos="1418"/>
          <w:tab w:val="left" w:pos="1701"/>
        </w:tabs>
        <w:ind w:left="1418"/>
      </w:pPr>
      <w:r>
        <w:t>I</w:t>
      </w:r>
      <w:r>
        <w:tab/>
        <w:t>- Freier Verkehr (IMPOST)</w:t>
      </w:r>
      <w:r w:rsidR="002F2629" w:rsidRPr="0094012D">
        <w:br/>
        <w:t>L</w:t>
      </w:r>
      <w:r w:rsidR="002F2629" w:rsidRPr="0094012D">
        <w:tab/>
        <w:t>- Zolllager</w:t>
      </w:r>
      <w:r w:rsidR="002F2629" w:rsidRPr="0094012D">
        <w:br/>
        <w:t>N</w:t>
      </w:r>
      <w:r w:rsidR="002F2629" w:rsidRPr="0094012D">
        <w:tab/>
        <w:t>- Nacherhebung / Erstattung / Erlass</w:t>
      </w:r>
      <w:r w:rsidR="002F2629" w:rsidRPr="0094012D">
        <w:br/>
        <w:t>S</w:t>
      </w:r>
      <w:r w:rsidR="002F2629" w:rsidRPr="0094012D">
        <w:tab/>
        <w:t>- Summarische Anmeldung</w:t>
      </w:r>
      <w:r w:rsidR="002F2629" w:rsidRPr="0094012D">
        <w:br/>
        <w:t>V</w:t>
      </w:r>
      <w:r w:rsidR="002F2629" w:rsidRPr="0094012D">
        <w:tab/>
        <w:t>- Aktive V</w:t>
      </w:r>
      <w:r w:rsidR="000A5645">
        <w:t>eredelung</w:t>
      </w:r>
    </w:p>
    <w:p w14:paraId="2F52F39E" w14:textId="77777777" w:rsidR="002F2629" w:rsidRPr="0094012D" w:rsidRDefault="002F2629" w:rsidP="00322EEF">
      <w:pPr>
        <w:keepNext/>
        <w:keepLines/>
        <w:tabs>
          <w:tab w:val="left" w:pos="3119"/>
        </w:tabs>
        <w:ind w:left="1418" w:hanging="1418"/>
        <w:jc w:val="both"/>
      </w:pPr>
      <w:r w:rsidRPr="0094012D">
        <w:t>Stelle 2 - 5:</w:t>
      </w:r>
      <w:r w:rsidRPr="0094012D">
        <w:tab/>
        <w:t>Buchstabenkombination für die einzelnen Nachrichten;</w:t>
      </w:r>
    </w:p>
    <w:p w14:paraId="1C58ADCC" w14:textId="77777777" w:rsidR="002F2629" w:rsidRPr="0094012D" w:rsidRDefault="002F2629" w:rsidP="00322EEF">
      <w:pPr>
        <w:keepNext/>
        <w:keepLines/>
        <w:tabs>
          <w:tab w:val="left" w:pos="3402"/>
        </w:tabs>
        <w:ind w:left="1418"/>
        <w:jc w:val="both"/>
      </w:pPr>
      <w:r w:rsidRPr="0094012D">
        <w:t>die Buchstabenkombinationen ergeben sich aus der Bezeichnung des fachlichen Nachrichtentyps</w:t>
      </w:r>
    </w:p>
    <w:p w14:paraId="111023D5" w14:textId="77777777" w:rsidR="002F2629" w:rsidRPr="0094012D" w:rsidRDefault="002F2629" w:rsidP="00322EEF">
      <w:pPr>
        <w:tabs>
          <w:tab w:val="left" w:pos="1418"/>
        </w:tabs>
        <w:jc w:val="both"/>
      </w:pPr>
      <w:r w:rsidRPr="0094012D">
        <w:t>Stelle 6:</w:t>
      </w:r>
      <w:r w:rsidRPr="0094012D">
        <w:tab/>
        <w:t>Kennzeichen für die Version ('A', 'B', 'C', …)</w:t>
      </w:r>
    </w:p>
    <w:p w14:paraId="333B691D" w14:textId="77777777" w:rsidR="002F2629" w:rsidRPr="0094012D" w:rsidRDefault="002F2629" w:rsidP="002F2629">
      <w:pPr>
        <w:jc w:val="both"/>
      </w:pPr>
    </w:p>
    <w:p w14:paraId="093C42FF" w14:textId="0C4310D8" w:rsidR="002F2629" w:rsidRPr="0094012D" w:rsidRDefault="002F2629" w:rsidP="002F2629">
      <w:pPr>
        <w:tabs>
          <w:tab w:val="left" w:pos="2835"/>
          <w:tab w:val="left" w:pos="3686"/>
        </w:tabs>
        <w:ind w:left="1134" w:hanging="1134"/>
        <w:jc w:val="both"/>
      </w:pPr>
      <w:r w:rsidRPr="0094012D">
        <w:t>Beispiel:</w:t>
      </w:r>
      <w:r w:rsidRPr="0094012D">
        <w:tab/>
      </w:r>
      <w:r w:rsidR="005F7B19" w:rsidRPr="0094012D">
        <w:t>SCPRL</w:t>
      </w:r>
      <w:r w:rsidR="00731879">
        <w:t>K</w:t>
      </w:r>
      <w:r w:rsidRPr="0094012D">
        <w:tab/>
        <w:t>S</w:t>
      </w:r>
      <w:r w:rsidRPr="0094012D">
        <w:tab/>
        <w:t>Verfahrensbereich Summarische Anmeldung</w:t>
      </w:r>
    </w:p>
    <w:p w14:paraId="67E2F2B9" w14:textId="77777777" w:rsidR="002F2629" w:rsidRPr="0094012D" w:rsidRDefault="002F2629" w:rsidP="002F2629">
      <w:pPr>
        <w:tabs>
          <w:tab w:val="left" w:pos="2835"/>
          <w:tab w:val="left" w:pos="3686"/>
        </w:tabs>
        <w:ind w:left="1134" w:hanging="1134"/>
        <w:jc w:val="both"/>
      </w:pPr>
      <w:r w:rsidRPr="0094012D">
        <w:tab/>
      </w:r>
      <w:r w:rsidRPr="0094012D">
        <w:tab/>
        <w:t>CPRL</w:t>
      </w:r>
      <w:r w:rsidRPr="0094012D">
        <w:tab/>
        <w:t>Fachlicher Nachrichtentyp CUSPRL</w:t>
      </w:r>
    </w:p>
    <w:p w14:paraId="088684FE" w14:textId="7303851F" w:rsidR="002F2629" w:rsidRPr="0094012D" w:rsidRDefault="002F2629" w:rsidP="002F2629">
      <w:pPr>
        <w:tabs>
          <w:tab w:val="left" w:pos="2835"/>
          <w:tab w:val="left" w:pos="3686"/>
        </w:tabs>
        <w:ind w:left="1134" w:hanging="1134"/>
        <w:jc w:val="both"/>
      </w:pPr>
      <w:r w:rsidRPr="0094012D">
        <w:tab/>
      </w:r>
      <w:r w:rsidRPr="0094012D">
        <w:tab/>
      </w:r>
      <w:r w:rsidR="009B26AB">
        <w:t>K</w:t>
      </w:r>
      <w:r w:rsidRPr="0094012D">
        <w:tab/>
        <w:t xml:space="preserve">Version </w:t>
      </w:r>
      <w:r w:rsidR="009B26AB">
        <w:t>K</w:t>
      </w:r>
    </w:p>
    <w:p w14:paraId="02DA6FB6" w14:textId="787C6C1D" w:rsidR="002F2629" w:rsidRPr="0094012D" w:rsidRDefault="002F2629" w:rsidP="009C1049">
      <w:pPr>
        <w:spacing w:before="120" w:after="120"/>
        <w:jc w:val="both"/>
      </w:pPr>
      <w:r w:rsidRPr="0094012D">
        <w:t>Der technische Nachrichtentyp wird in den Kopfzeilen der Nachrichtenbeschreibung (vgl. Kap.</w:t>
      </w:r>
      <w:r w:rsidR="009E5597">
        <w:fldChar w:fldCharType="begin"/>
      </w:r>
      <w:r w:rsidR="009E5597">
        <w:instrText xml:space="preserve"> REF _Ref494107400 \r \h </w:instrText>
      </w:r>
      <w:r w:rsidR="009C1049">
        <w:instrText xml:space="preserve"> \* MERGEFORMAT </w:instrText>
      </w:r>
      <w:r w:rsidR="009E5597">
        <w:fldChar w:fldCharType="separate"/>
      </w:r>
      <w:r w:rsidR="009E5597">
        <w:t>2.7</w:t>
      </w:r>
      <w:r w:rsidR="009E5597">
        <w:fldChar w:fldCharType="end"/>
      </w:r>
      <w:r w:rsidRPr="0094012D">
        <w:t xml:space="preserve">) und im Dokument "Versionsübersicht" (vgl. Kap. </w:t>
      </w:r>
      <w:r w:rsidR="00380BD4">
        <w:fldChar w:fldCharType="begin"/>
      </w:r>
      <w:r w:rsidR="00380BD4">
        <w:instrText xml:space="preserve"> REF _Ref171314918 \r \h </w:instrText>
      </w:r>
      <w:r w:rsidR="009C1049">
        <w:instrText xml:space="preserve"> \* MERGEFORMAT </w:instrText>
      </w:r>
      <w:r w:rsidR="00380BD4">
        <w:fldChar w:fldCharType="separate"/>
      </w:r>
      <w:r w:rsidR="00E81FAE">
        <w:t>2.2.2</w:t>
      </w:r>
      <w:r w:rsidR="00380BD4">
        <w:fldChar w:fldCharType="end"/>
      </w:r>
      <w:r w:rsidRPr="0094012D">
        <w:t>) angegeben.</w:t>
      </w:r>
    </w:p>
    <w:p w14:paraId="3889669D" w14:textId="77777777" w:rsidR="002F2629" w:rsidRPr="0094012D" w:rsidRDefault="002F2629" w:rsidP="009C1049">
      <w:pPr>
        <w:spacing w:after="120"/>
        <w:jc w:val="both"/>
      </w:pPr>
      <w:r w:rsidRPr="0094012D">
        <w:t>Die 6. Stelle des technischen Nachrichtentyps korrespondiert mit der 1. Stelle der Nachrichtenversion.</w:t>
      </w:r>
    </w:p>
    <w:p w14:paraId="0A325434" w14:textId="77777777" w:rsidR="002F2629" w:rsidRPr="0094012D" w:rsidRDefault="002F2629">
      <w:pPr>
        <w:pStyle w:val="berschrift3"/>
        <w:spacing w:before="360"/>
      </w:pPr>
      <w:bookmarkStart w:id="863" w:name="_Toc156975991"/>
      <w:bookmarkStart w:id="864" w:name="_Toc406488394"/>
      <w:bookmarkStart w:id="865" w:name="_Toc419113613"/>
      <w:bookmarkStart w:id="866" w:name="_Toc494110027"/>
      <w:bookmarkStart w:id="867" w:name="_Toc475342600"/>
      <w:bookmarkStart w:id="868" w:name="_Toc233872180"/>
      <w:r w:rsidRPr="0094012D">
        <w:t>Die Nachrichtenversion</w:t>
      </w:r>
      <w:bookmarkEnd w:id="863"/>
      <w:bookmarkEnd w:id="864"/>
      <w:bookmarkEnd w:id="865"/>
      <w:bookmarkEnd w:id="866"/>
      <w:bookmarkEnd w:id="867"/>
      <w:bookmarkEnd w:id="868"/>
    </w:p>
    <w:p w14:paraId="527DB9AC" w14:textId="4CB5F46E" w:rsidR="002F2629" w:rsidRPr="0094012D" w:rsidRDefault="009E5597" w:rsidP="009C1049">
      <w:pPr>
        <w:spacing w:after="120"/>
        <w:jc w:val="both"/>
      </w:pPr>
      <w:r>
        <w:t>J</w:t>
      </w:r>
      <w:r w:rsidR="002F2629" w:rsidRPr="0094012D">
        <w:t xml:space="preserve">ede Nachricht </w:t>
      </w:r>
      <w:r>
        <w:t xml:space="preserve">enthält </w:t>
      </w:r>
      <w:r w:rsidR="002F2629" w:rsidRPr="0094012D">
        <w:t xml:space="preserve">das Feld "Nachrichtenversion". Das Feld enthält die Versionsnummer der Nachricht laut </w:t>
      </w:r>
      <w:r w:rsidR="009569E6">
        <w:t>EDI-Implementierungshandbuch</w:t>
      </w:r>
      <w:r w:rsidR="002F2629" w:rsidRPr="0094012D">
        <w:t xml:space="preserve"> im Format an..7 und ist anzugeben. Die Nachrichtenversion ist eine dreistellige Nummerierung in Punktnotation. Sie besitzt folgenden Aufbau:</w:t>
      </w:r>
    </w:p>
    <w:p w14:paraId="3C48DDCA" w14:textId="77777777" w:rsidR="002F2629" w:rsidRPr="0094012D" w:rsidRDefault="002F2629" w:rsidP="002F2629">
      <w:pPr>
        <w:tabs>
          <w:tab w:val="left" w:pos="2835"/>
        </w:tabs>
        <w:ind w:left="1134"/>
        <w:jc w:val="both"/>
      </w:pPr>
      <w:r w:rsidRPr="0094012D">
        <w:t>Stelle 1:</w:t>
      </w:r>
      <w:r w:rsidRPr="0094012D">
        <w:tab/>
        <w:t>Version des technischen Nachrichtentyps ('A', 'B', 'C', …)</w:t>
      </w:r>
    </w:p>
    <w:p w14:paraId="52717436" w14:textId="77777777" w:rsidR="002F2629" w:rsidRPr="0094012D" w:rsidRDefault="002F2629" w:rsidP="002F2629">
      <w:pPr>
        <w:tabs>
          <w:tab w:val="left" w:pos="2835"/>
        </w:tabs>
        <w:ind w:left="1134"/>
        <w:jc w:val="both"/>
      </w:pPr>
    </w:p>
    <w:p w14:paraId="65840FAF" w14:textId="77777777" w:rsidR="002F2629" w:rsidRPr="0094012D" w:rsidRDefault="002F2629" w:rsidP="002F2629">
      <w:pPr>
        <w:tabs>
          <w:tab w:val="left" w:pos="2835"/>
        </w:tabs>
        <w:ind w:left="1134"/>
        <w:jc w:val="both"/>
      </w:pPr>
      <w:r w:rsidRPr="0094012D">
        <w:t>Stelle 2:</w:t>
      </w:r>
      <w:r w:rsidRPr="0094012D">
        <w:tab/>
        <w:t>Version des fachlichen Nachrichtentyps ('1', '2', '3', …)</w:t>
      </w:r>
    </w:p>
    <w:p w14:paraId="165AA523" w14:textId="77777777" w:rsidR="002F2629" w:rsidRPr="0094012D" w:rsidRDefault="002F2629" w:rsidP="002F2629">
      <w:pPr>
        <w:tabs>
          <w:tab w:val="left" w:pos="2835"/>
        </w:tabs>
        <w:ind w:left="1134"/>
        <w:jc w:val="both"/>
      </w:pPr>
    </w:p>
    <w:p w14:paraId="2E7DED28" w14:textId="77777777" w:rsidR="002F2629" w:rsidRPr="0094012D" w:rsidRDefault="002F2629" w:rsidP="002F2629">
      <w:pPr>
        <w:tabs>
          <w:tab w:val="left" w:pos="2835"/>
        </w:tabs>
        <w:ind w:left="1134"/>
        <w:jc w:val="both"/>
      </w:pPr>
      <w:r w:rsidRPr="0094012D">
        <w:t>Stelle 3:</w:t>
      </w:r>
      <w:r w:rsidRPr="0094012D">
        <w:tab/>
        <w:t>Änderungskennzeichen ('0', '1', '2', …)</w:t>
      </w:r>
    </w:p>
    <w:p w14:paraId="2FFFEF46" w14:textId="77777777" w:rsidR="002F2629" w:rsidRPr="0094012D" w:rsidRDefault="002F2629" w:rsidP="002F2629">
      <w:pPr>
        <w:tabs>
          <w:tab w:val="left" w:pos="2835"/>
        </w:tabs>
        <w:jc w:val="both"/>
      </w:pPr>
    </w:p>
    <w:p w14:paraId="088B1ECF" w14:textId="77777777" w:rsidR="002F2629" w:rsidRPr="0094012D" w:rsidRDefault="002F2629" w:rsidP="002F2629">
      <w:pPr>
        <w:tabs>
          <w:tab w:val="left" w:pos="2835"/>
          <w:tab w:val="left" w:pos="3686"/>
        </w:tabs>
        <w:ind w:left="1134" w:hanging="1134"/>
        <w:jc w:val="both"/>
      </w:pPr>
      <w:r w:rsidRPr="0094012D">
        <w:t>Beispiel:</w:t>
      </w:r>
      <w:r w:rsidRPr="0094012D">
        <w:tab/>
        <w:t>B.1.9</w:t>
      </w:r>
      <w:r w:rsidRPr="0094012D">
        <w:tab/>
        <w:t>B</w:t>
      </w:r>
      <w:r w:rsidRPr="0094012D">
        <w:tab/>
        <w:t>Technische Version 'B'</w:t>
      </w:r>
    </w:p>
    <w:p w14:paraId="5C299E86" w14:textId="77777777" w:rsidR="002F2629" w:rsidRPr="0094012D" w:rsidRDefault="002F2629" w:rsidP="002F2629">
      <w:pPr>
        <w:tabs>
          <w:tab w:val="left" w:pos="2835"/>
          <w:tab w:val="left" w:pos="3686"/>
        </w:tabs>
        <w:ind w:left="1134" w:hanging="1134"/>
        <w:jc w:val="both"/>
      </w:pPr>
      <w:r w:rsidRPr="0094012D">
        <w:tab/>
      </w:r>
      <w:r w:rsidRPr="0094012D">
        <w:tab/>
        <w:t>1</w:t>
      </w:r>
      <w:r w:rsidRPr="0094012D">
        <w:tab/>
        <w:t>Fachliche Version '1'</w:t>
      </w:r>
    </w:p>
    <w:p w14:paraId="43B364C7" w14:textId="77777777" w:rsidR="002F2629" w:rsidRPr="0094012D" w:rsidRDefault="002F2629" w:rsidP="002F2629">
      <w:pPr>
        <w:tabs>
          <w:tab w:val="left" w:pos="2835"/>
          <w:tab w:val="left" w:pos="3686"/>
        </w:tabs>
        <w:ind w:left="1134" w:hanging="1134"/>
        <w:jc w:val="both"/>
      </w:pPr>
      <w:r w:rsidRPr="0094012D">
        <w:tab/>
      </w:r>
      <w:r w:rsidRPr="0094012D">
        <w:tab/>
        <w:t>9</w:t>
      </w:r>
      <w:r w:rsidRPr="0094012D">
        <w:tab/>
        <w:t>9. Änderung der Version B.1</w:t>
      </w:r>
    </w:p>
    <w:p w14:paraId="542E07EC" w14:textId="77777777" w:rsidR="002F2629" w:rsidRPr="0094012D" w:rsidRDefault="002F2629" w:rsidP="002F2629">
      <w:pPr>
        <w:tabs>
          <w:tab w:val="left" w:pos="2835"/>
          <w:tab w:val="left" w:pos="3686"/>
        </w:tabs>
        <w:ind w:left="1134" w:hanging="1134"/>
        <w:jc w:val="both"/>
      </w:pPr>
    </w:p>
    <w:p w14:paraId="7404C632" w14:textId="2990971F" w:rsidR="002F2629" w:rsidRPr="0094012D" w:rsidRDefault="002F2629" w:rsidP="009C1049">
      <w:pPr>
        <w:spacing w:after="120"/>
        <w:jc w:val="both"/>
      </w:pPr>
      <w:r w:rsidRPr="0094012D">
        <w:t xml:space="preserve">Die Nachrichtenversion wird in den Kopfzeilen der Nachrichtenbeschreibung (vgl. Kap. </w:t>
      </w:r>
      <w:r w:rsidR="00380BD4">
        <w:fldChar w:fldCharType="begin"/>
      </w:r>
      <w:r w:rsidR="00380BD4">
        <w:instrText xml:space="preserve"> REF _Ref171314985 \r \h </w:instrText>
      </w:r>
      <w:r w:rsidR="009C1049">
        <w:instrText xml:space="preserve"> \* MERGEFORMAT </w:instrText>
      </w:r>
      <w:r w:rsidR="00380BD4">
        <w:fldChar w:fldCharType="separate"/>
      </w:r>
      <w:r w:rsidR="00E81FAE">
        <w:t>2.7</w:t>
      </w:r>
      <w:r w:rsidR="00380BD4">
        <w:fldChar w:fldCharType="end"/>
      </w:r>
      <w:r w:rsidRPr="0094012D">
        <w:t xml:space="preserve">), im Dokument "Versionsübersicht" (vgl. Kap. </w:t>
      </w:r>
      <w:r w:rsidR="00380BD4">
        <w:fldChar w:fldCharType="begin"/>
      </w:r>
      <w:r w:rsidR="00380BD4">
        <w:instrText xml:space="preserve"> REF _Ref171315008 \r \h </w:instrText>
      </w:r>
      <w:r w:rsidR="009C1049">
        <w:instrText xml:space="preserve"> \* MERGEFORMAT </w:instrText>
      </w:r>
      <w:r w:rsidR="00380BD4">
        <w:fldChar w:fldCharType="separate"/>
      </w:r>
      <w:r w:rsidR="00E81FAE">
        <w:t>2.2.2</w:t>
      </w:r>
      <w:r w:rsidR="00380BD4">
        <w:fldChar w:fldCharType="end"/>
      </w:r>
      <w:r w:rsidRPr="0094012D">
        <w:t>) und im Dokument "Berichtigungsschreiben" (vgl. Kap.</w:t>
      </w:r>
      <w:r w:rsidR="00380BD4">
        <w:t xml:space="preserve"> </w:t>
      </w:r>
      <w:r w:rsidR="00380BD4">
        <w:fldChar w:fldCharType="begin"/>
      </w:r>
      <w:r w:rsidR="00380BD4">
        <w:instrText xml:space="preserve"> REF _Ref171315021 \r \h </w:instrText>
      </w:r>
      <w:r w:rsidR="009C1049">
        <w:instrText xml:space="preserve"> \* MERGEFORMAT </w:instrText>
      </w:r>
      <w:r w:rsidR="00380BD4">
        <w:fldChar w:fldCharType="separate"/>
      </w:r>
      <w:r w:rsidR="00E81FAE">
        <w:t>2.3</w:t>
      </w:r>
      <w:r w:rsidR="00380BD4">
        <w:fldChar w:fldCharType="end"/>
      </w:r>
      <w:r w:rsidRPr="0094012D">
        <w:t>) ausgegeben.</w:t>
      </w:r>
    </w:p>
    <w:p w14:paraId="528796D5" w14:textId="0F27F811" w:rsidR="002F2629" w:rsidRPr="0094012D" w:rsidRDefault="002F2629" w:rsidP="009C1049">
      <w:pPr>
        <w:spacing w:after="120"/>
        <w:jc w:val="both"/>
      </w:pPr>
      <w:r w:rsidRPr="0094012D">
        <w:t>Die 1. Stelle der Nachrichtenversion korrespondiert mit der 6. Stelle des technischen Nachrichtentyps.</w:t>
      </w:r>
    </w:p>
    <w:p w14:paraId="6E879B7F" w14:textId="4434F32B" w:rsidR="002F2629" w:rsidRPr="0094012D" w:rsidRDefault="002F2629" w:rsidP="009C1049">
      <w:pPr>
        <w:spacing w:after="120"/>
        <w:jc w:val="both"/>
      </w:pPr>
      <w:r w:rsidRPr="0094012D">
        <w:t>Eine Änderung der 1. und 2. Stelle der Nachrichtenversion findet grundsätzlich nur dann statt, wenn aus technischer oder fachlicher Sicht ein zeitgleicher Betrieb unterschiedlicher Versionen eines Nachrichtentyps innerhalb eines ATLAS-Releases oder während eines Releasewechsels erforderlich ist (Parallelbetrieb). Besteht keine Notwendigkeit eines Parallelbetriebs, dann wird lediglich die 3. Stelle der Nachrichtenversion erhöht.</w:t>
      </w:r>
    </w:p>
    <w:p w14:paraId="51695CE9" w14:textId="77777777" w:rsidR="00E16DE1" w:rsidRDefault="008C52DE" w:rsidP="00E16DE1">
      <w:pPr>
        <w:spacing w:after="120"/>
        <w:jc w:val="both"/>
      </w:pPr>
      <w:r w:rsidRPr="00E16DE1">
        <w:lastRenderedPageBreak/>
        <w:t>Release übergreifend wird das Änderungskennzeichen (3. Stelle) bei gleicher Version des technischen und fachlichen Nachrichtentyps beginnend mit '0' fortlaufend nummeriert.</w:t>
      </w:r>
    </w:p>
    <w:p w14:paraId="46C9D886" w14:textId="57E426BE" w:rsidR="00E16DE1" w:rsidRDefault="008C52DE" w:rsidP="009B26AB">
      <w:pPr>
        <w:spacing w:after="120"/>
      </w:pPr>
      <w:r w:rsidRPr="00E16DE1">
        <w:t>Beispiel</w:t>
      </w:r>
      <w:r w:rsidR="009B26AB">
        <w:t xml:space="preserve"> (fiktiv):</w:t>
      </w:r>
      <w:r w:rsidRPr="00E16DE1">
        <w:t> </w:t>
      </w:r>
      <w:r w:rsidRPr="00E16DE1">
        <w:br/>
        <w:t xml:space="preserve">In ATLAS </w:t>
      </w:r>
      <w:r w:rsidR="009B26AB">
        <w:t xml:space="preserve">10.0 </w:t>
      </w:r>
      <w:r w:rsidRPr="00E16DE1">
        <w:t xml:space="preserve">ist eine Nachricht in verschiedenen Berichtigungsschreiben mit den Nachrichtenversionen B.1.0 und B.1.1 spezifiziert. In ATLAS </w:t>
      </w:r>
      <w:r w:rsidR="009B26AB">
        <w:t>10</w:t>
      </w:r>
      <w:r w:rsidRPr="00E16DE1">
        <w:t>.</w:t>
      </w:r>
      <w:r w:rsidR="009B26AB">
        <w:t>1</w:t>
      </w:r>
      <w:r w:rsidRPr="00E16DE1">
        <w:t xml:space="preserve"> wird dieser Nachrichtentyp weiterverwendet und erhält aufgrund einer Release spezifischen Änderung die Version B.1.2.</w:t>
      </w:r>
      <w:r w:rsidR="00E16DE1">
        <w:t xml:space="preserve"> </w:t>
      </w:r>
      <w:r w:rsidR="00E16DE1" w:rsidRPr="00E16DE1">
        <w:t xml:space="preserve"> </w:t>
      </w:r>
      <w:r w:rsidRPr="00E16DE1">
        <w:t>Zu beachten ist, dass auf Grund dieses Vorgehens</w:t>
      </w:r>
    </w:p>
    <w:p w14:paraId="005FEBCE" w14:textId="77777777" w:rsidR="003C7AF4" w:rsidRDefault="008C52DE" w:rsidP="003C7AF4">
      <w:pPr>
        <w:pStyle w:val="Listenabsatz"/>
        <w:numPr>
          <w:ilvl w:val="0"/>
          <w:numId w:val="36"/>
        </w:numPr>
        <w:spacing w:after="120"/>
        <w:jc w:val="both"/>
      </w:pPr>
      <w:r w:rsidRPr="00E16DE1">
        <w:t>innerhalb eines Releases "Lücken" in der Nummerierung des Änderungskennzeichens entstehen können</w:t>
      </w:r>
      <w:r w:rsidR="00E16DE1">
        <w:t> </w:t>
      </w:r>
      <w:r w:rsidRPr="00E16DE1">
        <w:t>und</w:t>
      </w:r>
    </w:p>
    <w:p w14:paraId="76AC94F0" w14:textId="67C4ACFF" w:rsidR="003C7AF4" w:rsidRDefault="008C52DE" w:rsidP="003C7AF4">
      <w:pPr>
        <w:pStyle w:val="Listenabsatz"/>
        <w:numPr>
          <w:ilvl w:val="0"/>
          <w:numId w:val="36"/>
        </w:numPr>
        <w:spacing w:after="120"/>
        <w:jc w:val="both"/>
      </w:pPr>
      <w:r w:rsidRPr="00E16DE1">
        <w:t>einem aktuelleren Release durchaus Nachrichtenversionen einer Nachricht mit "kleineren" Änderungskennzeichen als im Vorgängerrelease zugeordnet sein können.</w:t>
      </w:r>
    </w:p>
    <w:p w14:paraId="5875FCC3" w14:textId="4477EC62" w:rsidR="008C52DE" w:rsidRPr="00E16DE1" w:rsidRDefault="008C52DE" w:rsidP="009B26AB">
      <w:pPr>
        <w:spacing w:after="120"/>
      </w:pPr>
      <w:r w:rsidRPr="00E16DE1">
        <w:t>Beispiel</w:t>
      </w:r>
      <w:r w:rsidR="009B26AB">
        <w:t xml:space="preserve"> (fiktiv)</w:t>
      </w:r>
      <w:r w:rsidRPr="00E16DE1">
        <w:t>:</w:t>
      </w:r>
      <w:r w:rsidRPr="00E16DE1">
        <w:br/>
        <w:t xml:space="preserve">In ATLAS </w:t>
      </w:r>
      <w:r w:rsidR="009B26AB">
        <w:t>10.1</w:t>
      </w:r>
      <w:r w:rsidRPr="00E16DE1">
        <w:t xml:space="preserve"> wird obige Nachricht erneut geändert und erhält die Version B.1.3. In einem weiteren Berichtigungsschreiben zu ATLAS </w:t>
      </w:r>
      <w:r w:rsidR="009B26AB">
        <w:t>10.0</w:t>
      </w:r>
      <w:r w:rsidRPr="00E16DE1">
        <w:t xml:space="preserve"> ist eine Release spezifische Korrektur erforderlich - die Nachricht erhält die Version B.1.4. </w:t>
      </w:r>
    </w:p>
    <w:p w14:paraId="4E9BCA6C" w14:textId="266D1026" w:rsidR="008C52DE" w:rsidRPr="00E16DE1" w:rsidRDefault="008C52DE" w:rsidP="00E16DE1">
      <w:pPr>
        <w:spacing w:after="120"/>
        <w:jc w:val="both"/>
      </w:pPr>
      <w:r w:rsidRPr="00E16DE1">
        <w:t>Somit</w:t>
      </w:r>
      <w:r w:rsidR="00E16DE1">
        <w:t> </w:t>
      </w:r>
      <w:r w:rsidRPr="00E16DE1">
        <w:t>ergibt</w:t>
      </w:r>
      <w:r w:rsidR="00E16DE1">
        <w:t> </w:t>
      </w:r>
      <w:r w:rsidRPr="00E16DE1">
        <w:t>sich:</w:t>
      </w:r>
      <w:r w:rsidR="00E16DE1">
        <w:br/>
      </w:r>
      <w:r w:rsidRPr="00E16DE1">
        <w:t xml:space="preserve">ATLAS </w:t>
      </w:r>
      <w:r w:rsidR="009B26AB">
        <w:t>10.0</w:t>
      </w:r>
      <w:r w:rsidRPr="00E16DE1">
        <w:t xml:space="preserve">: </w:t>
      </w:r>
      <w:r w:rsidRPr="00E16DE1">
        <w:tab/>
        <w:t>B.1.0</w:t>
      </w:r>
      <w:r w:rsidR="00E16DE1">
        <w:t> -&gt; </w:t>
      </w:r>
      <w:r w:rsidRPr="00E16DE1">
        <w:t>B.1.1</w:t>
      </w:r>
      <w:r w:rsidR="00E16DE1">
        <w:t> </w:t>
      </w:r>
      <w:r w:rsidRPr="00E16DE1">
        <w:t>-&gt;</w:t>
      </w:r>
      <w:r w:rsidR="00E16DE1">
        <w:t> </w:t>
      </w:r>
      <w:r w:rsidRPr="00E16DE1">
        <w:t>B.1.4</w:t>
      </w:r>
      <w:r w:rsidRPr="00E16DE1">
        <w:br/>
        <w:t xml:space="preserve">ATLAS </w:t>
      </w:r>
      <w:r w:rsidR="009B26AB">
        <w:t>10.1</w:t>
      </w:r>
      <w:r w:rsidRPr="00E16DE1">
        <w:t xml:space="preserve">: </w:t>
      </w:r>
      <w:r w:rsidRPr="00E16DE1">
        <w:tab/>
        <w:t>B.1.2 -&gt; B.1.3</w:t>
      </w:r>
    </w:p>
    <w:p w14:paraId="63655816" w14:textId="04561710" w:rsidR="002F2629" w:rsidRPr="0094012D" w:rsidRDefault="002F2629" w:rsidP="00E16DE1">
      <w:pPr>
        <w:spacing w:after="120"/>
        <w:jc w:val="both"/>
      </w:pPr>
      <w:r w:rsidRPr="0094012D">
        <w:t>Aus der Art der Änderung der Nachrichtenversion (Änderung der 1., 2. oder 3. Stelle) kann weder auf Art und Gewicht der Änderung an der Teilnehmerschnittstelle noch auf die Notwendigkeit der Anpassung einer Teilnehmersoftware geschlossen werden. Hierzu sind die Dokumente/Listen "Berichtigungsschreiben" (vgl. Kap.</w:t>
      </w:r>
      <w:r w:rsidR="00380BD4">
        <w:t xml:space="preserve"> </w:t>
      </w:r>
      <w:r w:rsidR="00380BD4">
        <w:fldChar w:fldCharType="begin"/>
      </w:r>
      <w:r w:rsidR="00380BD4">
        <w:instrText xml:space="preserve"> REF _Ref171315082 \r \h </w:instrText>
      </w:r>
      <w:r w:rsidR="00E16DE1">
        <w:instrText xml:space="preserve"> \* MERGEFORMAT </w:instrText>
      </w:r>
      <w:r w:rsidR="00380BD4">
        <w:fldChar w:fldCharType="separate"/>
      </w:r>
      <w:r w:rsidR="00E81FAE">
        <w:t>2.3</w:t>
      </w:r>
      <w:r w:rsidR="00380BD4">
        <w:fldChar w:fldCharType="end"/>
      </w:r>
      <w:r w:rsidRPr="0094012D">
        <w:t>), "Änderungsliste" (vgl. Kap.</w:t>
      </w:r>
      <w:r w:rsidR="00380BD4">
        <w:t xml:space="preserve"> </w:t>
      </w:r>
      <w:r w:rsidR="00380BD4">
        <w:fldChar w:fldCharType="begin"/>
      </w:r>
      <w:r w:rsidR="00380BD4">
        <w:instrText xml:space="preserve"> REF _Ref171315115 \r \h </w:instrText>
      </w:r>
      <w:r w:rsidR="00E16DE1">
        <w:instrText xml:space="preserve"> \* MERGEFORMAT </w:instrText>
      </w:r>
      <w:r w:rsidR="00380BD4">
        <w:fldChar w:fldCharType="separate"/>
      </w:r>
      <w:r w:rsidR="00E81FAE">
        <w:t>2.6.4</w:t>
      </w:r>
      <w:r w:rsidR="00380BD4">
        <w:fldChar w:fldCharType="end"/>
      </w:r>
      <w:r w:rsidRPr="0094012D">
        <w:t>) und die angepasste Nachrichtenbeschreibung auszuwerten.</w:t>
      </w:r>
    </w:p>
    <w:p w14:paraId="41F1350F" w14:textId="77777777" w:rsidR="002F2629" w:rsidRPr="0094012D" w:rsidRDefault="002F2629">
      <w:pPr>
        <w:pStyle w:val="berschrift3"/>
        <w:spacing w:before="360"/>
      </w:pPr>
      <w:bookmarkStart w:id="869" w:name="_Ref153178308"/>
      <w:bookmarkStart w:id="870" w:name="_Toc156975992"/>
      <w:bookmarkStart w:id="871" w:name="_Toc406488395"/>
      <w:bookmarkStart w:id="872" w:name="_Toc419113614"/>
      <w:bookmarkStart w:id="873" w:name="_Toc494110028"/>
      <w:bookmarkStart w:id="874" w:name="_Toc475342601"/>
      <w:bookmarkStart w:id="875" w:name="_Toc233872181"/>
      <w:r w:rsidRPr="0094012D">
        <w:t xml:space="preserve">Die </w:t>
      </w:r>
      <w:bookmarkEnd w:id="869"/>
      <w:r w:rsidRPr="0094012D">
        <w:t>Dokumentenversion</w:t>
      </w:r>
      <w:bookmarkEnd w:id="870"/>
      <w:bookmarkEnd w:id="871"/>
      <w:bookmarkEnd w:id="872"/>
      <w:bookmarkEnd w:id="873"/>
      <w:bookmarkEnd w:id="874"/>
      <w:bookmarkEnd w:id="875"/>
    </w:p>
    <w:p w14:paraId="5D8D5DF5" w14:textId="724E2F76" w:rsidR="002F2629" w:rsidRPr="0094012D" w:rsidRDefault="002F2629" w:rsidP="002F2629">
      <w:pPr>
        <w:jc w:val="both"/>
      </w:pPr>
      <w:r w:rsidRPr="0094012D">
        <w:t>Die "</w:t>
      </w:r>
      <w:r w:rsidRPr="0094012D">
        <w:rPr>
          <w:b/>
        </w:rPr>
        <w:t>Dokumentenversion</w:t>
      </w:r>
      <w:r w:rsidRPr="0094012D">
        <w:t xml:space="preserve">" ist Bestandteil der Versionsbezeichnung bei jeder Objektart. Sie ist eine dreistellige Nummerierung in Punktnotation, wobei die ersten beiden Stellen numerisches Format haben, die letzte Stelle ist alphanumerisch. Die Dokumentenversion gibt an, mit welcher Version des </w:t>
      </w:r>
      <w:r w:rsidR="009569E6">
        <w:t>EDI-Implementierungshandbuch</w:t>
      </w:r>
      <w:r w:rsidRPr="0094012D">
        <w:t>s das Objekt zuletzt aktualisiert wurde. Sie ist wie folgt aufgebaut:</w:t>
      </w:r>
    </w:p>
    <w:p w14:paraId="135A7439" w14:textId="77777777" w:rsidR="002F2629" w:rsidRPr="0094012D" w:rsidRDefault="002F2629" w:rsidP="002F2629">
      <w:pPr>
        <w:jc w:val="both"/>
      </w:pPr>
    </w:p>
    <w:p w14:paraId="1029579F" w14:textId="77777777" w:rsidR="002F2629" w:rsidRPr="0094012D" w:rsidRDefault="002F2629" w:rsidP="002F2629">
      <w:pPr>
        <w:tabs>
          <w:tab w:val="left" w:pos="2835"/>
        </w:tabs>
        <w:ind w:left="1134"/>
        <w:jc w:val="both"/>
      </w:pPr>
      <w:r w:rsidRPr="0094012D">
        <w:t>Stelle 1 und 2:</w:t>
      </w:r>
      <w:r w:rsidRPr="0094012D">
        <w:tab/>
        <w:t>Angabe des ATLAS-Releases</w:t>
      </w:r>
    </w:p>
    <w:p w14:paraId="1D1328FC" w14:textId="77777777" w:rsidR="002F2629" w:rsidRPr="0094012D" w:rsidRDefault="002F2629" w:rsidP="002F2629">
      <w:pPr>
        <w:tabs>
          <w:tab w:val="left" w:pos="2552"/>
          <w:tab w:val="left" w:pos="2835"/>
        </w:tabs>
        <w:ind w:left="1134"/>
        <w:jc w:val="both"/>
      </w:pPr>
    </w:p>
    <w:p w14:paraId="03180432" w14:textId="77777777" w:rsidR="002F2629" w:rsidRPr="0094012D" w:rsidRDefault="002F2629" w:rsidP="002F2629">
      <w:pPr>
        <w:tabs>
          <w:tab w:val="left" w:pos="2835"/>
        </w:tabs>
        <w:ind w:left="1134"/>
        <w:jc w:val="both"/>
      </w:pPr>
      <w:r w:rsidRPr="0094012D">
        <w:t>Stelle 3:</w:t>
      </w:r>
      <w:r w:rsidRPr="0094012D">
        <w:tab/>
        <w:t>vorläufige Version ('a', 'b', 'c', …) oder</w:t>
      </w:r>
    </w:p>
    <w:p w14:paraId="4B65B1ED" w14:textId="77777777" w:rsidR="002F2629" w:rsidRPr="0094012D" w:rsidRDefault="002F2629" w:rsidP="002F2629">
      <w:pPr>
        <w:tabs>
          <w:tab w:val="left" w:pos="2835"/>
        </w:tabs>
        <w:ind w:left="1134"/>
        <w:jc w:val="both"/>
      </w:pPr>
      <w:r w:rsidRPr="0094012D">
        <w:tab/>
        <w:t>endgültige Version ('0') oder</w:t>
      </w:r>
    </w:p>
    <w:p w14:paraId="1767C10C" w14:textId="77777777" w:rsidR="002F2629" w:rsidRPr="0094012D" w:rsidRDefault="002F2629" w:rsidP="002F2629">
      <w:pPr>
        <w:tabs>
          <w:tab w:val="left" w:pos="2835"/>
        </w:tabs>
        <w:ind w:left="1134"/>
        <w:jc w:val="both"/>
      </w:pPr>
      <w:r w:rsidRPr="0094012D">
        <w:tab/>
        <w:t>lfd. Nr. des Berichtigungsschreibens ('1', '2', '3', …)</w:t>
      </w:r>
    </w:p>
    <w:p w14:paraId="02659BB7" w14:textId="77777777" w:rsidR="002F2629" w:rsidRPr="0094012D" w:rsidRDefault="002F2629" w:rsidP="002F2629">
      <w:pPr>
        <w:jc w:val="both"/>
      </w:pPr>
    </w:p>
    <w:p w14:paraId="0F13715B" w14:textId="238FE91B" w:rsidR="002F2629" w:rsidRPr="00DE513B" w:rsidRDefault="002F2629" w:rsidP="002F2629">
      <w:pPr>
        <w:tabs>
          <w:tab w:val="left" w:pos="2835"/>
          <w:tab w:val="left" w:pos="3686"/>
        </w:tabs>
        <w:ind w:left="1134" w:hanging="1134"/>
        <w:jc w:val="both"/>
      </w:pPr>
      <w:r w:rsidRPr="00DE513B">
        <w:t>Beispiel:</w:t>
      </w:r>
      <w:r w:rsidRPr="00DE513B">
        <w:tab/>
      </w:r>
      <w:r w:rsidR="00242F8D">
        <w:t>10</w:t>
      </w:r>
      <w:r w:rsidRPr="00DE513B">
        <w:t>.</w:t>
      </w:r>
      <w:r w:rsidR="00242F8D">
        <w:t>1</w:t>
      </w:r>
      <w:r w:rsidRPr="00DE513B">
        <w:t>.1</w:t>
      </w:r>
      <w:r w:rsidR="00242F8D">
        <w:t>0</w:t>
      </w:r>
      <w:r w:rsidRPr="00DE513B">
        <w:tab/>
      </w:r>
      <w:r w:rsidR="00A1633F">
        <w:t>10</w:t>
      </w:r>
      <w:r w:rsidRPr="00DE513B">
        <w:t>.</w:t>
      </w:r>
      <w:r w:rsidR="00A1633F">
        <w:t>1</w:t>
      </w:r>
      <w:r w:rsidRPr="00DE513B">
        <w:tab/>
        <w:t xml:space="preserve">ATLAS-Release </w:t>
      </w:r>
      <w:r w:rsidR="00A1633F">
        <w:t>10</w:t>
      </w:r>
      <w:r w:rsidRPr="00DE513B">
        <w:t>.</w:t>
      </w:r>
      <w:r w:rsidR="00A1633F">
        <w:t>1</w:t>
      </w:r>
    </w:p>
    <w:p w14:paraId="77F07A89" w14:textId="4CE706D7" w:rsidR="002F2629" w:rsidRPr="0094012D" w:rsidRDefault="002F2629" w:rsidP="002F2629">
      <w:pPr>
        <w:tabs>
          <w:tab w:val="left" w:pos="2835"/>
          <w:tab w:val="left" w:pos="3686"/>
        </w:tabs>
        <w:ind w:left="1134" w:hanging="1134"/>
        <w:jc w:val="both"/>
      </w:pPr>
      <w:r w:rsidRPr="00DE513B">
        <w:tab/>
      </w:r>
      <w:r w:rsidRPr="00DE513B">
        <w:tab/>
      </w:r>
      <w:r w:rsidRPr="0094012D">
        <w:t>1</w:t>
      </w:r>
      <w:r w:rsidR="00A1633F">
        <w:t>0</w:t>
      </w:r>
      <w:r w:rsidRPr="0094012D">
        <w:tab/>
        <w:t>1</w:t>
      </w:r>
      <w:r w:rsidR="00A1633F">
        <w:t>0</w:t>
      </w:r>
      <w:r w:rsidRPr="0094012D">
        <w:t xml:space="preserve">. Berichtigungsschreiben zum EDI-IHB </w:t>
      </w:r>
      <w:r w:rsidR="00A1633F">
        <w:t>10</w:t>
      </w:r>
      <w:r w:rsidRPr="0094012D">
        <w:t>.</w:t>
      </w:r>
      <w:r w:rsidR="00A1633F">
        <w:t>1</w:t>
      </w:r>
    </w:p>
    <w:p w14:paraId="5F99DFBD" w14:textId="77777777" w:rsidR="002F2629" w:rsidRPr="0094012D" w:rsidRDefault="002F2629" w:rsidP="002F2629">
      <w:pPr>
        <w:jc w:val="both"/>
      </w:pPr>
    </w:p>
    <w:p w14:paraId="2D294D2C" w14:textId="3C7FA632" w:rsidR="002F2629" w:rsidRPr="0094012D" w:rsidRDefault="002F2629" w:rsidP="00E16DE1">
      <w:pPr>
        <w:spacing w:after="120"/>
        <w:jc w:val="both"/>
      </w:pPr>
      <w:r w:rsidRPr="0094012D">
        <w:t>Im Unterschied zum technischen Nachrichtentyp und zur Nachrichtenversion ist die Dokumentenversion jedoch nicht Bestandteil einer Nachricht.</w:t>
      </w:r>
    </w:p>
    <w:p w14:paraId="38A82514" w14:textId="7ABD54B3" w:rsidR="002F2629" w:rsidRPr="0094012D" w:rsidRDefault="002F2629" w:rsidP="00E16DE1">
      <w:pPr>
        <w:spacing w:after="120"/>
        <w:jc w:val="both"/>
      </w:pPr>
      <w:r w:rsidRPr="0094012D">
        <w:t xml:space="preserve">Die Dokumentenversion wird in den </w:t>
      </w:r>
      <w:r w:rsidR="00380BD4">
        <w:t>Fuß</w:t>
      </w:r>
      <w:r w:rsidRPr="0094012D">
        <w:t>zeilen der Nachrichtenbeschreibung (vgl. Kap.</w:t>
      </w:r>
      <w:r w:rsidR="00380BD4">
        <w:fldChar w:fldCharType="begin"/>
      </w:r>
      <w:r w:rsidR="00380BD4">
        <w:instrText xml:space="preserve"> REF _Ref171315166 \r \h </w:instrText>
      </w:r>
      <w:r w:rsidR="00E16DE1">
        <w:instrText xml:space="preserve"> \* MERGEFORMAT </w:instrText>
      </w:r>
      <w:r w:rsidR="00380BD4">
        <w:fldChar w:fldCharType="separate"/>
      </w:r>
      <w:r w:rsidR="00E81FAE">
        <w:t>2.7</w:t>
      </w:r>
      <w:r w:rsidR="00380BD4">
        <w:fldChar w:fldCharType="end"/>
      </w:r>
      <w:r w:rsidRPr="0094012D">
        <w:t>) und in den Dokumenten "Versionsübersicht" (vgl. Kap.</w:t>
      </w:r>
      <w:r w:rsidR="00380BD4">
        <w:t xml:space="preserve"> </w:t>
      </w:r>
      <w:r w:rsidR="00380BD4">
        <w:fldChar w:fldCharType="begin"/>
      </w:r>
      <w:r w:rsidR="00380BD4">
        <w:instrText xml:space="preserve"> REF _Ref171315178 \r \h </w:instrText>
      </w:r>
      <w:r w:rsidR="00E16DE1">
        <w:instrText xml:space="preserve"> \* MERGEFORMAT </w:instrText>
      </w:r>
      <w:r w:rsidR="00380BD4">
        <w:fldChar w:fldCharType="separate"/>
      </w:r>
      <w:r w:rsidR="00E81FAE">
        <w:t>2.2.2</w:t>
      </w:r>
      <w:r w:rsidR="00380BD4">
        <w:fldChar w:fldCharType="end"/>
      </w:r>
      <w:r w:rsidRPr="0094012D">
        <w:t>), "Berichtigungsschreiben" (vgl. Kap.</w:t>
      </w:r>
      <w:r w:rsidR="00380BD4">
        <w:t xml:space="preserve"> </w:t>
      </w:r>
      <w:r w:rsidR="00380BD4">
        <w:fldChar w:fldCharType="begin"/>
      </w:r>
      <w:r w:rsidR="00380BD4">
        <w:instrText xml:space="preserve"> REF _Ref171315186 \r \h </w:instrText>
      </w:r>
      <w:r w:rsidR="00E16DE1">
        <w:instrText xml:space="preserve"> \* MERGEFORMAT </w:instrText>
      </w:r>
      <w:r w:rsidR="00380BD4">
        <w:fldChar w:fldCharType="separate"/>
      </w:r>
      <w:r w:rsidR="00E81FAE">
        <w:t>2.3</w:t>
      </w:r>
      <w:r w:rsidR="00380BD4">
        <w:fldChar w:fldCharType="end"/>
      </w:r>
      <w:r w:rsidRPr="0094012D">
        <w:t>) und "Änderungsliste</w:t>
      </w:r>
      <w:r w:rsidR="00624B63">
        <w:t xml:space="preserve"> (Gesamt)</w:t>
      </w:r>
      <w:r w:rsidRPr="0094012D">
        <w:t>" (vgl.</w:t>
      </w:r>
      <w:r w:rsidR="00380BD4">
        <w:t xml:space="preserve"> </w:t>
      </w:r>
      <w:r w:rsidR="00380BD4" w:rsidRPr="0094012D">
        <w:t>Kap.</w:t>
      </w:r>
      <w:r w:rsidR="00380BD4">
        <w:t xml:space="preserve"> </w:t>
      </w:r>
      <w:r w:rsidR="00380BD4">
        <w:fldChar w:fldCharType="begin"/>
      </w:r>
      <w:r w:rsidR="00380BD4">
        <w:instrText xml:space="preserve"> REF _Ref171315201 \r \h </w:instrText>
      </w:r>
      <w:r w:rsidR="00E16DE1">
        <w:instrText xml:space="preserve"> \* MERGEFORMAT </w:instrText>
      </w:r>
      <w:r w:rsidR="00380BD4">
        <w:fldChar w:fldCharType="separate"/>
      </w:r>
      <w:r w:rsidR="00E81FAE">
        <w:t>2.6.4</w:t>
      </w:r>
      <w:r w:rsidR="00380BD4">
        <w:fldChar w:fldCharType="end"/>
      </w:r>
      <w:r w:rsidRPr="0094012D">
        <w:t>) ausgegeben.</w:t>
      </w:r>
    </w:p>
    <w:p w14:paraId="25A33966" w14:textId="3A906EA3" w:rsidR="002F2629" w:rsidRPr="0094012D" w:rsidRDefault="002F2629" w:rsidP="004E30F1">
      <w:pPr>
        <w:pStyle w:val="berschrift2"/>
        <w:spacing w:before="480"/>
        <w:ind w:left="578" w:hanging="578"/>
      </w:pPr>
      <w:bookmarkStart w:id="876" w:name="_Toc156975993"/>
      <w:bookmarkStart w:id="877" w:name="_Toc406488396"/>
      <w:bookmarkStart w:id="878" w:name="_Toc419113615"/>
      <w:bookmarkStart w:id="879" w:name="_Toc494110029"/>
      <w:bookmarkStart w:id="880" w:name="_Toc475342602"/>
      <w:bookmarkStart w:id="881" w:name="_Toc233872182"/>
      <w:r w:rsidRPr="0094012D">
        <w:t>Die Versionierung von Listen</w:t>
      </w:r>
      <w:r w:rsidR="009E5597">
        <w:t xml:space="preserve"> und</w:t>
      </w:r>
      <w:r w:rsidRPr="0094012D">
        <w:t xml:space="preserve"> Dokumenten</w:t>
      </w:r>
      <w:bookmarkEnd w:id="855"/>
      <w:bookmarkEnd w:id="876"/>
      <w:bookmarkEnd w:id="877"/>
      <w:bookmarkEnd w:id="878"/>
      <w:bookmarkEnd w:id="879"/>
      <w:bookmarkEnd w:id="880"/>
      <w:bookmarkEnd w:id="881"/>
    </w:p>
    <w:p w14:paraId="328E6D75" w14:textId="60C73F11" w:rsidR="002F2629" w:rsidRPr="0094012D" w:rsidRDefault="002F2629" w:rsidP="00E16DE1">
      <w:pPr>
        <w:spacing w:after="120"/>
        <w:jc w:val="both"/>
      </w:pPr>
      <w:r w:rsidRPr="0094012D">
        <w:lastRenderedPageBreak/>
        <w:t>Im Fall von Listen und Dokumenten ist die Dokumentenversion der einzige Bestandteil der Versionsbezeichnung</w:t>
      </w:r>
      <w:r w:rsidR="00E16DE1">
        <w:t>.</w:t>
      </w:r>
    </w:p>
    <w:p w14:paraId="0C085677" w14:textId="252F4460" w:rsidR="006A06EF" w:rsidRDefault="002F2629" w:rsidP="00E16DE1">
      <w:pPr>
        <w:spacing w:after="120"/>
        <w:jc w:val="both"/>
      </w:pPr>
      <w:r w:rsidRPr="0094012D">
        <w:t xml:space="preserve">Der Aufbau und die Verwendung der "Dokumentenversion" </w:t>
      </w:r>
      <w:r w:rsidR="009E5597" w:rsidRPr="0094012D">
        <w:t>entsp</w:t>
      </w:r>
      <w:r w:rsidR="00AC5B74">
        <w:t>r</w:t>
      </w:r>
      <w:r w:rsidR="009502D1">
        <w:t>e</w:t>
      </w:r>
      <w:r w:rsidR="009E5597" w:rsidRPr="0094012D">
        <w:t>ch</w:t>
      </w:r>
      <w:r w:rsidR="009502D1">
        <w:t>en</w:t>
      </w:r>
      <w:r w:rsidR="009E5597" w:rsidRPr="0094012D">
        <w:t xml:space="preserve"> </w:t>
      </w:r>
      <w:r w:rsidRPr="0094012D">
        <w:t>bei Listen</w:t>
      </w:r>
      <w:r w:rsidR="009E5597">
        <w:t xml:space="preserve"> und</w:t>
      </w:r>
      <w:r w:rsidRPr="0094012D">
        <w:t xml:space="preserve"> Dokumenten dem Aufbau und der Verwendung bei den fachlichen Nachrichtentypen und </w:t>
      </w:r>
      <w:r w:rsidR="009502D1">
        <w:t>sind</w:t>
      </w:r>
      <w:r w:rsidR="009E5597">
        <w:t xml:space="preserve"> </w:t>
      </w:r>
      <w:r w:rsidRPr="0094012D">
        <w:t xml:space="preserve">bereits in Kap. </w:t>
      </w:r>
      <w:r w:rsidRPr="0094012D">
        <w:fldChar w:fldCharType="begin"/>
      </w:r>
      <w:r w:rsidRPr="0094012D">
        <w:instrText xml:space="preserve"> REF _Ref153178308 \r \h  \* MERGEFORMAT </w:instrText>
      </w:r>
      <w:r w:rsidRPr="0094012D">
        <w:fldChar w:fldCharType="separate"/>
      </w:r>
      <w:r w:rsidR="00E81FAE">
        <w:t>3.2.3</w:t>
      </w:r>
      <w:r w:rsidRPr="0094012D">
        <w:fldChar w:fldCharType="end"/>
      </w:r>
      <w:r w:rsidRPr="0094012D">
        <w:t xml:space="preserve"> beschrieben worden.</w:t>
      </w:r>
    </w:p>
    <w:p w14:paraId="7C8EC06A" w14:textId="0351219F" w:rsidR="006A06EF" w:rsidRDefault="006A06EF" w:rsidP="006A06EF">
      <w:pPr>
        <w:pStyle w:val="berschrift2"/>
        <w:spacing w:before="480"/>
        <w:ind w:left="578" w:hanging="578"/>
      </w:pPr>
      <w:bookmarkStart w:id="882" w:name="_Toc233872183"/>
      <w:r w:rsidRPr="0094012D">
        <w:t xml:space="preserve">Die Versionierung von </w:t>
      </w:r>
      <w:r>
        <w:t>Webservices</w:t>
      </w:r>
      <w:bookmarkEnd w:id="882"/>
    </w:p>
    <w:p w14:paraId="1DFA9847" w14:textId="6FB5F70C" w:rsidR="001643F5" w:rsidRPr="00191C97" w:rsidRDefault="001643F5" w:rsidP="009D02F6">
      <w:pPr>
        <w:spacing w:after="120"/>
        <w:jc w:val="both"/>
      </w:pPr>
      <w:r w:rsidRPr="001643F5">
        <w:t>Jede Änderung eines Web</w:t>
      </w:r>
      <w:r w:rsidR="00A7586E">
        <w:t>s</w:t>
      </w:r>
      <w:r w:rsidRPr="001643F5">
        <w:t>ervice</w:t>
      </w:r>
      <w:r w:rsidR="008C1033">
        <w:t>s</w:t>
      </w:r>
      <w:r w:rsidRPr="001643F5">
        <w:t xml:space="preserve"> </w:t>
      </w:r>
      <w:r w:rsidR="00C44A59">
        <w:t>führt zu einer neuen Webservice</w:t>
      </w:r>
      <w:r w:rsidR="000559F2">
        <w:t>-V</w:t>
      </w:r>
      <w:r w:rsidRPr="00191C97">
        <w:t xml:space="preserve">ersion, welche am Namen </w:t>
      </w:r>
      <w:r w:rsidRPr="001643F5">
        <w:t>des Web</w:t>
      </w:r>
      <w:r w:rsidR="00B92FBA" w:rsidRPr="00191C97">
        <w:t>s</w:t>
      </w:r>
      <w:r w:rsidRPr="001643F5">
        <w:t>ervice erkennbar ist</w:t>
      </w:r>
      <w:r w:rsidR="000D5595">
        <w:t xml:space="preserve">. </w:t>
      </w:r>
    </w:p>
    <w:p w14:paraId="353A0982" w14:textId="7EBBF773" w:rsidR="002708AB" w:rsidRDefault="001643F5" w:rsidP="00701A35">
      <w:pPr>
        <w:spacing w:after="120"/>
        <w:jc w:val="both"/>
        <w:rPr>
          <w:b/>
        </w:rPr>
      </w:pPr>
      <w:r w:rsidRPr="009D02F6">
        <w:rPr>
          <w:i/>
        </w:rPr>
        <w:t>Beispiel:</w:t>
      </w:r>
      <w:r w:rsidRPr="00191C97">
        <w:t xml:space="preserve"> </w:t>
      </w:r>
      <w:r w:rsidR="00A1633F" w:rsidRPr="00191C97">
        <w:t>LowValueConsignment</w:t>
      </w:r>
      <w:r w:rsidR="00A1633F">
        <w:t>Declaration</w:t>
      </w:r>
      <w:r w:rsidR="00A1633F" w:rsidRPr="00191C97">
        <w:t>PriorPresentation</w:t>
      </w:r>
      <w:r w:rsidR="00A1633F" w:rsidRPr="009E38CA">
        <w:rPr>
          <w:b/>
        </w:rPr>
        <w:t>1</w:t>
      </w:r>
    </w:p>
    <w:p w14:paraId="50EAC391" w14:textId="76FEDCC0" w:rsidR="00742E2F" w:rsidRDefault="00742E2F" w:rsidP="00742E2F">
      <w:pPr>
        <w:pStyle w:val="berschrift2"/>
        <w:spacing w:before="480"/>
        <w:ind w:left="578" w:hanging="578"/>
      </w:pPr>
      <w:bookmarkStart w:id="883" w:name="_Toc233872184"/>
      <w:r w:rsidRPr="0094012D">
        <w:t xml:space="preserve">Die Versionierung von </w:t>
      </w:r>
      <w:r w:rsidR="000A7F0C">
        <w:t>XML</w:t>
      </w:r>
      <w:r w:rsidR="004E3498">
        <w:t>-</w:t>
      </w:r>
      <w:r w:rsidR="000A7F0C">
        <w:t>Schema</w:t>
      </w:r>
      <w:r w:rsidR="004E3498">
        <w:t>d</w:t>
      </w:r>
      <w:r w:rsidR="000A7F0C">
        <w:t>ateien</w:t>
      </w:r>
      <w:bookmarkEnd w:id="883"/>
    </w:p>
    <w:p w14:paraId="595D7913" w14:textId="0907F043" w:rsidR="00742E2F" w:rsidRPr="00191C97" w:rsidRDefault="00742E2F" w:rsidP="00742E2F">
      <w:pPr>
        <w:spacing w:after="120"/>
        <w:jc w:val="both"/>
      </w:pPr>
      <w:r w:rsidRPr="001643F5">
        <w:t xml:space="preserve">Jede </w:t>
      </w:r>
      <w:r w:rsidR="00182DB9">
        <w:t>Änderung einer XML</w:t>
      </w:r>
      <w:r w:rsidR="004E3498">
        <w:t>-</w:t>
      </w:r>
      <w:r w:rsidR="00182DB9">
        <w:t>Schema</w:t>
      </w:r>
      <w:r w:rsidR="004E3498">
        <w:t>d</w:t>
      </w:r>
      <w:r w:rsidR="00182DB9">
        <w:t xml:space="preserve">atei führt zu einer neuen technischen Artefakt-Version. </w:t>
      </w:r>
      <w:r w:rsidR="009D2557">
        <w:t xml:space="preserve">Die </w:t>
      </w:r>
      <w:r w:rsidR="00182DB9">
        <w:t>XSD-Dateien enthalten ein Versions-Attribut welches diese Artefakt-Version aufnimmt.</w:t>
      </w:r>
      <w:r>
        <w:t xml:space="preserve"> </w:t>
      </w:r>
    </w:p>
    <w:p w14:paraId="71FAC137" w14:textId="21240163" w:rsidR="00742E2F" w:rsidRDefault="00742E2F" w:rsidP="00742E2F">
      <w:pPr>
        <w:spacing w:after="120"/>
        <w:jc w:val="both"/>
        <w:rPr>
          <w:b/>
        </w:rPr>
      </w:pPr>
      <w:r w:rsidRPr="00F00CE5">
        <w:rPr>
          <w:i/>
        </w:rPr>
        <w:t>Beispiel:</w:t>
      </w:r>
      <w:r w:rsidRPr="00191C97">
        <w:t xml:space="preserve"> </w:t>
      </w:r>
      <w:r w:rsidR="00826E26" w:rsidRPr="00826E26">
        <w:t>version="</w:t>
      </w:r>
      <w:r w:rsidR="00A1633F">
        <w:t>10.1.6.1</w:t>
      </w:r>
      <w:r w:rsidR="00826E26" w:rsidRPr="00826E26">
        <w:t>"</w:t>
      </w:r>
      <w:r w:rsidR="00826E26">
        <w:t xml:space="preserve"> </w:t>
      </w:r>
      <w:r w:rsidR="007F4439">
        <w:t xml:space="preserve">im Wurzelelement der </w:t>
      </w:r>
      <w:r w:rsidR="00497ABE">
        <w:t>FCFCD</w:t>
      </w:r>
      <w:r w:rsidR="00A1633F">
        <w:t>F</w:t>
      </w:r>
      <w:r w:rsidR="00182DB9">
        <w:t>.xsd</w:t>
      </w:r>
    </w:p>
    <w:p w14:paraId="3BD349BA" w14:textId="23E300D8" w:rsidR="00742E2F" w:rsidRPr="00F00CE5" w:rsidRDefault="00182DB9" w:rsidP="00742E2F">
      <w:pPr>
        <w:spacing w:after="120"/>
        <w:jc w:val="both"/>
      </w:pPr>
      <w:r>
        <w:t xml:space="preserve">Die Versionsübersicht (s. Kap. </w:t>
      </w:r>
      <w:r w:rsidR="00065AE7">
        <w:fldChar w:fldCharType="begin"/>
      </w:r>
      <w:r w:rsidR="00065AE7">
        <w:instrText xml:space="preserve"> REF _Ref171314918 \r \h </w:instrText>
      </w:r>
      <w:r w:rsidR="00065AE7">
        <w:fldChar w:fldCharType="separate"/>
      </w:r>
      <w:r w:rsidR="00065AE7">
        <w:t>2.2.2</w:t>
      </w:r>
      <w:r w:rsidR="00065AE7">
        <w:fldChar w:fldCharType="end"/>
      </w:r>
      <w:r>
        <w:t>) listet alle Schema-Versionen und kennzeichnet, ob sich die Schema-Version und damit die XSD</w:t>
      </w:r>
      <w:r w:rsidR="005C1E78">
        <w:t>-Datei</w:t>
      </w:r>
      <w:r>
        <w:t xml:space="preserve"> seit dem letzten EDI-IHB geändert hat.</w:t>
      </w:r>
    </w:p>
    <w:p w14:paraId="29D46C0C" w14:textId="1098F071" w:rsidR="00742E2F" w:rsidRDefault="00742E2F" w:rsidP="00742E2F">
      <w:pPr>
        <w:pStyle w:val="berschrift2"/>
        <w:spacing w:before="480"/>
        <w:ind w:left="578" w:hanging="578"/>
      </w:pPr>
      <w:bookmarkStart w:id="884" w:name="_Toc233872185"/>
      <w:r w:rsidRPr="0094012D">
        <w:t xml:space="preserve">Die Versionierung von </w:t>
      </w:r>
      <w:r w:rsidR="000A7F0C">
        <w:t>WSDL</w:t>
      </w:r>
      <w:r w:rsidR="004E3498">
        <w:t>-</w:t>
      </w:r>
      <w:r w:rsidR="000A7F0C">
        <w:t>Dateien</w:t>
      </w:r>
      <w:bookmarkEnd w:id="884"/>
    </w:p>
    <w:p w14:paraId="5541CF51" w14:textId="5AA89601" w:rsidR="00742E2F" w:rsidRPr="00191C97" w:rsidRDefault="00742E2F" w:rsidP="00742E2F">
      <w:pPr>
        <w:spacing w:after="120"/>
        <w:jc w:val="both"/>
      </w:pPr>
      <w:r w:rsidRPr="001643F5">
        <w:t xml:space="preserve">Jede Änderung </w:t>
      </w:r>
      <w:r w:rsidR="000A7F0C">
        <w:t>einer WSDL-Datei führt zu einer neuen technischen Artefakt-Version.</w:t>
      </w:r>
      <w:r w:rsidR="00EE34C9">
        <w:t xml:space="preserve"> WSDL-Dateien enthalten ein </w:t>
      </w:r>
      <w:r w:rsidR="00330671">
        <w:t>artefactV</w:t>
      </w:r>
      <w:r w:rsidR="00257628">
        <w:t>e</w:t>
      </w:r>
      <w:r w:rsidR="00330671">
        <w:t>rsion</w:t>
      </w:r>
      <w:r w:rsidR="00A62F89">
        <w:t>-E</w:t>
      </w:r>
      <w:r w:rsidR="00EE34C9">
        <w:t>lement, welches diese Artefakt-Version aufnimmt.</w:t>
      </w:r>
      <w:r>
        <w:t xml:space="preserve"> </w:t>
      </w:r>
    </w:p>
    <w:p w14:paraId="58BB30CA" w14:textId="0CD3CBF3" w:rsidR="00742E2F" w:rsidRDefault="00742E2F" w:rsidP="00742E2F">
      <w:pPr>
        <w:spacing w:after="120"/>
        <w:jc w:val="both"/>
        <w:rPr>
          <w:b/>
        </w:rPr>
      </w:pPr>
      <w:r w:rsidRPr="00F00CE5">
        <w:rPr>
          <w:i/>
        </w:rPr>
        <w:t>Beispiel:</w:t>
      </w:r>
      <w:r w:rsidRPr="00191C97">
        <w:t xml:space="preserve"> </w:t>
      </w:r>
      <w:r w:rsidR="00330671" w:rsidRPr="009D02F6">
        <w:t>&lt;artefaktVersion&gt;1</w:t>
      </w:r>
      <w:r w:rsidR="00A1633F">
        <w:t>.</w:t>
      </w:r>
      <w:r w:rsidR="00330671" w:rsidRPr="009D02F6">
        <w:t>0&lt;/artefaktVersion&gt;</w:t>
      </w:r>
      <w:r w:rsidR="00330671">
        <w:t xml:space="preserve"> </w:t>
      </w:r>
      <w:r w:rsidR="00182DB9">
        <w:t xml:space="preserve">in einer </w:t>
      </w:r>
      <w:r w:rsidR="00ED0F2C">
        <w:t>de.zoll.atlas.service.</w:t>
      </w:r>
      <w:r w:rsidR="00A1633F" w:rsidRPr="00191C97">
        <w:t>LowValueConsignment</w:t>
      </w:r>
      <w:r w:rsidR="00A1633F">
        <w:t>DeclarationAfter</w:t>
      </w:r>
      <w:r w:rsidR="00A1633F" w:rsidRPr="00191C97">
        <w:t>Presentation</w:t>
      </w:r>
      <w:r w:rsidR="00A1633F" w:rsidRPr="009D02F6">
        <w:t>1</w:t>
      </w:r>
      <w:r w:rsidR="00182DB9">
        <w:t>.wsdl</w:t>
      </w:r>
    </w:p>
    <w:p w14:paraId="16BD4393" w14:textId="7654B7BE" w:rsidR="00182DB9" w:rsidRPr="00F00CE5" w:rsidRDefault="00182DB9" w:rsidP="00182DB9">
      <w:pPr>
        <w:spacing w:after="120"/>
        <w:jc w:val="both"/>
      </w:pPr>
      <w:r>
        <w:t>Die Versionsübersicht (s. Kap.</w:t>
      </w:r>
      <w:r w:rsidR="00065AE7">
        <w:t xml:space="preserve"> </w:t>
      </w:r>
      <w:r w:rsidR="00065AE7">
        <w:fldChar w:fldCharType="begin"/>
      </w:r>
      <w:r w:rsidR="00065AE7">
        <w:instrText xml:space="preserve"> REF _Ref171314918 \r \h </w:instrText>
      </w:r>
      <w:r w:rsidR="00065AE7">
        <w:fldChar w:fldCharType="separate"/>
      </w:r>
      <w:r w:rsidR="00065AE7">
        <w:t>2.2.2</w:t>
      </w:r>
      <w:r w:rsidR="00065AE7">
        <w:fldChar w:fldCharType="end"/>
      </w:r>
      <w:r>
        <w:t>) listet alle WSDL-Versionen und kennzeichnet, ob sich die WSDL-Version und damit die WSDL</w:t>
      </w:r>
      <w:r w:rsidR="004E3498">
        <w:t>-Datei</w:t>
      </w:r>
      <w:r>
        <w:t xml:space="preserve"> seit dem letzten EDI-IHB geändert hat.</w:t>
      </w:r>
    </w:p>
    <w:p w14:paraId="4183A3E5" w14:textId="10F7C34B" w:rsidR="005A3D2B" w:rsidRPr="0094012D" w:rsidRDefault="005A3D2B" w:rsidP="00F021CE">
      <w:pPr>
        <w:pStyle w:val="berschrift1"/>
        <w:jc w:val="both"/>
      </w:pPr>
      <w:bookmarkStart w:id="885" w:name="_Toc64465207"/>
      <w:bookmarkStart w:id="886" w:name="_Toc64465532"/>
      <w:bookmarkStart w:id="887" w:name="_Toc64011614"/>
      <w:bookmarkStart w:id="888" w:name="_Toc64301134"/>
      <w:bookmarkStart w:id="889" w:name="_Toc64301459"/>
      <w:bookmarkStart w:id="890" w:name="_Toc64301819"/>
      <w:bookmarkStart w:id="891" w:name="_Toc64302338"/>
      <w:bookmarkStart w:id="892" w:name="_Toc64302442"/>
      <w:bookmarkStart w:id="893" w:name="_Toc64377662"/>
      <w:bookmarkStart w:id="894" w:name="_Toc64379391"/>
      <w:bookmarkStart w:id="895" w:name="_Toc64381639"/>
      <w:bookmarkStart w:id="896" w:name="_Toc64384138"/>
      <w:bookmarkStart w:id="897" w:name="_Toc64385303"/>
      <w:bookmarkStart w:id="898" w:name="_Toc64387086"/>
      <w:bookmarkStart w:id="899" w:name="_Toc64387190"/>
      <w:bookmarkStart w:id="900" w:name="_Toc64387294"/>
      <w:bookmarkStart w:id="901" w:name="_Toc64387398"/>
      <w:bookmarkStart w:id="902" w:name="_Toc64465208"/>
      <w:bookmarkStart w:id="903" w:name="_Toc64465533"/>
      <w:bookmarkStart w:id="904" w:name="_Toc64011616"/>
      <w:bookmarkStart w:id="905" w:name="_Toc64301136"/>
      <w:bookmarkStart w:id="906" w:name="_Toc64301461"/>
      <w:bookmarkStart w:id="907" w:name="_Toc64301821"/>
      <w:bookmarkStart w:id="908" w:name="_Toc64302340"/>
      <w:bookmarkStart w:id="909" w:name="_Toc64302444"/>
      <w:bookmarkStart w:id="910" w:name="_Toc64377664"/>
      <w:bookmarkStart w:id="911" w:name="_Toc64379393"/>
      <w:bookmarkStart w:id="912" w:name="_Toc64381641"/>
      <w:bookmarkStart w:id="913" w:name="_Toc64384140"/>
      <w:bookmarkStart w:id="914" w:name="_Toc64385305"/>
      <w:bookmarkStart w:id="915" w:name="_Toc64387088"/>
      <w:bookmarkStart w:id="916" w:name="_Toc64387192"/>
      <w:bookmarkStart w:id="917" w:name="_Toc64387296"/>
      <w:bookmarkStart w:id="918" w:name="_Toc64387400"/>
      <w:bookmarkStart w:id="919" w:name="_Toc64465210"/>
      <w:bookmarkStart w:id="920" w:name="_Toc64465535"/>
      <w:bookmarkStart w:id="921" w:name="_Toc64011617"/>
      <w:bookmarkStart w:id="922" w:name="_Toc64301137"/>
      <w:bookmarkStart w:id="923" w:name="_Toc64301462"/>
      <w:bookmarkStart w:id="924" w:name="_Toc64301822"/>
      <w:bookmarkStart w:id="925" w:name="_Toc64302341"/>
      <w:bookmarkStart w:id="926" w:name="_Toc64302445"/>
      <w:bookmarkStart w:id="927" w:name="_Toc64377665"/>
      <w:bookmarkStart w:id="928" w:name="_Toc64379394"/>
      <w:bookmarkStart w:id="929" w:name="_Toc64381642"/>
      <w:bookmarkStart w:id="930" w:name="_Toc64384141"/>
      <w:bookmarkStart w:id="931" w:name="_Toc64385306"/>
      <w:bookmarkStart w:id="932" w:name="_Toc64387089"/>
      <w:bookmarkStart w:id="933" w:name="_Toc64387193"/>
      <w:bookmarkStart w:id="934" w:name="_Toc64387297"/>
      <w:bookmarkStart w:id="935" w:name="_Toc64387401"/>
      <w:bookmarkStart w:id="936" w:name="_Toc64465211"/>
      <w:bookmarkStart w:id="937" w:name="_Toc64465536"/>
      <w:bookmarkStart w:id="938" w:name="_Toc64011618"/>
      <w:bookmarkStart w:id="939" w:name="_Toc64301138"/>
      <w:bookmarkStart w:id="940" w:name="_Toc64301463"/>
      <w:bookmarkStart w:id="941" w:name="_Toc64301823"/>
      <w:bookmarkStart w:id="942" w:name="_Toc64302342"/>
      <w:bookmarkStart w:id="943" w:name="_Toc64302446"/>
      <w:bookmarkStart w:id="944" w:name="_Toc64377666"/>
      <w:bookmarkStart w:id="945" w:name="_Toc64379395"/>
      <w:bookmarkStart w:id="946" w:name="_Toc64381643"/>
      <w:bookmarkStart w:id="947" w:name="_Toc64384142"/>
      <w:bookmarkStart w:id="948" w:name="_Toc64385307"/>
      <w:bookmarkStart w:id="949" w:name="_Toc64387090"/>
      <w:bookmarkStart w:id="950" w:name="_Toc64387194"/>
      <w:bookmarkStart w:id="951" w:name="_Toc64387298"/>
      <w:bookmarkStart w:id="952" w:name="_Toc64387402"/>
      <w:bookmarkStart w:id="953" w:name="_Toc64465212"/>
      <w:bookmarkStart w:id="954" w:name="_Toc64465537"/>
      <w:bookmarkStart w:id="955" w:name="_Toc64011619"/>
      <w:bookmarkStart w:id="956" w:name="_Toc64301139"/>
      <w:bookmarkStart w:id="957" w:name="_Toc64301464"/>
      <w:bookmarkStart w:id="958" w:name="_Toc64301824"/>
      <w:bookmarkStart w:id="959" w:name="_Toc64302343"/>
      <w:bookmarkStart w:id="960" w:name="_Toc64302447"/>
      <w:bookmarkStart w:id="961" w:name="_Toc64377667"/>
      <w:bookmarkStart w:id="962" w:name="_Toc64379396"/>
      <w:bookmarkStart w:id="963" w:name="_Toc64381644"/>
      <w:bookmarkStart w:id="964" w:name="_Toc64384143"/>
      <w:bookmarkStart w:id="965" w:name="_Toc64385308"/>
      <w:bookmarkStart w:id="966" w:name="_Toc64387091"/>
      <w:bookmarkStart w:id="967" w:name="_Toc64387195"/>
      <w:bookmarkStart w:id="968" w:name="_Toc64387299"/>
      <w:bookmarkStart w:id="969" w:name="_Toc64387403"/>
      <w:bookmarkStart w:id="970" w:name="_Toc64465213"/>
      <w:bookmarkStart w:id="971" w:name="_Toc64465538"/>
      <w:bookmarkStart w:id="972" w:name="_Toc406488398"/>
      <w:bookmarkStart w:id="973" w:name="_Toc419113617"/>
      <w:bookmarkStart w:id="974" w:name="_Toc494110031"/>
      <w:bookmarkStart w:id="975" w:name="_Toc475342604"/>
      <w:bookmarkStart w:id="976" w:name="_Toc233872186"/>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94012D">
        <w:t>Erläuterungen zu den Verfahrensbereichen</w:t>
      </w:r>
      <w:bookmarkEnd w:id="63"/>
      <w:bookmarkEnd w:id="64"/>
      <w:bookmarkEnd w:id="65"/>
      <w:bookmarkEnd w:id="66"/>
      <w:bookmarkEnd w:id="67"/>
      <w:bookmarkEnd w:id="68"/>
      <w:bookmarkEnd w:id="69"/>
      <w:bookmarkEnd w:id="972"/>
      <w:bookmarkEnd w:id="973"/>
      <w:bookmarkEnd w:id="974"/>
      <w:bookmarkEnd w:id="975"/>
      <w:bookmarkEnd w:id="976"/>
    </w:p>
    <w:p w14:paraId="723365A0" w14:textId="77777777" w:rsidR="008543F0" w:rsidRPr="0094012D" w:rsidRDefault="008543F0" w:rsidP="00562A85">
      <w:pPr>
        <w:pStyle w:val="berschrift2"/>
        <w:numPr>
          <w:ilvl w:val="1"/>
          <w:numId w:val="20"/>
        </w:numPr>
      </w:pPr>
      <w:bookmarkStart w:id="977" w:name="_Toc406488399"/>
      <w:bookmarkStart w:id="978" w:name="_Toc419113618"/>
      <w:bookmarkStart w:id="979" w:name="_Toc494110032"/>
      <w:bookmarkStart w:id="980" w:name="_Toc475342605"/>
      <w:bookmarkStart w:id="981" w:name="_Toc233872187"/>
      <w:r>
        <w:t>Verfahrensübergänge</w:t>
      </w:r>
      <w:bookmarkEnd w:id="977"/>
      <w:bookmarkEnd w:id="978"/>
      <w:bookmarkEnd w:id="979"/>
      <w:bookmarkEnd w:id="980"/>
      <w:bookmarkEnd w:id="981"/>
    </w:p>
    <w:p w14:paraId="38CE985F" w14:textId="77777777" w:rsidR="001A0C69" w:rsidRPr="0094012D" w:rsidRDefault="008543F0" w:rsidP="00F021CE">
      <w:pPr>
        <w:spacing w:after="120"/>
        <w:jc w:val="both"/>
      </w:pPr>
      <w:r w:rsidRPr="0094012D">
        <w:t xml:space="preserve">In diesem Kapitel werden Übergänge zwischen zollrechtlich relevanten Verfahren betrachtet, soweit das IT-Verfahren ATLAS an ihnen beteiligt ist. </w:t>
      </w:r>
      <w:r w:rsidR="00796527" w:rsidRPr="0094012D">
        <w:t>Es werden dabei folgende Begriffe verwendet:</w:t>
      </w:r>
    </w:p>
    <w:p w14:paraId="68B847E8" w14:textId="77777777" w:rsidR="008543F0" w:rsidRPr="0094012D" w:rsidRDefault="001A0C69" w:rsidP="004E30F1">
      <w:pPr>
        <w:numPr>
          <w:ilvl w:val="0"/>
          <w:numId w:val="11"/>
        </w:numPr>
        <w:spacing w:after="120"/>
        <w:ind w:left="714" w:hanging="357"/>
        <w:jc w:val="both"/>
      </w:pPr>
      <w:r w:rsidRPr="0094012D">
        <w:t>Verfahren: Oberbegriff für Zoll</w:t>
      </w:r>
      <w:r w:rsidR="008543F0" w:rsidRPr="0094012D">
        <w:t>verfahren, zollrechtliche Bestimmungen und das Fachverfahren SumA</w:t>
      </w:r>
    </w:p>
    <w:p w14:paraId="00AB6F7E" w14:textId="77777777" w:rsidR="008543F0" w:rsidRPr="0094012D" w:rsidRDefault="008543F0" w:rsidP="004E30F1">
      <w:pPr>
        <w:numPr>
          <w:ilvl w:val="0"/>
          <w:numId w:val="11"/>
        </w:numPr>
        <w:spacing w:after="120"/>
        <w:ind w:left="714" w:hanging="357"/>
        <w:jc w:val="both"/>
      </w:pPr>
      <w:r w:rsidRPr="0094012D">
        <w:t>Verfahrensübergang</w:t>
      </w:r>
      <w:r w:rsidR="001A0C69" w:rsidRPr="0094012D">
        <w:t xml:space="preserve">: </w:t>
      </w:r>
      <w:r w:rsidRPr="0094012D">
        <w:t>Vorgang der Überführung von Waren aus einem Verfahren in ein anderes Verfahren.</w:t>
      </w:r>
    </w:p>
    <w:p w14:paraId="4BE0F0F1" w14:textId="77777777" w:rsidR="001A0C69" w:rsidRPr="0094012D" w:rsidRDefault="008543F0" w:rsidP="004E30F1">
      <w:pPr>
        <w:numPr>
          <w:ilvl w:val="0"/>
          <w:numId w:val="11"/>
        </w:numPr>
        <w:spacing w:after="120"/>
        <w:ind w:left="714" w:hanging="357"/>
        <w:jc w:val="both"/>
      </w:pPr>
      <w:r w:rsidRPr="0094012D">
        <w:t>Quellverfahren</w:t>
      </w:r>
      <w:r w:rsidR="001A0C69" w:rsidRPr="0094012D">
        <w:t xml:space="preserve">: </w:t>
      </w:r>
      <w:r w:rsidRPr="0094012D">
        <w:t>Verfahren</w:t>
      </w:r>
      <w:r w:rsidR="002A2D8B" w:rsidRPr="0094012D">
        <w:t>,</w:t>
      </w:r>
      <w:r w:rsidRPr="0094012D">
        <w:t xml:space="preserve"> das durch einen Verfahrensübergang beendet wird. </w:t>
      </w:r>
    </w:p>
    <w:p w14:paraId="0F8821ED" w14:textId="77777777" w:rsidR="008543F0" w:rsidRPr="0094012D" w:rsidRDefault="001A0C69" w:rsidP="004E30F1">
      <w:pPr>
        <w:numPr>
          <w:ilvl w:val="0"/>
          <w:numId w:val="11"/>
        </w:numPr>
        <w:spacing w:after="120"/>
        <w:ind w:left="714" w:hanging="357"/>
        <w:jc w:val="both"/>
      </w:pPr>
      <w:r w:rsidRPr="0094012D">
        <w:t xml:space="preserve">Zielverfahren: </w:t>
      </w:r>
      <w:r w:rsidR="008543F0" w:rsidRPr="0094012D">
        <w:t>Verfahren, in das Waren im Zuge eines Verfahrensübergangs übergeführt werden.</w:t>
      </w:r>
    </w:p>
    <w:p w14:paraId="73E772C0" w14:textId="36467083" w:rsidR="005F40F1" w:rsidRPr="005F40F1" w:rsidRDefault="005F40F1" w:rsidP="005F40F1">
      <w:pPr>
        <w:spacing w:after="120"/>
        <w:jc w:val="both"/>
      </w:pPr>
      <w:r w:rsidRPr="005F40F1">
        <w:lastRenderedPageBreak/>
        <w:t xml:space="preserve">Mit einer Anmeldung zu einem Zielverfahren können die angemeldeten Warenpositionen vermittels sogenannter "BE-Anteile" gleichzeitig aus einem Quellverfahren abgemeldet werden, in welchem sich diese Warenpositionen zum Zeitpunkt der Anmeldung befinden. </w:t>
      </w:r>
    </w:p>
    <w:p w14:paraId="748A2DE7" w14:textId="7F190F82" w:rsidR="008543F0" w:rsidRDefault="008543F0">
      <w:pPr>
        <w:tabs>
          <w:tab w:val="left" w:pos="3686"/>
        </w:tabs>
        <w:jc w:val="both"/>
      </w:pPr>
      <w:r w:rsidRPr="0094012D">
        <w:t xml:space="preserve">Folgende Verfahrensübergänge sind </w:t>
      </w:r>
      <w:r w:rsidR="004E3348">
        <w:t>in ATLAS</w:t>
      </w:r>
      <w:r w:rsidRPr="0094012D">
        <w:t xml:space="preserve"> realisiert:</w:t>
      </w:r>
    </w:p>
    <w:p w14:paraId="7F74D88C" w14:textId="40A46979" w:rsidR="00786A02" w:rsidRDefault="00786A02">
      <w:pPr>
        <w:tabs>
          <w:tab w:val="left" w:pos="3686"/>
        </w:tabs>
        <w:jc w:val="both"/>
      </w:pPr>
    </w:p>
    <w:p w14:paraId="7E6F0F1C" w14:textId="0A791089" w:rsidR="00786A02" w:rsidRPr="00786A02" w:rsidRDefault="00786A02">
      <w:pPr>
        <w:tabs>
          <w:tab w:val="left" w:pos="3686"/>
        </w:tabs>
        <w:jc w:val="both"/>
        <w:rPr>
          <w:i/>
        </w:rPr>
      </w:pPr>
      <w:r w:rsidRPr="00786A02">
        <w:rPr>
          <w:i/>
        </w:rPr>
        <w:t>(</w:t>
      </w:r>
      <w:r w:rsidRPr="00786A02">
        <w:rPr>
          <w:b/>
          <w:i/>
        </w:rPr>
        <w:t>Hinweis:</w:t>
      </w:r>
      <w:r w:rsidRPr="00786A02">
        <w:rPr>
          <w:i/>
        </w:rPr>
        <w:t xml:space="preserve"> Die Verfahrensübergänge im Zusammenhang mit dem Verfahrensbereich CCI werden zu einem späteren Zeitpunkt umgesetzt und dann an dieser Stelle beschrieben.)</w:t>
      </w:r>
    </w:p>
    <w:p w14:paraId="740FE895" w14:textId="77777777" w:rsidR="008543F0" w:rsidRPr="0094012D" w:rsidRDefault="008543F0" w:rsidP="00F021CE">
      <w:pPr>
        <w:jc w:val="both"/>
      </w:pPr>
    </w:p>
    <w:tbl>
      <w:tblPr>
        <w:tblW w:w="467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56"/>
        <w:gridCol w:w="1944"/>
        <w:gridCol w:w="3051"/>
        <w:gridCol w:w="2433"/>
      </w:tblGrid>
      <w:tr w:rsidR="00905E24" w:rsidRPr="0094012D" w14:paraId="0C1EF46E" w14:textId="77777777">
        <w:trPr>
          <w:cantSplit/>
          <w:tblHeader/>
          <w:jc w:val="center"/>
        </w:trPr>
        <w:tc>
          <w:tcPr>
            <w:tcW w:w="866" w:type="pct"/>
            <w:tcBorders>
              <w:top w:val="single" w:sz="12" w:space="0" w:color="auto"/>
              <w:bottom w:val="double" w:sz="6" w:space="0" w:color="auto"/>
            </w:tcBorders>
            <w:shd w:val="pct10" w:color="auto" w:fill="auto"/>
          </w:tcPr>
          <w:p w14:paraId="215A8B1A" w14:textId="77777777" w:rsidR="00905E24" w:rsidRPr="0094012D" w:rsidRDefault="00905E24" w:rsidP="00F32C5B">
            <w:r w:rsidRPr="0094012D">
              <w:t>Quellverfahren</w:t>
            </w:r>
          </w:p>
        </w:tc>
        <w:tc>
          <w:tcPr>
            <w:tcW w:w="1082" w:type="pct"/>
            <w:tcBorders>
              <w:top w:val="single" w:sz="12" w:space="0" w:color="auto"/>
              <w:bottom w:val="double" w:sz="6" w:space="0" w:color="auto"/>
            </w:tcBorders>
            <w:shd w:val="pct10" w:color="auto" w:fill="auto"/>
          </w:tcPr>
          <w:p w14:paraId="2997185F" w14:textId="77777777" w:rsidR="00905E24" w:rsidRPr="0094012D" w:rsidRDefault="00905E24" w:rsidP="00F32C5B">
            <w:r w:rsidRPr="0094012D">
              <w:t>Zielverfahren</w:t>
            </w:r>
          </w:p>
        </w:tc>
        <w:tc>
          <w:tcPr>
            <w:tcW w:w="1698" w:type="pct"/>
            <w:tcBorders>
              <w:top w:val="single" w:sz="12" w:space="0" w:color="auto"/>
              <w:bottom w:val="double" w:sz="6" w:space="0" w:color="auto"/>
            </w:tcBorders>
            <w:shd w:val="pct10" w:color="auto" w:fill="auto"/>
          </w:tcPr>
          <w:p w14:paraId="248EC9A2" w14:textId="77777777" w:rsidR="00905E24" w:rsidRPr="0094012D" w:rsidRDefault="00905E24" w:rsidP="00F32C5B">
            <w:r w:rsidRPr="0094012D">
              <w:t>Verwendete Nachrichten</w:t>
            </w:r>
          </w:p>
        </w:tc>
        <w:tc>
          <w:tcPr>
            <w:tcW w:w="1354" w:type="pct"/>
            <w:tcBorders>
              <w:top w:val="single" w:sz="12" w:space="0" w:color="auto"/>
              <w:bottom w:val="double" w:sz="6" w:space="0" w:color="auto"/>
            </w:tcBorders>
            <w:shd w:val="pct10" w:color="auto" w:fill="auto"/>
          </w:tcPr>
          <w:p w14:paraId="14DA0C85" w14:textId="77777777" w:rsidR="00905E24" w:rsidRPr="0094012D" w:rsidRDefault="00905E24" w:rsidP="00F32C5B">
            <w:r w:rsidRPr="0094012D">
              <w:t>zu verwendende BE-Anteile</w:t>
            </w:r>
          </w:p>
        </w:tc>
      </w:tr>
      <w:tr w:rsidR="00905E24" w:rsidRPr="0094012D" w14:paraId="097952A3" w14:textId="77777777">
        <w:trPr>
          <w:cantSplit/>
          <w:jc w:val="center"/>
        </w:trPr>
        <w:tc>
          <w:tcPr>
            <w:tcW w:w="866" w:type="pct"/>
            <w:tcBorders>
              <w:top w:val="single" w:sz="6" w:space="0" w:color="auto"/>
            </w:tcBorders>
          </w:tcPr>
          <w:p w14:paraId="1A93D696" w14:textId="77777777" w:rsidR="00905E24" w:rsidRPr="0094012D" w:rsidRDefault="00905E24" w:rsidP="00F32C5B">
            <w:pPr>
              <w:rPr>
                <w:lang w:val="it-IT"/>
              </w:rPr>
            </w:pPr>
            <w:r w:rsidRPr="0094012D">
              <w:rPr>
                <w:lang w:val="it-IT"/>
              </w:rPr>
              <w:t>AV</w:t>
            </w:r>
          </w:p>
        </w:tc>
        <w:tc>
          <w:tcPr>
            <w:tcW w:w="1082" w:type="pct"/>
            <w:tcBorders>
              <w:top w:val="single" w:sz="6" w:space="0" w:color="auto"/>
            </w:tcBorders>
          </w:tcPr>
          <w:p w14:paraId="349BFBEE" w14:textId="170A699E" w:rsidR="00905E24" w:rsidRPr="0094012D" w:rsidRDefault="00990FD8" w:rsidP="00F32C5B">
            <w:pPr>
              <w:rPr>
                <w:lang w:val="it-IT"/>
              </w:rPr>
            </w:pPr>
            <w:r>
              <w:rPr>
                <w:lang w:val="it-IT"/>
              </w:rPr>
              <w:t>AV</w:t>
            </w:r>
          </w:p>
        </w:tc>
        <w:tc>
          <w:tcPr>
            <w:tcW w:w="1698" w:type="pct"/>
            <w:tcBorders>
              <w:top w:val="single" w:sz="6" w:space="0" w:color="auto"/>
            </w:tcBorders>
          </w:tcPr>
          <w:p w14:paraId="5F1C9F38" w14:textId="51BF1A46" w:rsidR="00905E24" w:rsidRPr="0094012D" w:rsidRDefault="00202121" w:rsidP="00202121">
            <w:pPr>
              <w:rPr>
                <w:lang w:val="it-IT"/>
              </w:rPr>
            </w:pPr>
            <w:r>
              <w:rPr>
                <w:lang w:val="it-IT"/>
              </w:rPr>
              <w:t>SCIDEC/</w:t>
            </w:r>
            <w:r w:rsidR="00990FD8">
              <w:rPr>
                <w:lang w:val="it-IT"/>
              </w:rPr>
              <w:t>SCIREC</w:t>
            </w:r>
          </w:p>
        </w:tc>
        <w:tc>
          <w:tcPr>
            <w:tcW w:w="1354" w:type="pct"/>
            <w:tcBorders>
              <w:top w:val="single" w:sz="6" w:space="0" w:color="auto"/>
            </w:tcBorders>
          </w:tcPr>
          <w:p w14:paraId="6815054D" w14:textId="1F80ACE5" w:rsidR="00905E24" w:rsidRPr="0094012D" w:rsidRDefault="00905E24" w:rsidP="000A5645">
            <w:pPr>
              <w:rPr>
                <w:lang w:val="it-IT"/>
              </w:rPr>
            </w:pPr>
            <w:r w:rsidRPr="0094012D">
              <w:rPr>
                <w:lang w:val="it-IT"/>
              </w:rPr>
              <w:t>AV</w:t>
            </w:r>
          </w:p>
        </w:tc>
      </w:tr>
      <w:tr w:rsidR="00990FD8" w:rsidRPr="0094012D" w14:paraId="2D0500E0" w14:textId="77777777">
        <w:trPr>
          <w:cantSplit/>
          <w:jc w:val="center"/>
        </w:trPr>
        <w:tc>
          <w:tcPr>
            <w:tcW w:w="866" w:type="pct"/>
            <w:tcBorders>
              <w:top w:val="single" w:sz="6" w:space="0" w:color="auto"/>
            </w:tcBorders>
          </w:tcPr>
          <w:p w14:paraId="7238B255" w14:textId="2AC3263C" w:rsidR="00990FD8" w:rsidRPr="0094012D" w:rsidRDefault="00990FD8" w:rsidP="00F32C5B">
            <w:pPr>
              <w:rPr>
                <w:lang w:val="it-IT"/>
              </w:rPr>
            </w:pPr>
            <w:r w:rsidRPr="0094012D">
              <w:rPr>
                <w:lang w:val="it-IT"/>
              </w:rPr>
              <w:t>AV</w:t>
            </w:r>
          </w:p>
        </w:tc>
        <w:tc>
          <w:tcPr>
            <w:tcW w:w="1082" w:type="pct"/>
            <w:tcBorders>
              <w:top w:val="single" w:sz="6" w:space="0" w:color="auto"/>
            </w:tcBorders>
          </w:tcPr>
          <w:p w14:paraId="041E5314" w14:textId="1B9EA856" w:rsidR="00990FD8" w:rsidRPr="0094012D" w:rsidRDefault="00990FD8" w:rsidP="00F32C5B">
            <w:pPr>
              <w:rPr>
                <w:lang w:val="it-IT"/>
              </w:rPr>
            </w:pPr>
            <w:r w:rsidRPr="0094012D">
              <w:rPr>
                <w:lang w:val="it-IT"/>
              </w:rPr>
              <w:t>FV</w:t>
            </w:r>
          </w:p>
        </w:tc>
        <w:tc>
          <w:tcPr>
            <w:tcW w:w="1698" w:type="pct"/>
            <w:tcBorders>
              <w:top w:val="single" w:sz="6" w:space="0" w:color="auto"/>
            </w:tcBorders>
          </w:tcPr>
          <w:p w14:paraId="1A65E4D5" w14:textId="30ACAB3B" w:rsidR="00990FD8" w:rsidRPr="0094012D" w:rsidRDefault="00990FD8" w:rsidP="00714B8C">
            <w:pPr>
              <w:rPr>
                <w:lang w:val="it-IT"/>
              </w:rPr>
            </w:pPr>
            <w:r w:rsidRPr="0094012D">
              <w:rPr>
                <w:lang w:val="it-IT"/>
              </w:rPr>
              <w:t>C</w:t>
            </w:r>
            <w:r>
              <w:rPr>
                <w:lang w:val="it-IT"/>
              </w:rPr>
              <w:t>FC</w:t>
            </w:r>
            <w:r w:rsidRPr="0094012D">
              <w:rPr>
                <w:lang w:val="it-IT"/>
              </w:rPr>
              <w:t>DEC/</w:t>
            </w:r>
            <w:r>
              <w:rPr>
                <w:lang w:val="it-IT"/>
              </w:rPr>
              <w:t>CFC</w:t>
            </w:r>
            <w:r w:rsidRPr="0094012D">
              <w:rPr>
                <w:lang w:val="it-IT"/>
              </w:rPr>
              <w:t>REC</w:t>
            </w:r>
          </w:p>
        </w:tc>
        <w:tc>
          <w:tcPr>
            <w:tcW w:w="1354" w:type="pct"/>
            <w:tcBorders>
              <w:top w:val="single" w:sz="6" w:space="0" w:color="auto"/>
            </w:tcBorders>
          </w:tcPr>
          <w:p w14:paraId="52088C8E" w14:textId="6B31D4EA" w:rsidR="00990FD8" w:rsidRPr="0094012D" w:rsidRDefault="00990FD8" w:rsidP="000A5645">
            <w:pPr>
              <w:rPr>
                <w:lang w:val="it-IT"/>
              </w:rPr>
            </w:pPr>
            <w:r w:rsidRPr="0094012D">
              <w:rPr>
                <w:lang w:val="it-IT"/>
              </w:rPr>
              <w:t>AV</w:t>
            </w:r>
          </w:p>
        </w:tc>
      </w:tr>
      <w:tr w:rsidR="00990FD8" w:rsidRPr="0094012D" w14:paraId="69B69E54" w14:textId="77777777">
        <w:trPr>
          <w:cantSplit/>
          <w:jc w:val="center"/>
        </w:trPr>
        <w:tc>
          <w:tcPr>
            <w:tcW w:w="866" w:type="pct"/>
          </w:tcPr>
          <w:p w14:paraId="0E63EDC4" w14:textId="77777777" w:rsidR="00990FD8" w:rsidRPr="0094012D" w:rsidRDefault="00990FD8" w:rsidP="00F32C5B">
            <w:pPr>
              <w:rPr>
                <w:lang w:val="it-IT"/>
              </w:rPr>
            </w:pPr>
            <w:r w:rsidRPr="0094012D">
              <w:rPr>
                <w:lang w:val="it-IT"/>
              </w:rPr>
              <w:t>AV</w:t>
            </w:r>
          </w:p>
        </w:tc>
        <w:tc>
          <w:tcPr>
            <w:tcW w:w="1082" w:type="pct"/>
          </w:tcPr>
          <w:p w14:paraId="2AA534AC" w14:textId="77777777" w:rsidR="00990FD8" w:rsidRPr="0094012D" w:rsidRDefault="00990FD8" w:rsidP="00F32C5B">
            <w:pPr>
              <w:rPr>
                <w:lang w:val="it-IT"/>
              </w:rPr>
            </w:pPr>
            <w:r w:rsidRPr="0094012D">
              <w:rPr>
                <w:lang w:val="it-IT"/>
              </w:rPr>
              <w:t>VER</w:t>
            </w:r>
          </w:p>
        </w:tc>
        <w:tc>
          <w:tcPr>
            <w:tcW w:w="1698" w:type="pct"/>
          </w:tcPr>
          <w:p w14:paraId="1EE2745E" w14:textId="5EBF7455" w:rsidR="00990FD8" w:rsidRPr="0094012D" w:rsidRDefault="000E7A4C" w:rsidP="000E7A4C">
            <w:pPr>
              <w:rPr>
                <w:lang w:val="it-IT"/>
              </w:rPr>
            </w:pPr>
            <w:r>
              <w:rPr>
                <w:lang w:val="it-IT"/>
              </w:rPr>
              <w:t>E_DEP</w:t>
            </w:r>
            <w:r w:rsidR="00990FD8" w:rsidRPr="0094012D">
              <w:rPr>
                <w:lang w:val="it-IT"/>
              </w:rPr>
              <w:t>_DAT</w:t>
            </w:r>
          </w:p>
        </w:tc>
        <w:tc>
          <w:tcPr>
            <w:tcW w:w="1354" w:type="pct"/>
          </w:tcPr>
          <w:p w14:paraId="7096F15E" w14:textId="2675A216" w:rsidR="00990FD8" w:rsidRPr="0094012D" w:rsidRDefault="00990FD8" w:rsidP="000A5645">
            <w:pPr>
              <w:rPr>
                <w:lang w:val="it-IT"/>
              </w:rPr>
            </w:pPr>
            <w:r w:rsidRPr="0094012D">
              <w:rPr>
                <w:lang w:val="it-IT"/>
              </w:rPr>
              <w:t>AV</w:t>
            </w:r>
          </w:p>
        </w:tc>
      </w:tr>
      <w:tr w:rsidR="00990FD8" w:rsidRPr="0094012D" w14:paraId="49D2A477" w14:textId="77777777">
        <w:trPr>
          <w:cantSplit/>
          <w:jc w:val="center"/>
        </w:trPr>
        <w:tc>
          <w:tcPr>
            <w:tcW w:w="866" w:type="pct"/>
          </w:tcPr>
          <w:p w14:paraId="1DE4EE09" w14:textId="77777777" w:rsidR="00990FD8" w:rsidRPr="0094012D" w:rsidRDefault="00990FD8" w:rsidP="00F32C5B">
            <w:pPr>
              <w:rPr>
                <w:lang w:val="it-IT"/>
              </w:rPr>
            </w:pPr>
            <w:r w:rsidRPr="0094012D">
              <w:rPr>
                <w:lang w:val="it-IT"/>
              </w:rPr>
              <w:t>AV</w:t>
            </w:r>
          </w:p>
        </w:tc>
        <w:tc>
          <w:tcPr>
            <w:tcW w:w="1082" w:type="pct"/>
          </w:tcPr>
          <w:p w14:paraId="728C89DC" w14:textId="77777777" w:rsidR="00990FD8" w:rsidRPr="0094012D" w:rsidRDefault="00990FD8" w:rsidP="00F32C5B">
            <w:pPr>
              <w:rPr>
                <w:lang w:val="it-IT"/>
              </w:rPr>
            </w:pPr>
            <w:r w:rsidRPr="0094012D">
              <w:rPr>
                <w:lang w:val="it-IT"/>
              </w:rPr>
              <w:t>ZL</w:t>
            </w:r>
          </w:p>
        </w:tc>
        <w:tc>
          <w:tcPr>
            <w:tcW w:w="1698" w:type="pct"/>
          </w:tcPr>
          <w:p w14:paraId="1491BEC7" w14:textId="77777777" w:rsidR="00990FD8" w:rsidRPr="0094012D" w:rsidRDefault="00990FD8" w:rsidP="00F32C5B">
            <w:pPr>
              <w:rPr>
                <w:lang w:val="it-IT"/>
              </w:rPr>
            </w:pPr>
            <w:r w:rsidRPr="0094012D">
              <w:rPr>
                <w:lang w:val="it-IT"/>
              </w:rPr>
              <w:t>SCWDEC/SCWREC</w:t>
            </w:r>
          </w:p>
        </w:tc>
        <w:tc>
          <w:tcPr>
            <w:tcW w:w="1354" w:type="pct"/>
          </w:tcPr>
          <w:p w14:paraId="36508387" w14:textId="09D7F81E" w:rsidR="00990FD8" w:rsidRPr="0094012D" w:rsidRDefault="00990FD8" w:rsidP="000A5645">
            <w:pPr>
              <w:rPr>
                <w:lang w:val="it-IT"/>
              </w:rPr>
            </w:pPr>
            <w:r w:rsidRPr="0094012D">
              <w:rPr>
                <w:lang w:val="it-IT"/>
              </w:rPr>
              <w:t>AV</w:t>
            </w:r>
          </w:p>
        </w:tc>
      </w:tr>
      <w:tr w:rsidR="00990FD8" w:rsidRPr="0094012D" w14:paraId="0D74DC1A" w14:textId="77777777">
        <w:trPr>
          <w:cantSplit/>
          <w:jc w:val="center"/>
        </w:trPr>
        <w:tc>
          <w:tcPr>
            <w:tcW w:w="866" w:type="pct"/>
          </w:tcPr>
          <w:p w14:paraId="042D8419" w14:textId="62C8D9D6" w:rsidR="00990FD8" w:rsidRPr="0094012D" w:rsidRDefault="00990FD8" w:rsidP="00F32C5B">
            <w:pPr>
              <w:rPr>
                <w:lang w:val="it-IT"/>
              </w:rPr>
            </w:pPr>
            <w:r w:rsidRPr="0094012D">
              <w:rPr>
                <w:lang w:val="it-IT"/>
              </w:rPr>
              <w:t>SumA</w:t>
            </w:r>
          </w:p>
        </w:tc>
        <w:tc>
          <w:tcPr>
            <w:tcW w:w="1082" w:type="pct"/>
          </w:tcPr>
          <w:p w14:paraId="61316967" w14:textId="4E59C214" w:rsidR="00990FD8" w:rsidRPr="0094012D" w:rsidRDefault="00990FD8" w:rsidP="00F32C5B">
            <w:pPr>
              <w:rPr>
                <w:lang w:val="it-IT"/>
              </w:rPr>
            </w:pPr>
            <w:r>
              <w:rPr>
                <w:lang w:val="it-IT"/>
              </w:rPr>
              <w:t>AV</w:t>
            </w:r>
          </w:p>
        </w:tc>
        <w:tc>
          <w:tcPr>
            <w:tcW w:w="1698" w:type="pct"/>
          </w:tcPr>
          <w:p w14:paraId="3FA588B5" w14:textId="19C0E954" w:rsidR="00990FD8" w:rsidRPr="0094012D" w:rsidRDefault="00202121" w:rsidP="00202121">
            <w:pPr>
              <w:rPr>
                <w:lang w:val="it-IT"/>
              </w:rPr>
            </w:pPr>
            <w:r>
              <w:rPr>
                <w:lang w:val="it-IT"/>
              </w:rPr>
              <w:t>SCIDEC/</w:t>
            </w:r>
            <w:r w:rsidR="00990FD8">
              <w:rPr>
                <w:lang w:val="it-IT"/>
              </w:rPr>
              <w:t>SCIREC</w:t>
            </w:r>
          </w:p>
        </w:tc>
        <w:tc>
          <w:tcPr>
            <w:tcW w:w="1354" w:type="pct"/>
          </w:tcPr>
          <w:p w14:paraId="4C7A5DFF" w14:textId="3223E527" w:rsidR="00990FD8" w:rsidRPr="0094012D" w:rsidRDefault="00990FD8" w:rsidP="000A5645">
            <w:pPr>
              <w:rPr>
                <w:lang w:val="it-IT"/>
              </w:rPr>
            </w:pPr>
            <w:r>
              <w:rPr>
                <w:lang w:val="it-IT"/>
              </w:rPr>
              <w:t>SumA</w:t>
            </w:r>
          </w:p>
        </w:tc>
      </w:tr>
      <w:tr w:rsidR="00990FD8" w:rsidRPr="0094012D" w14:paraId="21AF2D7F" w14:textId="77777777">
        <w:trPr>
          <w:cantSplit/>
          <w:jc w:val="center"/>
        </w:trPr>
        <w:tc>
          <w:tcPr>
            <w:tcW w:w="866" w:type="pct"/>
          </w:tcPr>
          <w:p w14:paraId="30FC3B94" w14:textId="77777777" w:rsidR="00990FD8" w:rsidRPr="0094012D" w:rsidRDefault="00990FD8" w:rsidP="00F32C5B">
            <w:pPr>
              <w:rPr>
                <w:lang w:val="it-IT"/>
              </w:rPr>
            </w:pPr>
            <w:r w:rsidRPr="0094012D">
              <w:rPr>
                <w:lang w:val="it-IT"/>
              </w:rPr>
              <w:t>SumA</w:t>
            </w:r>
          </w:p>
        </w:tc>
        <w:tc>
          <w:tcPr>
            <w:tcW w:w="1082" w:type="pct"/>
          </w:tcPr>
          <w:p w14:paraId="57866824" w14:textId="77777777" w:rsidR="00990FD8" w:rsidRPr="0094012D" w:rsidRDefault="00990FD8" w:rsidP="00F32C5B">
            <w:pPr>
              <w:rPr>
                <w:lang w:val="it-IT"/>
              </w:rPr>
            </w:pPr>
            <w:r w:rsidRPr="0094012D">
              <w:rPr>
                <w:lang w:val="it-IT"/>
              </w:rPr>
              <w:t>FV</w:t>
            </w:r>
          </w:p>
        </w:tc>
        <w:tc>
          <w:tcPr>
            <w:tcW w:w="1698" w:type="pct"/>
          </w:tcPr>
          <w:p w14:paraId="5A5622F0" w14:textId="77777777" w:rsidR="00990FD8" w:rsidRPr="0094012D" w:rsidRDefault="00990FD8" w:rsidP="00F32C5B">
            <w:pPr>
              <w:rPr>
                <w:lang w:val="it-IT"/>
              </w:rPr>
            </w:pPr>
            <w:r w:rsidRPr="0094012D">
              <w:rPr>
                <w:lang w:val="it-IT"/>
              </w:rPr>
              <w:t>C</w:t>
            </w:r>
            <w:r>
              <w:rPr>
                <w:lang w:val="it-IT"/>
              </w:rPr>
              <w:t>FC</w:t>
            </w:r>
            <w:r w:rsidRPr="0094012D">
              <w:rPr>
                <w:lang w:val="it-IT"/>
              </w:rPr>
              <w:t>DEC/</w:t>
            </w:r>
            <w:r>
              <w:rPr>
                <w:lang w:val="it-IT"/>
              </w:rPr>
              <w:t>CFC</w:t>
            </w:r>
            <w:r w:rsidRPr="0094012D">
              <w:rPr>
                <w:lang w:val="it-IT"/>
              </w:rPr>
              <w:t>REC</w:t>
            </w:r>
          </w:p>
        </w:tc>
        <w:tc>
          <w:tcPr>
            <w:tcW w:w="1354" w:type="pct"/>
          </w:tcPr>
          <w:p w14:paraId="358746AD" w14:textId="77777777" w:rsidR="00990FD8" w:rsidRPr="0094012D" w:rsidRDefault="00990FD8" w:rsidP="00F32C5B">
            <w:pPr>
              <w:rPr>
                <w:lang w:val="it-IT"/>
              </w:rPr>
            </w:pPr>
            <w:r w:rsidRPr="0094012D">
              <w:rPr>
                <w:lang w:val="it-IT"/>
              </w:rPr>
              <w:t>SumA</w:t>
            </w:r>
          </w:p>
        </w:tc>
      </w:tr>
      <w:tr w:rsidR="001A053D" w:rsidRPr="001A053D" w14:paraId="093F1518" w14:textId="77777777" w:rsidTr="006A06EF">
        <w:trPr>
          <w:cantSplit/>
          <w:jc w:val="center"/>
        </w:trPr>
        <w:tc>
          <w:tcPr>
            <w:tcW w:w="866" w:type="pct"/>
            <w:tcBorders>
              <w:top w:val="single" w:sz="6" w:space="0" w:color="auto"/>
              <w:bottom w:val="single" w:sz="6" w:space="0" w:color="auto"/>
            </w:tcBorders>
            <w:shd w:val="clear" w:color="auto" w:fill="F3F3F3"/>
          </w:tcPr>
          <w:p w14:paraId="2744E239" w14:textId="77777777" w:rsidR="001A053D" w:rsidRPr="001A053D" w:rsidRDefault="001A053D" w:rsidP="006A06EF">
            <w:r w:rsidRPr="001A053D">
              <w:t>SumA</w:t>
            </w:r>
          </w:p>
        </w:tc>
        <w:tc>
          <w:tcPr>
            <w:tcW w:w="1082" w:type="pct"/>
            <w:tcBorders>
              <w:top w:val="single" w:sz="6" w:space="0" w:color="auto"/>
              <w:bottom w:val="single" w:sz="6" w:space="0" w:color="auto"/>
            </w:tcBorders>
            <w:shd w:val="clear" w:color="auto" w:fill="F3F3F3"/>
          </w:tcPr>
          <w:p w14:paraId="18A76D17" w14:textId="1929ABDC" w:rsidR="001A053D" w:rsidRPr="001A053D" w:rsidRDefault="001A053D" w:rsidP="001369F1">
            <w:r w:rsidRPr="001A053D">
              <w:t>FV</w:t>
            </w:r>
            <w:r w:rsidR="001369F1">
              <w:rPr>
                <w:rStyle w:val="Funotenzeichen"/>
              </w:rPr>
              <w:footnoteReference w:id="24"/>
            </w:r>
          </w:p>
        </w:tc>
        <w:tc>
          <w:tcPr>
            <w:tcW w:w="1698" w:type="pct"/>
            <w:tcBorders>
              <w:top w:val="single" w:sz="6" w:space="0" w:color="auto"/>
              <w:bottom w:val="single" w:sz="6" w:space="0" w:color="auto"/>
            </w:tcBorders>
            <w:shd w:val="clear" w:color="auto" w:fill="F3F3F3"/>
          </w:tcPr>
          <w:p w14:paraId="6A10D0A9" w14:textId="77777777" w:rsidR="001A053D" w:rsidRPr="001A053D" w:rsidRDefault="001A053D" w:rsidP="006A06EF">
            <w:r w:rsidRPr="001A053D">
              <w:t>COMDEC</w:t>
            </w:r>
          </w:p>
        </w:tc>
        <w:tc>
          <w:tcPr>
            <w:tcW w:w="1354" w:type="pct"/>
            <w:tcBorders>
              <w:top w:val="single" w:sz="6" w:space="0" w:color="auto"/>
              <w:bottom w:val="single" w:sz="6" w:space="0" w:color="auto"/>
            </w:tcBorders>
            <w:shd w:val="clear" w:color="auto" w:fill="F3F3F3"/>
          </w:tcPr>
          <w:p w14:paraId="2221E446" w14:textId="77777777" w:rsidR="001A053D" w:rsidRPr="001A053D" w:rsidRDefault="001A053D" w:rsidP="006A06EF">
            <w:r w:rsidRPr="001A053D">
              <w:t>SumA</w:t>
            </w:r>
          </w:p>
        </w:tc>
      </w:tr>
      <w:tr w:rsidR="00990FD8" w:rsidRPr="0094012D" w14:paraId="1087E4ED" w14:textId="77777777">
        <w:trPr>
          <w:cantSplit/>
          <w:jc w:val="center"/>
        </w:trPr>
        <w:tc>
          <w:tcPr>
            <w:tcW w:w="866" w:type="pct"/>
          </w:tcPr>
          <w:p w14:paraId="58712206" w14:textId="77777777" w:rsidR="00990FD8" w:rsidRPr="0094012D" w:rsidRDefault="00990FD8" w:rsidP="00F32C5B">
            <w:pPr>
              <w:rPr>
                <w:lang w:val="it-IT"/>
              </w:rPr>
            </w:pPr>
            <w:r w:rsidRPr="0094012D">
              <w:rPr>
                <w:lang w:val="it-IT"/>
              </w:rPr>
              <w:t>SumA</w:t>
            </w:r>
          </w:p>
        </w:tc>
        <w:tc>
          <w:tcPr>
            <w:tcW w:w="1082" w:type="pct"/>
          </w:tcPr>
          <w:p w14:paraId="07332590" w14:textId="77777777" w:rsidR="00990FD8" w:rsidRPr="0094012D" w:rsidRDefault="00990FD8" w:rsidP="00F32C5B">
            <w:pPr>
              <w:rPr>
                <w:lang w:val="it-IT"/>
              </w:rPr>
            </w:pPr>
            <w:r w:rsidRPr="0094012D">
              <w:rPr>
                <w:lang w:val="it-IT"/>
              </w:rPr>
              <w:t>ZL</w:t>
            </w:r>
          </w:p>
        </w:tc>
        <w:tc>
          <w:tcPr>
            <w:tcW w:w="1698" w:type="pct"/>
          </w:tcPr>
          <w:p w14:paraId="5034AF92" w14:textId="77777777" w:rsidR="00990FD8" w:rsidRPr="0094012D" w:rsidRDefault="00990FD8" w:rsidP="00F32C5B">
            <w:pPr>
              <w:rPr>
                <w:lang w:val="it-IT"/>
              </w:rPr>
            </w:pPr>
            <w:r w:rsidRPr="0094012D">
              <w:rPr>
                <w:lang w:val="it-IT"/>
              </w:rPr>
              <w:t>SCWDEC/SCWREC</w:t>
            </w:r>
          </w:p>
        </w:tc>
        <w:tc>
          <w:tcPr>
            <w:tcW w:w="1354" w:type="pct"/>
          </w:tcPr>
          <w:p w14:paraId="10405EF7" w14:textId="77777777" w:rsidR="00990FD8" w:rsidRPr="0094012D" w:rsidRDefault="00990FD8" w:rsidP="00F32C5B">
            <w:pPr>
              <w:rPr>
                <w:lang w:val="it-IT"/>
              </w:rPr>
            </w:pPr>
            <w:r w:rsidRPr="0094012D">
              <w:rPr>
                <w:lang w:val="it-IT"/>
              </w:rPr>
              <w:t>SumA</w:t>
            </w:r>
          </w:p>
        </w:tc>
      </w:tr>
      <w:tr w:rsidR="00990FD8" w:rsidRPr="0094012D" w14:paraId="61C1966F" w14:textId="77777777">
        <w:trPr>
          <w:cantSplit/>
          <w:jc w:val="center"/>
        </w:trPr>
        <w:tc>
          <w:tcPr>
            <w:tcW w:w="866" w:type="pct"/>
            <w:tcBorders>
              <w:bottom w:val="single" w:sz="6" w:space="0" w:color="auto"/>
            </w:tcBorders>
          </w:tcPr>
          <w:p w14:paraId="48661E9B" w14:textId="77777777" w:rsidR="00990FD8" w:rsidRPr="0094012D" w:rsidRDefault="00990FD8" w:rsidP="00F32C5B">
            <w:pPr>
              <w:rPr>
                <w:lang w:val="it-IT"/>
              </w:rPr>
            </w:pPr>
            <w:r w:rsidRPr="0094012D">
              <w:rPr>
                <w:lang w:val="it-IT"/>
              </w:rPr>
              <w:t>SumA</w:t>
            </w:r>
          </w:p>
        </w:tc>
        <w:tc>
          <w:tcPr>
            <w:tcW w:w="1082" w:type="pct"/>
            <w:tcBorders>
              <w:bottom w:val="single" w:sz="6" w:space="0" w:color="auto"/>
            </w:tcBorders>
          </w:tcPr>
          <w:p w14:paraId="10B0F73B" w14:textId="77777777" w:rsidR="00990FD8" w:rsidRPr="0094012D" w:rsidRDefault="00990FD8" w:rsidP="00F32C5B">
            <w:pPr>
              <w:rPr>
                <w:lang w:val="it-IT"/>
              </w:rPr>
            </w:pPr>
            <w:r w:rsidRPr="0094012D">
              <w:rPr>
                <w:lang w:val="it-IT"/>
              </w:rPr>
              <w:t>VER</w:t>
            </w:r>
          </w:p>
        </w:tc>
        <w:tc>
          <w:tcPr>
            <w:tcW w:w="1698" w:type="pct"/>
            <w:tcBorders>
              <w:bottom w:val="single" w:sz="6" w:space="0" w:color="auto"/>
            </w:tcBorders>
          </w:tcPr>
          <w:p w14:paraId="70093A85" w14:textId="69C22D57" w:rsidR="00990FD8" w:rsidRPr="0094012D" w:rsidRDefault="00990FD8" w:rsidP="000E7A4C">
            <w:pPr>
              <w:rPr>
                <w:lang w:val="it-IT"/>
              </w:rPr>
            </w:pPr>
            <w:r w:rsidRPr="0094012D">
              <w:rPr>
                <w:lang w:val="it-IT"/>
              </w:rPr>
              <w:t>E_DE</w:t>
            </w:r>
            <w:r w:rsidR="000E7A4C">
              <w:rPr>
                <w:lang w:val="it-IT"/>
              </w:rPr>
              <w:t>P</w:t>
            </w:r>
            <w:r w:rsidRPr="0094012D">
              <w:rPr>
                <w:lang w:val="it-IT"/>
              </w:rPr>
              <w:t>_DAT</w:t>
            </w:r>
          </w:p>
        </w:tc>
        <w:tc>
          <w:tcPr>
            <w:tcW w:w="1354" w:type="pct"/>
            <w:tcBorders>
              <w:bottom w:val="single" w:sz="6" w:space="0" w:color="auto"/>
            </w:tcBorders>
          </w:tcPr>
          <w:p w14:paraId="2D16E0FA" w14:textId="77777777" w:rsidR="00990FD8" w:rsidRPr="0094012D" w:rsidRDefault="00990FD8" w:rsidP="00F32C5B">
            <w:pPr>
              <w:rPr>
                <w:lang w:val="it-IT"/>
              </w:rPr>
            </w:pPr>
            <w:r w:rsidRPr="0094012D">
              <w:rPr>
                <w:lang w:val="it-IT"/>
              </w:rPr>
              <w:t>SumA</w:t>
            </w:r>
          </w:p>
        </w:tc>
      </w:tr>
      <w:tr w:rsidR="00CA1727" w:rsidRPr="0094012D" w14:paraId="7FAFF678" w14:textId="77777777">
        <w:trPr>
          <w:cantSplit/>
          <w:jc w:val="center"/>
        </w:trPr>
        <w:tc>
          <w:tcPr>
            <w:tcW w:w="866" w:type="pct"/>
            <w:tcBorders>
              <w:bottom w:val="single" w:sz="6" w:space="0" w:color="auto"/>
            </w:tcBorders>
          </w:tcPr>
          <w:p w14:paraId="51E69B17" w14:textId="4ECC1734" w:rsidR="00CA1727" w:rsidRPr="0094012D" w:rsidRDefault="00CA1727" w:rsidP="00CA1727">
            <w:pPr>
              <w:rPr>
                <w:lang w:val="it-IT"/>
              </w:rPr>
            </w:pPr>
            <w:r w:rsidRPr="0022505C">
              <w:t>SumA</w:t>
            </w:r>
          </w:p>
        </w:tc>
        <w:tc>
          <w:tcPr>
            <w:tcW w:w="1082" w:type="pct"/>
            <w:tcBorders>
              <w:bottom w:val="single" w:sz="6" w:space="0" w:color="auto"/>
            </w:tcBorders>
          </w:tcPr>
          <w:p w14:paraId="16D8AE01" w14:textId="06A2FF82" w:rsidR="00CA1727" w:rsidRPr="0094012D" w:rsidRDefault="00CA1727" w:rsidP="00CA1727">
            <w:pPr>
              <w:rPr>
                <w:lang w:val="it-IT"/>
              </w:rPr>
            </w:pPr>
            <w:r w:rsidRPr="0022505C">
              <w:t>WKS (ASumA)</w:t>
            </w:r>
          </w:p>
        </w:tc>
        <w:tc>
          <w:tcPr>
            <w:tcW w:w="1698" w:type="pct"/>
            <w:tcBorders>
              <w:bottom w:val="single" w:sz="6" w:space="0" w:color="auto"/>
            </w:tcBorders>
          </w:tcPr>
          <w:p w14:paraId="11981E61" w14:textId="1C7BECE0" w:rsidR="00CA1727" w:rsidRPr="0094012D" w:rsidRDefault="00CA1727" w:rsidP="00CA1727">
            <w:pPr>
              <w:rPr>
                <w:lang w:val="it-IT"/>
              </w:rPr>
            </w:pPr>
            <w:r w:rsidRPr="0022505C">
              <w:t>E</w:t>
            </w:r>
            <w:r w:rsidR="00C35FF0">
              <w:t>_</w:t>
            </w:r>
            <w:r w:rsidRPr="0022505C">
              <w:t>EXS_DAT/E_EXS_CON</w:t>
            </w:r>
          </w:p>
        </w:tc>
        <w:tc>
          <w:tcPr>
            <w:tcW w:w="1354" w:type="pct"/>
            <w:tcBorders>
              <w:bottom w:val="single" w:sz="6" w:space="0" w:color="auto"/>
            </w:tcBorders>
          </w:tcPr>
          <w:p w14:paraId="13D223B1" w14:textId="0B4E2808" w:rsidR="00CA1727" w:rsidRPr="0094012D" w:rsidRDefault="00CA1727" w:rsidP="00CA1727">
            <w:pPr>
              <w:rPr>
                <w:lang w:val="it-IT"/>
              </w:rPr>
            </w:pPr>
            <w:r w:rsidRPr="0022505C">
              <w:t>SumA</w:t>
            </w:r>
          </w:p>
        </w:tc>
      </w:tr>
      <w:tr w:rsidR="00CA1727" w:rsidRPr="0094012D" w14:paraId="647085B6" w14:textId="77777777">
        <w:trPr>
          <w:cantSplit/>
          <w:jc w:val="center"/>
        </w:trPr>
        <w:tc>
          <w:tcPr>
            <w:tcW w:w="866" w:type="pct"/>
            <w:tcBorders>
              <w:bottom w:val="single" w:sz="6" w:space="0" w:color="auto"/>
            </w:tcBorders>
          </w:tcPr>
          <w:p w14:paraId="7B467E87" w14:textId="26E52DB1" w:rsidR="00CA1727" w:rsidRPr="0094012D" w:rsidRDefault="00CA1727" w:rsidP="00CA1727">
            <w:pPr>
              <w:rPr>
                <w:lang w:val="it-IT"/>
              </w:rPr>
            </w:pPr>
            <w:r w:rsidRPr="007753DF">
              <w:t>SumA</w:t>
            </w:r>
          </w:p>
        </w:tc>
        <w:tc>
          <w:tcPr>
            <w:tcW w:w="1082" w:type="pct"/>
            <w:tcBorders>
              <w:bottom w:val="single" w:sz="6" w:space="0" w:color="auto"/>
            </w:tcBorders>
          </w:tcPr>
          <w:p w14:paraId="5A70F628" w14:textId="411696AC" w:rsidR="00CA1727" w:rsidRPr="0094012D" w:rsidRDefault="00CA1727" w:rsidP="00CA1727">
            <w:pPr>
              <w:rPr>
                <w:lang w:val="it-IT"/>
              </w:rPr>
            </w:pPr>
            <w:r w:rsidRPr="007753DF">
              <w:t>WKS (WAM)</w:t>
            </w:r>
          </w:p>
        </w:tc>
        <w:tc>
          <w:tcPr>
            <w:tcW w:w="1698" w:type="pct"/>
            <w:tcBorders>
              <w:bottom w:val="single" w:sz="6" w:space="0" w:color="auto"/>
            </w:tcBorders>
          </w:tcPr>
          <w:p w14:paraId="3AA032C6" w14:textId="1A9F273E" w:rsidR="00CA1727" w:rsidRPr="0094012D" w:rsidRDefault="00CA1727" w:rsidP="00CA1727">
            <w:pPr>
              <w:rPr>
                <w:lang w:val="it-IT"/>
              </w:rPr>
            </w:pPr>
            <w:r w:rsidRPr="007753DF">
              <w:t>E_REE_DAT</w:t>
            </w:r>
          </w:p>
        </w:tc>
        <w:tc>
          <w:tcPr>
            <w:tcW w:w="1354" w:type="pct"/>
            <w:tcBorders>
              <w:bottom w:val="single" w:sz="6" w:space="0" w:color="auto"/>
            </w:tcBorders>
          </w:tcPr>
          <w:p w14:paraId="2EC8B264" w14:textId="66B1386F" w:rsidR="00CA1727" w:rsidRPr="0094012D" w:rsidRDefault="00CA1727" w:rsidP="00CA1727">
            <w:pPr>
              <w:rPr>
                <w:lang w:val="it-IT"/>
              </w:rPr>
            </w:pPr>
            <w:r w:rsidRPr="007753DF">
              <w:t>SumA</w:t>
            </w:r>
          </w:p>
        </w:tc>
      </w:tr>
      <w:tr w:rsidR="00990FD8" w:rsidRPr="0094012D" w14:paraId="1B772436" w14:textId="77777777">
        <w:trPr>
          <w:cantSplit/>
          <w:jc w:val="center"/>
        </w:trPr>
        <w:tc>
          <w:tcPr>
            <w:tcW w:w="866" w:type="pct"/>
            <w:tcBorders>
              <w:top w:val="single" w:sz="6" w:space="0" w:color="auto"/>
              <w:bottom w:val="single" w:sz="6" w:space="0" w:color="auto"/>
            </w:tcBorders>
            <w:shd w:val="clear" w:color="auto" w:fill="F3F3F3"/>
          </w:tcPr>
          <w:p w14:paraId="5AB50254" w14:textId="77777777" w:rsidR="00990FD8" w:rsidRPr="0094012D" w:rsidRDefault="00990FD8" w:rsidP="00F32C5B">
            <w:pPr>
              <w:rPr>
                <w:i/>
              </w:rPr>
            </w:pPr>
            <w:r w:rsidRPr="0094012D">
              <w:rPr>
                <w:i/>
              </w:rPr>
              <w:t>SumA</w:t>
            </w:r>
          </w:p>
        </w:tc>
        <w:tc>
          <w:tcPr>
            <w:tcW w:w="1082" w:type="pct"/>
            <w:tcBorders>
              <w:top w:val="single" w:sz="6" w:space="0" w:color="auto"/>
              <w:bottom w:val="single" w:sz="6" w:space="0" w:color="auto"/>
            </w:tcBorders>
            <w:shd w:val="clear" w:color="auto" w:fill="F3F3F3"/>
          </w:tcPr>
          <w:p w14:paraId="6D2740D5" w14:textId="77777777" w:rsidR="00990FD8" w:rsidRPr="0094012D" w:rsidRDefault="00990FD8" w:rsidP="00F32C5B">
            <w:pPr>
              <w:rPr>
                <w:i/>
              </w:rPr>
            </w:pPr>
            <w:r w:rsidRPr="0094012D">
              <w:rPr>
                <w:i/>
              </w:rPr>
              <w:t>SumA (Aufteilung)</w:t>
            </w:r>
          </w:p>
        </w:tc>
        <w:tc>
          <w:tcPr>
            <w:tcW w:w="1698" w:type="pct"/>
            <w:tcBorders>
              <w:top w:val="single" w:sz="6" w:space="0" w:color="auto"/>
              <w:bottom w:val="single" w:sz="6" w:space="0" w:color="auto"/>
            </w:tcBorders>
            <w:shd w:val="clear" w:color="auto" w:fill="F3F3F3"/>
          </w:tcPr>
          <w:p w14:paraId="15EF0FF0" w14:textId="77777777" w:rsidR="00990FD8" w:rsidRPr="0094012D" w:rsidRDefault="00990FD8" w:rsidP="00F32C5B">
            <w:pPr>
              <w:rPr>
                <w:i/>
              </w:rPr>
            </w:pPr>
            <w:r w:rsidRPr="0094012D">
              <w:rPr>
                <w:i/>
              </w:rPr>
              <w:t>CUSPCS (Sonderfall)</w:t>
            </w:r>
          </w:p>
        </w:tc>
        <w:tc>
          <w:tcPr>
            <w:tcW w:w="1354" w:type="pct"/>
            <w:tcBorders>
              <w:top w:val="single" w:sz="6" w:space="0" w:color="auto"/>
              <w:bottom w:val="single" w:sz="6" w:space="0" w:color="auto"/>
            </w:tcBorders>
            <w:shd w:val="clear" w:color="auto" w:fill="F3F3F3"/>
          </w:tcPr>
          <w:p w14:paraId="0F431486" w14:textId="77777777" w:rsidR="00990FD8" w:rsidRPr="0094012D" w:rsidRDefault="00990FD8" w:rsidP="00F32C5B">
            <w:r w:rsidRPr="0094012D">
              <w:t>-</w:t>
            </w:r>
          </w:p>
        </w:tc>
      </w:tr>
      <w:tr w:rsidR="00990FD8" w:rsidRPr="0094012D" w14:paraId="6AE97B00" w14:textId="77777777">
        <w:trPr>
          <w:cantSplit/>
          <w:jc w:val="center"/>
        </w:trPr>
        <w:tc>
          <w:tcPr>
            <w:tcW w:w="866" w:type="pct"/>
            <w:tcBorders>
              <w:top w:val="single" w:sz="6" w:space="0" w:color="auto"/>
              <w:bottom w:val="single" w:sz="6" w:space="0" w:color="auto"/>
            </w:tcBorders>
            <w:shd w:val="clear" w:color="auto" w:fill="F3F3F3"/>
          </w:tcPr>
          <w:p w14:paraId="44B4E2B1" w14:textId="77777777" w:rsidR="00990FD8" w:rsidRPr="0094012D" w:rsidRDefault="00990FD8" w:rsidP="00F32C5B">
            <w:pPr>
              <w:rPr>
                <w:i/>
              </w:rPr>
            </w:pPr>
            <w:r w:rsidRPr="0094012D">
              <w:rPr>
                <w:i/>
              </w:rPr>
              <w:t>SumA</w:t>
            </w:r>
          </w:p>
        </w:tc>
        <w:tc>
          <w:tcPr>
            <w:tcW w:w="1082" w:type="pct"/>
            <w:tcBorders>
              <w:top w:val="single" w:sz="6" w:space="0" w:color="auto"/>
              <w:bottom w:val="single" w:sz="6" w:space="0" w:color="auto"/>
            </w:tcBorders>
            <w:shd w:val="clear" w:color="auto" w:fill="F3F3F3"/>
          </w:tcPr>
          <w:p w14:paraId="6A69672E" w14:textId="77777777" w:rsidR="00990FD8" w:rsidRPr="0094012D" w:rsidRDefault="00990FD8" w:rsidP="00F32C5B">
            <w:pPr>
              <w:rPr>
                <w:i/>
              </w:rPr>
            </w:pPr>
            <w:r w:rsidRPr="0094012D">
              <w:rPr>
                <w:i/>
              </w:rPr>
              <w:t>SumA (Konsolidierung)</w:t>
            </w:r>
          </w:p>
        </w:tc>
        <w:tc>
          <w:tcPr>
            <w:tcW w:w="1698" w:type="pct"/>
            <w:tcBorders>
              <w:top w:val="single" w:sz="6" w:space="0" w:color="auto"/>
              <w:bottom w:val="single" w:sz="6" w:space="0" w:color="auto"/>
            </w:tcBorders>
            <w:shd w:val="clear" w:color="auto" w:fill="F3F3F3"/>
          </w:tcPr>
          <w:p w14:paraId="68A84978" w14:textId="77777777" w:rsidR="00990FD8" w:rsidRPr="0094012D" w:rsidRDefault="00990FD8" w:rsidP="00F32C5B">
            <w:pPr>
              <w:rPr>
                <w:i/>
              </w:rPr>
            </w:pPr>
            <w:r w:rsidRPr="0094012D">
              <w:rPr>
                <w:i/>
              </w:rPr>
              <w:t>PRLCON (Sonderfall)</w:t>
            </w:r>
          </w:p>
        </w:tc>
        <w:tc>
          <w:tcPr>
            <w:tcW w:w="1354" w:type="pct"/>
            <w:tcBorders>
              <w:top w:val="single" w:sz="6" w:space="0" w:color="auto"/>
              <w:bottom w:val="single" w:sz="6" w:space="0" w:color="auto"/>
            </w:tcBorders>
            <w:shd w:val="clear" w:color="auto" w:fill="F3F3F3"/>
          </w:tcPr>
          <w:p w14:paraId="1B1760CE" w14:textId="77777777" w:rsidR="00990FD8" w:rsidRPr="0094012D" w:rsidRDefault="00990FD8" w:rsidP="00F32C5B">
            <w:r w:rsidRPr="0094012D">
              <w:t>-</w:t>
            </w:r>
          </w:p>
        </w:tc>
      </w:tr>
      <w:tr w:rsidR="00990FD8" w:rsidRPr="0094012D" w14:paraId="0FAD60B7" w14:textId="77777777">
        <w:trPr>
          <w:cantSplit/>
          <w:jc w:val="center"/>
        </w:trPr>
        <w:tc>
          <w:tcPr>
            <w:tcW w:w="866" w:type="pct"/>
            <w:tcBorders>
              <w:top w:val="single" w:sz="6" w:space="0" w:color="auto"/>
              <w:bottom w:val="single" w:sz="6" w:space="0" w:color="auto"/>
            </w:tcBorders>
            <w:shd w:val="clear" w:color="auto" w:fill="F3F3F3"/>
          </w:tcPr>
          <w:p w14:paraId="79DAA147" w14:textId="77777777" w:rsidR="00990FD8" w:rsidRPr="0094012D" w:rsidRDefault="00990FD8" w:rsidP="00F32C5B">
            <w:pPr>
              <w:rPr>
                <w:i/>
              </w:rPr>
            </w:pPr>
            <w:r w:rsidRPr="0094012D">
              <w:rPr>
                <w:i/>
              </w:rPr>
              <w:t>VER</w:t>
            </w:r>
          </w:p>
        </w:tc>
        <w:tc>
          <w:tcPr>
            <w:tcW w:w="1082" w:type="pct"/>
            <w:tcBorders>
              <w:top w:val="single" w:sz="6" w:space="0" w:color="auto"/>
              <w:bottom w:val="single" w:sz="6" w:space="0" w:color="auto"/>
            </w:tcBorders>
            <w:shd w:val="clear" w:color="auto" w:fill="F3F3F3"/>
          </w:tcPr>
          <w:p w14:paraId="536A29E9" w14:textId="77777777" w:rsidR="00990FD8" w:rsidRPr="0094012D" w:rsidRDefault="00990FD8" w:rsidP="00F32C5B">
            <w:pPr>
              <w:rPr>
                <w:i/>
              </w:rPr>
            </w:pPr>
            <w:r w:rsidRPr="0094012D">
              <w:rPr>
                <w:i/>
              </w:rPr>
              <w:t>SumA</w:t>
            </w:r>
          </w:p>
        </w:tc>
        <w:tc>
          <w:tcPr>
            <w:tcW w:w="1698" w:type="pct"/>
            <w:tcBorders>
              <w:top w:val="single" w:sz="6" w:space="0" w:color="auto"/>
              <w:bottom w:val="single" w:sz="6" w:space="0" w:color="auto"/>
            </w:tcBorders>
            <w:shd w:val="clear" w:color="auto" w:fill="F3F3F3"/>
          </w:tcPr>
          <w:p w14:paraId="2AD6B8EC" w14:textId="77777777" w:rsidR="00990FD8" w:rsidRPr="0094012D" w:rsidRDefault="00990FD8" w:rsidP="00F32C5B">
            <w:pPr>
              <w:rPr>
                <w:i/>
              </w:rPr>
            </w:pPr>
            <w:r w:rsidRPr="0094012D">
              <w:rPr>
                <w:i/>
              </w:rPr>
              <w:t>Keine (Sonderfall)</w:t>
            </w:r>
          </w:p>
        </w:tc>
        <w:tc>
          <w:tcPr>
            <w:tcW w:w="1354" w:type="pct"/>
            <w:tcBorders>
              <w:top w:val="single" w:sz="6" w:space="0" w:color="auto"/>
              <w:bottom w:val="single" w:sz="6" w:space="0" w:color="auto"/>
            </w:tcBorders>
            <w:shd w:val="clear" w:color="auto" w:fill="F3F3F3"/>
          </w:tcPr>
          <w:p w14:paraId="0A80F115" w14:textId="77777777" w:rsidR="00990FD8" w:rsidRPr="0094012D" w:rsidRDefault="00990FD8" w:rsidP="00F32C5B">
            <w:r w:rsidRPr="0094012D">
              <w:t>-</w:t>
            </w:r>
          </w:p>
        </w:tc>
      </w:tr>
      <w:tr w:rsidR="00990FD8" w:rsidRPr="0094012D" w14:paraId="1C767EBD" w14:textId="77777777">
        <w:trPr>
          <w:cantSplit/>
          <w:jc w:val="center"/>
        </w:trPr>
        <w:tc>
          <w:tcPr>
            <w:tcW w:w="866" w:type="pct"/>
            <w:tcBorders>
              <w:top w:val="single" w:sz="6" w:space="0" w:color="auto"/>
            </w:tcBorders>
          </w:tcPr>
          <w:p w14:paraId="0963F4CC" w14:textId="77777777" w:rsidR="00990FD8" w:rsidRPr="0094012D" w:rsidRDefault="00990FD8" w:rsidP="00F32C5B">
            <w:r w:rsidRPr="0094012D">
              <w:t>ZL</w:t>
            </w:r>
          </w:p>
        </w:tc>
        <w:tc>
          <w:tcPr>
            <w:tcW w:w="1082" w:type="pct"/>
            <w:tcBorders>
              <w:top w:val="single" w:sz="6" w:space="0" w:color="auto"/>
            </w:tcBorders>
          </w:tcPr>
          <w:p w14:paraId="5AB2DEF2" w14:textId="77777777" w:rsidR="00990FD8" w:rsidRPr="0094012D" w:rsidRDefault="00990FD8" w:rsidP="00F32C5B">
            <w:r w:rsidRPr="0094012D">
              <w:t>AV</w:t>
            </w:r>
          </w:p>
        </w:tc>
        <w:tc>
          <w:tcPr>
            <w:tcW w:w="1698" w:type="pct"/>
            <w:tcBorders>
              <w:top w:val="single" w:sz="6" w:space="0" w:color="auto"/>
            </w:tcBorders>
          </w:tcPr>
          <w:p w14:paraId="1B1FC388" w14:textId="3F2D7C2D" w:rsidR="00990FD8" w:rsidRPr="0094012D" w:rsidRDefault="00202121" w:rsidP="00202121">
            <w:r>
              <w:rPr>
                <w:lang w:val="it-IT"/>
              </w:rPr>
              <w:t>SCIDEC/</w:t>
            </w:r>
            <w:r w:rsidR="00990FD8" w:rsidRPr="0094012D">
              <w:t>SCIREC</w:t>
            </w:r>
          </w:p>
        </w:tc>
        <w:tc>
          <w:tcPr>
            <w:tcW w:w="1354" w:type="pct"/>
            <w:tcBorders>
              <w:top w:val="single" w:sz="6" w:space="0" w:color="auto"/>
            </w:tcBorders>
          </w:tcPr>
          <w:p w14:paraId="2C9CF52D" w14:textId="77777777" w:rsidR="00990FD8" w:rsidRPr="0094012D" w:rsidRDefault="00990FD8" w:rsidP="00F32C5B">
            <w:r w:rsidRPr="0094012D">
              <w:t>ZL</w:t>
            </w:r>
          </w:p>
        </w:tc>
      </w:tr>
      <w:tr w:rsidR="00990FD8" w:rsidRPr="0094012D" w14:paraId="46453AA3" w14:textId="77777777">
        <w:trPr>
          <w:cantSplit/>
          <w:jc w:val="center"/>
        </w:trPr>
        <w:tc>
          <w:tcPr>
            <w:tcW w:w="866" w:type="pct"/>
            <w:tcBorders>
              <w:bottom w:val="single" w:sz="6" w:space="0" w:color="auto"/>
            </w:tcBorders>
          </w:tcPr>
          <w:p w14:paraId="6E321E69" w14:textId="77777777" w:rsidR="00990FD8" w:rsidRPr="0094012D" w:rsidRDefault="00990FD8" w:rsidP="00F32C5B">
            <w:r w:rsidRPr="0094012D">
              <w:t>ZL</w:t>
            </w:r>
          </w:p>
        </w:tc>
        <w:tc>
          <w:tcPr>
            <w:tcW w:w="1082" w:type="pct"/>
            <w:tcBorders>
              <w:bottom w:val="single" w:sz="6" w:space="0" w:color="auto"/>
            </w:tcBorders>
          </w:tcPr>
          <w:p w14:paraId="13C594CA" w14:textId="77777777" w:rsidR="00990FD8" w:rsidRPr="0094012D" w:rsidRDefault="00990FD8" w:rsidP="00F32C5B">
            <w:r w:rsidRPr="0094012D">
              <w:t>FV</w:t>
            </w:r>
          </w:p>
        </w:tc>
        <w:tc>
          <w:tcPr>
            <w:tcW w:w="1698" w:type="pct"/>
            <w:tcBorders>
              <w:bottom w:val="single" w:sz="6" w:space="0" w:color="auto"/>
            </w:tcBorders>
          </w:tcPr>
          <w:p w14:paraId="1DE9B96A" w14:textId="77777777" w:rsidR="00990FD8" w:rsidRPr="0094012D" w:rsidRDefault="00990FD8" w:rsidP="00F32C5B">
            <w:r w:rsidRPr="0094012D">
              <w:rPr>
                <w:lang w:val="it-IT"/>
              </w:rPr>
              <w:t>C</w:t>
            </w:r>
            <w:r>
              <w:rPr>
                <w:lang w:val="it-IT"/>
              </w:rPr>
              <w:t>FC</w:t>
            </w:r>
            <w:r w:rsidRPr="0094012D">
              <w:rPr>
                <w:lang w:val="it-IT"/>
              </w:rPr>
              <w:t>DEC/</w:t>
            </w:r>
            <w:r>
              <w:rPr>
                <w:lang w:val="it-IT"/>
              </w:rPr>
              <w:t>CFC</w:t>
            </w:r>
            <w:r w:rsidRPr="0094012D">
              <w:rPr>
                <w:lang w:val="it-IT"/>
              </w:rPr>
              <w:t>REC</w:t>
            </w:r>
          </w:p>
        </w:tc>
        <w:tc>
          <w:tcPr>
            <w:tcW w:w="1354" w:type="pct"/>
            <w:tcBorders>
              <w:bottom w:val="single" w:sz="6" w:space="0" w:color="auto"/>
            </w:tcBorders>
          </w:tcPr>
          <w:p w14:paraId="2A7ADB8B" w14:textId="77777777" w:rsidR="00990FD8" w:rsidRPr="0094012D" w:rsidRDefault="00990FD8" w:rsidP="00F32C5B">
            <w:r w:rsidRPr="0094012D">
              <w:t>ZL</w:t>
            </w:r>
          </w:p>
        </w:tc>
      </w:tr>
      <w:tr w:rsidR="00990FD8" w:rsidRPr="0094012D" w14:paraId="127FD3CC" w14:textId="77777777">
        <w:trPr>
          <w:cantSplit/>
          <w:jc w:val="center"/>
        </w:trPr>
        <w:tc>
          <w:tcPr>
            <w:tcW w:w="866" w:type="pct"/>
            <w:tcBorders>
              <w:top w:val="single" w:sz="6" w:space="0" w:color="auto"/>
              <w:bottom w:val="single" w:sz="6" w:space="0" w:color="auto"/>
            </w:tcBorders>
          </w:tcPr>
          <w:p w14:paraId="6131BFF4" w14:textId="77777777" w:rsidR="00990FD8" w:rsidRPr="0094012D" w:rsidRDefault="00990FD8" w:rsidP="00F32C5B">
            <w:r w:rsidRPr="0094012D">
              <w:t>ZL</w:t>
            </w:r>
          </w:p>
        </w:tc>
        <w:tc>
          <w:tcPr>
            <w:tcW w:w="1082" w:type="pct"/>
            <w:tcBorders>
              <w:top w:val="single" w:sz="6" w:space="0" w:color="auto"/>
              <w:bottom w:val="single" w:sz="6" w:space="0" w:color="auto"/>
            </w:tcBorders>
          </w:tcPr>
          <w:p w14:paraId="4C9DD81E" w14:textId="77777777" w:rsidR="00990FD8" w:rsidRPr="0094012D" w:rsidRDefault="00990FD8" w:rsidP="00F32C5B">
            <w:r w:rsidRPr="0094012D">
              <w:t>VER</w:t>
            </w:r>
          </w:p>
        </w:tc>
        <w:tc>
          <w:tcPr>
            <w:tcW w:w="1698" w:type="pct"/>
            <w:tcBorders>
              <w:top w:val="single" w:sz="6" w:space="0" w:color="auto"/>
              <w:bottom w:val="single" w:sz="6" w:space="0" w:color="auto"/>
            </w:tcBorders>
          </w:tcPr>
          <w:p w14:paraId="5E78E6FD" w14:textId="289C6D56" w:rsidR="00990FD8" w:rsidRPr="0094012D" w:rsidRDefault="00990FD8" w:rsidP="000E7A4C">
            <w:r w:rsidRPr="0094012D">
              <w:t>E_DE</w:t>
            </w:r>
            <w:r w:rsidR="000E7A4C">
              <w:t>P</w:t>
            </w:r>
            <w:r w:rsidRPr="0094012D">
              <w:t>_DAT</w:t>
            </w:r>
          </w:p>
        </w:tc>
        <w:tc>
          <w:tcPr>
            <w:tcW w:w="1354" w:type="pct"/>
            <w:tcBorders>
              <w:top w:val="single" w:sz="6" w:space="0" w:color="auto"/>
              <w:bottom w:val="single" w:sz="6" w:space="0" w:color="auto"/>
            </w:tcBorders>
          </w:tcPr>
          <w:p w14:paraId="5F426DEC" w14:textId="77777777" w:rsidR="00990FD8" w:rsidRPr="0094012D" w:rsidRDefault="00990FD8" w:rsidP="00F32C5B">
            <w:r w:rsidRPr="0094012D">
              <w:t>ZL</w:t>
            </w:r>
          </w:p>
        </w:tc>
      </w:tr>
      <w:tr w:rsidR="00990FD8" w:rsidRPr="0094012D" w14:paraId="1AF33E13" w14:textId="77777777">
        <w:trPr>
          <w:cantSplit/>
          <w:jc w:val="center"/>
        </w:trPr>
        <w:tc>
          <w:tcPr>
            <w:tcW w:w="866" w:type="pct"/>
            <w:tcBorders>
              <w:top w:val="single" w:sz="6" w:space="0" w:color="auto"/>
              <w:bottom w:val="single" w:sz="6" w:space="0" w:color="auto"/>
            </w:tcBorders>
          </w:tcPr>
          <w:p w14:paraId="4CED0383" w14:textId="77777777" w:rsidR="00990FD8" w:rsidRPr="0094012D" w:rsidRDefault="00990FD8" w:rsidP="00F32C5B">
            <w:r w:rsidRPr="0094012D">
              <w:t>ZL</w:t>
            </w:r>
          </w:p>
        </w:tc>
        <w:tc>
          <w:tcPr>
            <w:tcW w:w="1082" w:type="pct"/>
            <w:tcBorders>
              <w:top w:val="single" w:sz="6" w:space="0" w:color="auto"/>
              <w:bottom w:val="single" w:sz="6" w:space="0" w:color="auto"/>
            </w:tcBorders>
          </w:tcPr>
          <w:p w14:paraId="3BACA097" w14:textId="77777777" w:rsidR="00990FD8" w:rsidRPr="0094012D" w:rsidRDefault="00990FD8" w:rsidP="00F32C5B">
            <w:r w:rsidRPr="0094012D">
              <w:t>ZL</w:t>
            </w:r>
          </w:p>
        </w:tc>
        <w:tc>
          <w:tcPr>
            <w:tcW w:w="1698" w:type="pct"/>
            <w:tcBorders>
              <w:top w:val="single" w:sz="6" w:space="0" w:color="auto"/>
              <w:bottom w:val="single" w:sz="6" w:space="0" w:color="auto"/>
            </w:tcBorders>
          </w:tcPr>
          <w:p w14:paraId="68999F30" w14:textId="77777777" w:rsidR="00990FD8" w:rsidRPr="0094012D" w:rsidRDefault="00990FD8" w:rsidP="00F32C5B">
            <w:r w:rsidRPr="0094012D">
              <w:rPr>
                <w:lang w:val="it-IT"/>
              </w:rPr>
              <w:t>SCWDEC/SCWREC</w:t>
            </w:r>
          </w:p>
        </w:tc>
        <w:tc>
          <w:tcPr>
            <w:tcW w:w="1354" w:type="pct"/>
            <w:tcBorders>
              <w:top w:val="single" w:sz="6" w:space="0" w:color="auto"/>
              <w:bottom w:val="single" w:sz="6" w:space="0" w:color="auto"/>
            </w:tcBorders>
          </w:tcPr>
          <w:p w14:paraId="687CE893" w14:textId="77777777" w:rsidR="00990FD8" w:rsidRPr="0094012D" w:rsidRDefault="00990FD8" w:rsidP="00F32C5B">
            <w:r w:rsidRPr="0094012D">
              <w:t>ZL</w:t>
            </w:r>
          </w:p>
        </w:tc>
      </w:tr>
      <w:tr w:rsidR="00990FD8" w:rsidRPr="0094012D" w14:paraId="49AB1F9B" w14:textId="77777777">
        <w:trPr>
          <w:cantSplit/>
          <w:jc w:val="center"/>
        </w:trPr>
        <w:tc>
          <w:tcPr>
            <w:tcW w:w="866" w:type="pct"/>
            <w:tcBorders>
              <w:top w:val="single" w:sz="6" w:space="0" w:color="auto"/>
              <w:bottom w:val="single" w:sz="12" w:space="0" w:color="auto"/>
            </w:tcBorders>
            <w:shd w:val="clear" w:color="auto" w:fill="F3F3F3"/>
          </w:tcPr>
          <w:p w14:paraId="00A11D3F" w14:textId="77777777" w:rsidR="00990FD8" w:rsidRPr="0094012D" w:rsidRDefault="00990FD8" w:rsidP="00F32C5B">
            <w:pPr>
              <w:rPr>
                <w:i/>
              </w:rPr>
            </w:pPr>
            <w:r w:rsidRPr="0094012D">
              <w:rPr>
                <w:i/>
              </w:rPr>
              <w:t>ZL</w:t>
            </w:r>
          </w:p>
        </w:tc>
        <w:tc>
          <w:tcPr>
            <w:tcW w:w="1082" w:type="pct"/>
            <w:tcBorders>
              <w:top w:val="single" w:sz="6" w:space="0" w:color="auto"/>
              <w:bottom w:val="single" w:sz="12" w:space="0" w:color="auto"/>
            </w:tcBorders>
            <w:shd w:val="clear" w:color="auto" w:fill="F3F3F3"/>
          </w:tcPr>
          <w:p w14:paraId="3FEBB228" w14:textId="77777777" w:rsidR="00990FD8" w:rsidRPr="0094012D" w:rsidRDefault="00990FD8" w:rsidP="00F32C5B">
            <w:pPr>
              <w:rPr>
                <w:i/>
              </w:rPr>
            </w:pPr>
            <w:r w:rsidRPr="0094012D">
              <w:rPr>
                <w:i/>
              </w:rPr>
              <w:t>ZL</w:t>
            </w:r>
          </w:p>
        </w:tc>
        <w:tc>
          <w:tcPr>
            <w:tcW w:w="1698" w:type="pct"/>
            <w:tcBorders>
              <w:top w:val="single" w:sz="6" w:space="0" w:color="auto"/>
              <w:bottom w:val="single" w:sz="12" w:space="0" w:color="auto"/>
            </w:tcBorders>
            <w:shd w:val="clear" w:color="auto" w:fill="F3F3F3"/>
          </w:tcPr>
          <w:p w14:paraId="501E922E" w14:textId="77777777" w:rsidR="00990FD8" w:rsidRPr="0094012D" w:rsidRDefault="00990FD8" w:rsidP="00F32C5B">
            <w:pPr>
              <w:rPr>
                <w:i/>
              </w:rPr>
            </w:pPr>
            <w:r w:rsidRPr="0094012D">
              <w:rPr>
                <w:i/>
              </w:rPr>
              <w:t>CUSWAT (Sonderfall)</w:t>
            </w:r>
          </w:p>
        </w:tc>
        <w:tc>
          <w:tcPr>
            <w:tcW w:w="1354" w:type="pct"/>
            <w:tcBorders>
              <w:top w:val="single" w:sz="6" w:space="0" w:color="auto"/>
              <w:bottom w:val="single" w:sz="12" w:space="0" w:color="auto"/>
            </w:tcBorders>
            <w:shd w:val="clear" w:color="auto" w:fill="F3F3F3"/>
          </w:tcPr>
          <w:p w14:paraId="3FDAD85C" w14:textId="77777777" w:rsidR="00990FD8" w:rsidRPr="0094012D" w:rsidRDefault="00990FD8" w:rsidP="00F32C5B">
            <w:r w:rsidRPr="0094012D">
              <w:t>-</w:t>
            </w:r>
          </w:p>
        </w:tc>
      </w:tr>
    </w:tbl>
    <w:p w14:paraId="44E86383" w14:textId="16174EC5" w:rsidR="008543F0" w:rsidRPr="0094012D" w:rsidRDefault="008543F0" w:rsidP="00F021CE">
      <w:pPr>
        <w:spacing w:before="120"/>
        <w:jc w:val="both"/>
      </w:pPr>
      <w:r w:rsidRPr="0094012D">
        <w:t>Die ersten beiden Spalten ("Quellverfahren"</w:t>
      </w:r>
      <w:r w:rsidR="0002028C">
        <w:t xml:space="preserve"> (QV)</w:t>
      </w:r>
      <w:r w:rsidRPr="0094012D">
        <w:t>, "Zielverfahren"</w:t>
      </w:r>
      <w:r w:rsidR="0002028C">
        <w:t xml:space="preserve"> (ZV)</w:t>
      </w:r>
      <w:r w:rsidRPr="0094012D">
        <w:t>) der oberen Tabelle geben die je</w:t>
      </w:r>
      <w:r w:rsidRPr="0094012D">
        <w:softHyphen/>
        <w:t xml:space="preserve">weiligen Übergänge von einem Quellverfahren in ein Zielverfahren wieder. In der dritten Spalte ("Verwendete Nachrichten") sind </w:t>
      </w:r>
      <w:r w:rsidR="00612DA9">
        <w:t>die fachlichen Nachrichtentypen</w:t>
      </w:r>
      <w:r w:rsidRPr="0094012D">
        <w:t xml:space="preserve"> angegeben, mit deren Hilfe die Verfahrensübergänge abge</w:t>
      </w:r>
      <w:r w:rsidRPr="0094012D">
        <w:softHyphen/>
        <w:t>wickelt werden. Die folgenden Beschreibungen beziehen sich auf Nachrichten, die nicht als "Sonderfall" gekennzeichnet sind.</w:t>
      </w:r>
    </w:p>
    <w:p w14:paraId="223E6924" w14:textId="77777777" w:rsidR="008543F0" w:rsidRPr="0094012D" w:rsidRDefault="008543F0" w:rsidP="00F021CE">
      <w:pPr>
        <w:spacing w:before="120"/>
        <w:jc w:val="both"/>
      </w:pPr>
      <w:r w:rsidRPr="0094012D">
        <w:t>Eine Anmeldung zu einem Zielverfahren besteht aus einem oder mehreren Beendigungs-Anteilen (BE-Anteil) und genau einem Überführungs-Anteil (ÜF-Anteil).</w:t>
      </w:r>
    </w:p>
    <w:p w14:paraId="4F5447AB" w14:textId="77777777" w:rsidR="008543F0" w:rsidRPr="0094012D" w:rsidRDefault="008543F0" w:rsidP="00F021CE">
      <w:pPr>
        <w:spacing w:before="120"/>
        <w:jc w:val="both"/>
      </w:pPr>
      <w:r w:rsidRPr="0094012D">
        <w:t>Ein BE-Anteil beinhaltet alle Informationen, die notwendig sind, um ein Quellverfahren zu beenden. Der ÜF-Anteil enthält alle Informationen, die erforderlich sind, um die Waren in ein Zielverfahren zu überführen. ÜF-Anteil und BE-Anteile bilden eine zusammenhängende Willenserklärung des Beteiligten.</w:t>
      </w:r>
    </w:p>
    <w:p w14:paraId="6F4E50CC" w14:textId="29C4C0BC" w:rsidR="008543F0" w:rsidRPr="0094012D" w:rsidRDefault="008543F0" w:rsidP="00F021CE">
      <w:pPr>
        <w:spacing w:before="120"/>
        <w:jc w:val="both"/>
      </w:pPr>
      <w:r w:rsidRPr="0094012D">
        <w:t xml:space="preserve">Je nach ausgewähltem Zielverfahren gibt es </w:t>
      </w:r>
      <w:r w:rsidR="00CA1727">
        <w:t>drei</w:t>
      </w:r>
      <w:r w:rsidRPr="0094012D">
        <w:t xml:space="preserve"> grobe Strukturen der Überführungsnach</w:t>
      </w:r>
      <w:r w:rsidRPr="0094012D">
        <w:softHyphen/>
        <w:t>richt:</w:t>
      </w:r>
    </w:p>
    <w:p w14:paraId="2A7E8E9B" w14:textId="77777777" w:rsidR="008543F0" w:rsidRPr="0094012D" w:rsidRDefault="008543F0" w:rsidP="00F021CE">
      <w:pPr>
        <w:numPr>
          <w:ilvl w:val="0"/>
          <w:numId w:val="3"/>
        </w:numPr>
        <w:jc w:val="both"/>
      </w:pPr>
      <w:r w:rsidRPr="0094012D">
        <w:t xml:space="preserve">Nachrichten für die Überführung in ein Einfuhrverfahren, im Folgenden </w:t>
      </w:r>
      <w:r w:rsidRPr="0094012D">
        <w:rPr>
          <w:i/>
        </w:rPr>
        <w:t>Ein</w:t>
      </w:r>
      <w:r w:rsidRPr="0094012D">
        <w:rPr>
          <w:i/>
        </w:rPr>
        <w:softHyphen/>
        <w:t>fuhrnachrichten</w:t>
      </w:r>
      <w:r w:rsidRPr="0094012D">
        <w:t xml:space="preserve"> genannt.</w:t>
      </w:r>
    </w:p>
    <w:p w14:paraId="5431AABF" w14:textId="7C22A90F" w:rsidR="008543F0" w:rsidRDefault="008543F0" w:rsidP="00F021CE">
      <w:pPr>
        <w:numPr>
          <w:ilvl w:val="0"/>
          <w:numId w:val="3"/>
        </w:numPr>
        <w:jc w:val="both"/>
      </w:pPr>
      <w:r w:rsidRPr="0094012D">
        <w:t xml:space="preserve">Nachricht für die Überführung in das Versandverfahren, im Folgenden </w:t>
      </w:r>
      <w:r w:rsidRPr="0094012D">
        <w:rPr>
          <w:i/>
        </w:rPr>
        <w:t>Ver</w:t>
      </w:r>
      <w:r w:rsidRPr="0094012D">
        <w:rPr>
          <w:i/>
        </w:rPr>
        <w:softHyphen/>
        <w:t>sandnachricht</w:t>
      </w:r>
      <w:r w:rsidRPr="0094012D">
        <w:t xml:space="preserve"> genannt.</w:t>
      </w:r>
    </w:p>
    <w:p w14:paraId="58BCB090" w14:textId="45F0774B" w:rsidR="00CA1727" w:rsidRDefault="00CA1727" w:rsidP="00F021CE">
      <w:pPr>
        <w:numPr>
          <w:ilvl w:val="0"/>
          <w:numId w:val="3"/>
        </w:numPr>
        <w:jc w:val="both"/>
      </w:pPr>
      <w:r w:rsidRPr="00CA1727">
        <w:lastRenderedPageBreak/>
        <w:t>Nachricht für das ZV Wiederausfuhr, im Folgenden WKS-Nachricht genannt</w:t>
      </w:r>
      <w:r w:rsidR="00F113A8">
        <w:t>.</w:t>
      </w:r>
    </w:p>
    <w:p w14:paraId="30422921" w14:textId="77777777" w:rsidR="00CA1727" w:rsidRPr="0094012D" w:rsidRDefault="00CA1727" w:rsidP="00CA1727">
      <w:pPr>
        <w:ind w:left="360"/>
        <w:jc w:val="both"/>
      </w:pPr>
    </w:p>
    <w:p w14:paraId="10704472" w14:textId="77777777" w:rsidR="008543F0" w:rsidRPr="0094012D" w:rsidRDefault="008543F0">
      <w:pPr>
        <w:spacing w:before="120" w:after="60"/>
        <w:jc w:val="both"/>
        <w:rPr>
          <w:b/>
        </w:rPr>
      </w:pPr>
      <w:bookmarkStart w:id="982" w:name="_Toc25389290"/>
      <w:bookmarkStart w:id="983" w:name="_Ref25668562"/>
      <w:bookmarkStart w:id="984" w:name="_Toc25725780"/>
      <w:bookmarkStart w:id="985" w:name="_Toc48438999"/>
      <w:r w:rsidRPr="0094012D">
        <w:rPr>
          <w:b/>
        </w:rPr>
        <w:t>Grober Aufbau der Nachrichten im Einfuhrbereich</w:t>
      </w:r>
      <w:bookmarkEnd w:id="982"/>
      <w:bookmarkEnd w:id="983"/>
      <w:bookmarkEnd w:id="984"/>
      <w:bookmarkEnd w:id="985"/>
    </w:p>
    <w:p w14:paraId="3DFE81D6" w14:textId="72BB96D8" w:rsidR="008543F0" w:rsidRPr="0094012D" w:rsidRDefault="008543F0" w:rsidP="00F021CE">
      <w:pPr>
        <w:jc w:val="both"/>
      </w:pPr>
      <w:r w:rsidRPr="0094012D">
        <w:t>Auf Kopfebene der Nachricht wird, wie aus nachfolgender Tabelle ersichtlich ist, die Art des Quellverfahren</w:t>
      </w:r>
      <w:r w:rsidR="009502D1">
        <w:t>s</w:t>
      </w:r>
      <w:r w:rsidRPr="0094012D">
        <w:rPr>
          <w:i/>
        </w:rPr>
        <w:t xml:space="preserve"> </w:t>
      </w:r>
      <w:r w:rsidRPr="0094012D">
        <w:t>angegeben. Im Beispiel wurde als Quellverfahren ZL verwendet. Es ist nur eine Art des Quellverfahrens referenzierbar, innerhalb dieser Art sind aber ver</w:t>
      </w:r>
      <w:r w:rsidRPr="0094012D">
        <w:softHyphen/>
        <w:t>schiedene Zugänge möglich.</w:t>
      </w:r>
    </w:p>
    <w:p w14:paraId="67C7BFF6" w14:textId="77777777" w:rsidR="008543F0" w:rsidRPr="0094012D" w:rsidRDefault="008543F0" w:rsidP="00F021CE">
      <w:pPr>
        <w:spacing w:before="120" w:after="120"/>
        <w:jc w:val="both"/>
      </w:pPr>
      <w:r w:rsidRPr="0094012D">
        <w:t>Wie nachfolgende Tabelle zeigt, wird genau ein BE-Anteil auf Kopfebene in die Nachricht eingehängt. Dieser hat mehrere von den ÜF-Positionen unabhängige BE-Positionen (siehe graue Markierung).</w:t>
      </w: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709"/>
        <w:gridCol w:w="4677"/>
      </w:tblGrid>
      <w:tr w:rsidR="008543F0" w:rsidRPr="0094012D" w14:paraId="5750796F" w14:textId="77777777">
        <w:trPr>
          <w:cantSplit/>
          <w:trHeight w:val="135"/>
        </w:trPr>
        <w:tc>
          <w:tcPr>
            <w:tcW w:w="8221" w:type="dxa"/>
            <w:gridSpan w:val="3"/>
            <w:tcBorders>
              <w:top w:val="single" w:sz="4" w:space="0" w:color="auto"/>
            </w:tcBorders>
            <w:shd w:val="pct20" w:color="auto" w:fill="auto"/>
          </w:tcPr>
          <w:p w14:paraId="751C3CAC" w14:textId="77777777" w:rsidR="008543F0" w:rsidRPr="0094012D" w:rsidRDefault="008543F0" w:rsidP="00F021CE">
            <w:pPr>
              <w:jc w:val="both"/>
              <w:rPr>
                <w:b/>
              </w:rPr>
            </w:pPr>
            <w:r w:rsidRPr="0094012D">
              <w:rPr>
                <w:b/>
              </w:rPr>
              <w:t>Überführungsnachricht aus dem Einfuhrbereich</w:t>
            </w:r>
          </w:p>
        </w:tc>
      </w:tr>
      <w:tr w:rsidR="008543F0" w:rsidRPr="0094012D" w14:paraId="192DE2C3" w14:textId="77777777">
        <w:trPr>
          <w:cantSplit/>
          <w:trHeight w:val="225"/>
        </w:trPr>
        <w:tc>
          <w:tcPr>
            <w:tcW w:w="2835" w:type="dxa"/>
            <w:vMerge w:val="restart"/>
            <w:tcBorders>
              <w:top w:val="single" w:sz="4" w:space="0" w:color="auto"/>
            </w:tcBorders>
          </w:tcPr>
          <w:p w14:paraId="454F8731" w14:textId="77777777" w:rsidR="008543F0" w:rsidRPr="00F45CC8" w:rsidRDefault="008543F0" w:rsidP="00F021CE">
            <w:pPr>
              <w:jc w:val="both"/>
            </w:pPr>
            <w:r w:rsidRPr="00F45CC8">
              <w:t>KOPF-Daten</w:t>
            </w:r>
          </w:p>
          <w:p w14:paraId="170243E9" w14:textId="77777777" w:rsidR="008543F0" w:rsidRPr="00F45CC8" w:rsidRDefault="008543F0" w:rsidP="00F021CE">
            <w:pPr>
              <w:jc w:val="both"/>
            </w:pPr>
            <w:r w:rsidRPr="00F45CC8">
              <w:t>....</w:t>
            </w:r>
          </w:p>
          <w:p w14:paraId="4CF404B4" w14:textId="58AD03AB" w:rsidR="008543F0" w:rsidRPr="00F45CC8" w:rsidRDefault="008543F0" w:rsidP="00F021CE">
            <w:pPr>
              <w:jc w:val="both"/>
              <w:rPr>
                <w:i/>
              </w:rPr>
            </w:pPr>
            <w:r w:rsidRPr="00F45CC8">
              <w:rPr>
                <w:i/>
              </w:rPr>
              <w:t xml:space="preserve">Art des </w:t>
            </w:r>
            <w:r w:rsidR="0002028C">
              <w:rPr>
                <w:i/>
                <w:lang w:val="en-GB"/>
              </w:rPr>
              <w:t>QV:</w:t>
            </w:r>
            <w:r w:rsidR="0002028C" w:rsidRPr="00F45CC8">
              <w:rPr>
                <w:i/>
              </w:rPr>
              <w:t xml:space="preserve"> </w:t>
            </w:r>
            <w:r w:rsidRPr="00F45CC8">
              <w:rPr>
                <w:i/>
              </w:rPr>
              <w:t>ZL</w:t>
            </w:r>
          </w:p>
          <w:p w14:paraId="48655D09" w14:textId="77777777" w:rsidR="008543F0" w:rsidRPr="00F45CC8" w:rsidRDefault="008543F0" w:rsidP="00F021CE">
            <w:pPr>
              <w:jc w:val="both"/>
            </w:pPr>
            <w:r w:rsidRPr="00F45CC8">
              <w:t>...</w:t>
            </w:r>
          </w:p>
        </w:tc>
        <w:tc>
          <w:tcPr>
            <w:tcW w:w="5386" w:type="dxa"/>
            <w:gridSpan w:val="2"/>
            <w:tcBorders>
              <w:top w:val="single" w:sz="4" w:space="0" w:color="auto"/>
              <w:left w:val="single" w:sz="4" w:space="0" w:color="auto"/>
              <w:bottom w:val="nil"/>
              <w:right w:val="single" w:sz="4" w:space="0" w:color="auto"/>
            </w:tcBorders>
            <w:shd w:val="pct10" w:color="000000" w:fill="FFFFFF"/>
          </w:tcPr>
          <w:p w14:paraId="73AEEE78" w14:textId="77777777" w:rsidR="008543F0" w:rsidRPr="00F45CC8" w:rsidRDefault="008543F0" w:rsidP="00F021CE">
            <w:pPr>
              <w:jc w:val="both"/>
            </w:pPr>
            <w:r w:rsidRPr="00F45CC8">
              <w:t>BE-Kopf</w:t>
            </w:r>
          </w:p>
          <w:p w14:paraId="18FF6762" w14:textId="6B381840" w:rsidR="008543F0" w:rsidRPr="00F45CC8" w:rsidRDefault="008543F0" w:rsidP="0002028C">
            <w:pPr>
              <w:jc w:val="both"/>
              <w:rPr>
                <w:i/>
              </w:rPr>
            </w:pPr>
            <w:r w:rsidRPr="00F45CC8">
              <w:rPr>
                <w:i/>
              </w:rPr>
              <w:t xml:space="preserve">Anmelder </w:t>
            </w:r>
            <w:r w:rsidR="0002028C">
              <w:rPr>
                <w:i/>
              </w:rPr>
              <w:t>QV</w:t>
            </w:r>
          </w:p>
        </w:tc>
      </w:tr>
      <w:tr w:rsidR="008543F0" w:rsidRPr="0094012D" w14:paraId="03F28FC7" w14:textId="77777777">
        <w:trPr>
          <w:cantSplit/>
          <w:trHeight w:val="180"/>
        </w:trPr>
        <w:tc>
          <w:tcPr>
            <w:tcW w:w="2835" w:type="dxa"/>
            <w:vMerge/>
          </w:tcPr>
          <w:p w14:paraId="1061033F" w14:textId="77777777" w:rsidR="008543F0" w:rsidRPr="00F45CC8" w:rsidRDefault="008543F0" w:rsidP="00F021CE">
            <w:pPr>
              <w:jc w:val="both"/>
            </w:pPr>
          </w:p>
        </w:tc>
        <w:tc>
          <w:tcPr>
            <w:tcW w:w="709" w:type="dxa"/>
            <w:vMerge w:val="restart"/>
            <w:tcBorders>
              <w:top w:val="nil"/>
              <w:left w:val="single" w:sz="4" w:space="0" w:color="auto"/>
              <w:bottom w:val="nil"/>
              <w:right w:val="nil"/>
            </w:tcBorders>
            <w:shd w:val="pct10" w:color="000000" w:fill="FFFFFF"/>
          </w:tcPr>
          <w:p w14:paraId="74C64866" w14:textId="77777777" w:rsidR="008543F0" w:rsidRPr="00F45CC8" w:rsidRDefault="008543F0" w:rsidP="00F021CE">
            <w:pPr>
              <w:jc w:val="both"/>
            </w:pPr>
          </w:p>
        </w:tc>
        <w:tc>
          <w:tcPr>
            <w:tcW w:w="4677" w:type="dxa"/>
            <w:tcBorders>
              <w:top w:val="single" w:sz="4" w:space="0" w:color="auto"/>
              <w:left w:val="single" w:sz="4" w:space="0" w:color="auto"/>
              <w:bottom w:val="nil"/>
              <w:right w:val="single" w:sz="4" w:space="0" w:color="auto"/>
            </w:tcBorders>
            <w:shd w:val="pct10" w:color="000000" w:fill="FFFFFF"/>
          </w:tcPr>
          <w:p w14:paraId="75D459F4" w14:textId="77777777" w:rsidR="008543F0" w:rsidRPr="00F45CC8" w:rsidRDefault="008543F0" w:rsidP="00F021CE">
            <w:pPr>
              <w:jc w:val="both"/>
              <w:rPr>
                <w:lang w:val="en-GB"/>
              </w:rPr>
            </w:pPr>
            <w:r w:rsidRPr="00F45CC8">
              <w:rPr>
                <w:lang w:val="en-GB"/>
              </w:rPr>
              <w:t>BE-Pos 1</w:t>
            </w:r>
          </w:p>
          <w:p w14:paraId="6E8BCADE" w14:textId="4EA71C9C" w:rsidR="008543F0" w:rsidRPr="00F45CC8" w:rsidRDefault="008543F0" w:rsidP="0002028C">
            <w:pPr>
              <w:jc w:val="both"/>
              <w:rPr>
                <w:i/>
                <w:lang w:val="en-GB"/>
              </w:rPr>
            </w:pPr>
            <w:r w:rsidRPr="00F45CC8">
              <w:rPr>
                <w:i/>
                <w:lang w:val="en-GB"/>
              </w:rPr>
              <w:t xml:space="preserve">Referenz </w:t>
            </w:r>
            <w:r w:rsidR="0002028C">
              <w:rPr>
                <w:i/>
                <w:lang w:val="en-GB"/>
              </w:rPr>
              <w:t>QV</w:t>
            </w:r>
          </w:p>
        </w:tc>
      </w:tr>
      <w:tr w:rsidR="008543F0" w:rsidRPr="0094012D" w14:paraId="3C996F3A" w14:textId="77777777">
        <w:trPr>
          <w:cantSplit/>
          <w:trHeight w:val="195"/>
        </w:trPr>
        <w:tc>
          <w:tcPr>
            <w:tcW w:w="2835" w:type="dxa"/>
            <w:vMerge/>
          </w:tcPr>
          <w:p w14:paraId="0B8272C7" w14:textId="77777777" w:rsidR="008543F0" w:rsidRPr="00F45CC8" w:rsidRDefault="008543F0" w:rsidP="00F021CE">
            <w:pPr>
              <w:jc w:val="both"/>
              <w:rPr>
                <w:lang w:val="en-GB"/>
              </w:rPr>
            </w:pPr>
          </w:p>
        </w:tc>
        <w:tc>
          <w:tcPr>
            <w:tcW w:w="709" w:type="dxa"/>
            <w:vMerge/>
            <w:tcBorders>
              <w:top w:val="nil"/>
              <w:left w:val="single" w:sz="4" w:space="0" w:color="auto"/>
              <w:bottom w:val="nil"/>
              <w:right w:val="nil"/>
            </w:tcBorders>
            <w:shd w:val="pct10" w:color="000000" w:fill="FFFFFF"/>
          </w:tcPr>
          <w:p w14:paraId="2679F996" w14:textId="77777777" w:rsidR="008543F0" w:rsidRPr="00F45CC8" w:rsidRDefault="008543F0" w:rsidP="00F021CE">
            <w:pPr>
              <w:jc w:val="both"/>
              <w:rPr>
                <w:lang w:val="en-GB"/>
              </w:rPr>
            </w:pPr>
          </w:p>
        </w:tc>
        <w:tc>
          <w:tcPr>
            <w:tcW w:w="4677" w:type="dxa"/>
            <w:tcBorders>
              <w:top w:val="nil"/>
              <w:left w:val="single" w:sz="4" w:space="0" w:color="auto"/>
              <w:bottom w:val="nil"/>
              <w:right w:val="single" w:sz="4" w:space="0" w:color="auto"/>
            </w:tcBorders>
            <w:shd w:val="pct10" w:color="000000" w:fill="FFFFFF"/>
          </w:tcPr>
          <w:p w14:paraId="3068B94C" w14:textId="77777777" w:rsidR="008543F0" w:rsidRPr="00F45CC8" w:rsidRDefault="008543F0" w:rsidP="00F021CE">
            <w:pPr>
              <w:jc w:val="both"/>
              <w:rPr>
                <w:lang w:val="en-GB"/>
              </w:rPr>
            </w:pPr>
          </w:p>
        </w:tc>
      </w:tr>
      <w:tr w:rsidR="008543F0" w:rsidRPr="0094012D" w14:paraId="7B74207D" w14:textId="77777777">
        <w:trPr>
          <w:cantSplit/>
          <w:trHeight w:val="195"/>
        </w:trPr>
        <w:tc>
          <w:tcPr>
            <w:tcW w:w="2835" w:type="dxa"/>
            <w:vMerge/>
          </w:tcPr>
          <w:p w14:paraId="654CDD02" w14:textId="77777777" w:rsidR="008543F0" w:rsidRPr="00F45CC8" w:rsidRDefault="008543F0" w:rsidP="00F021CE">
            <w:pPr>
              <w:jc w:val="both"/>
              <w:rPr>
                <w:lang w:val="en-GB"/>
              </w:rPr>
            </w:pPr>
          </w:p>
        </w:tc>
        <w:tc>
          <w:tcPr>
            <w:tcW w:w="709" w:type="dxa"/>
            <w:vMerge/>
            <w:tcBorders>
              <w:top w:val="nil"/>
              <w:left w:val="single" w:sz="4" w:space="0" w:color="auto"/>
              <w:bottom w:val="nil"/>
              <w:right w:val="nil"/>
            </w:tcBorders>
            <w:shd w:val="pct10" w:color="000000" w:fill="FFFFFF"/>
          </w:tcPr>
          <w:p w14:paraId="50C786DE" w14:textId="77777777" w:rsidR="008543F0" w:rsidRPr="00F45CC8" w:rsidRDefault="008543F0" w:rsidP="00F021CE">
            <w:pPr>
              <w:jc w:val="both"/>
              <w:rPr>
                <w:lang w:val="en-GB"/>
              </w:rPr>
            </w:pPr>
          </w:p>
        </w:tc>
        <w:tc>
          <w:tcPr>
            <w:tcW w:w="4677" w:type="dxa"/>
            <w:tcBorders>
              <w:top w:val="single" w:sz="4" w:space="0" w:color="auto"/>
              <w:left w:val="single" w:sz="4" w:space="0" w:color="auto"/>
              <w:bottom w:val="nil"/>
              <w:right w:val="single" w:sz="4" w:space="0" w:color="auto"/>
            </w:tcBorders>
            <w:shd w:val="pct10" w:color="000000" w:fill="FFFFFF"/>
          </w:tcPr>
          <w:p w14:paraId="118DD721" w14:textId="77777777" w:rsidR="008543F0" w:rsidRPr="00F45CC8" w:rsidRDefault="008543F0" w:rsidP="00F021CE">
            <w:pPr>
              <w:jc w:val="both"/>
              <w:rPr>
                <w:lang w:val="en-GB"/>
              </w:rPr>
            </w:pPr>
            <w:r w:rsidRPr="00F45CC8">
              <w:rPr>
                <w:lang w:val="en-GB"/>
              </w:rPr>
              <w:t>BE-Pos 2</w:t>
            </w:r>
          </w:p>
          <w:p w14:paraId="0982D6B9" w14:textId="55DFC439" w:rsidR="008543F0" w:rsidRPr="00F45CC8" w:rsidRDefault="008543F0" w:rsidP="00F021CE">
            <w:pPr>
              <w:jc w:val="both"/>
            </w:pPr>
            <w:r w:rsidRPr="00F45CC8">
              <w:rPr>
                <w:i/>
              </w:rPr>
              <w:t xml:space="preserve">Referenz </w:t>
            </w:r>
            <w:r w:rsidR="0002028C">
              <w:rPr>
                <w:i/>
                <w:lang w:val="en-GB"/>
              </w:rPr>
              <w:t>QV</w:t>
            </w:r>
          </w:p>
        </w:tc>
      </w:tr>
      <w:tr w:rsidR="008543F0" w:rsidRPr="0094012D" w14:paraId="37452663" w14:textId="77777777">
        <w:trPr>
          <w:cantSplit/>
          <w:trHeight w:val="180"/>
        </w:trPr>
        <w:tc>
          <w:tcPr>
            <w:tcW w:w="2835" w:type="dxa"/>
            <w:vMerge/>
          </w:tcPr>
          <w:p w14:paraId="310F5ED6" w14:textId="77777777" w:rsidR="008543F0" w:rsidRPr="00F45CC8" w:rsidRDefault="008543F0" w:rsidP="00F021CE">
            <w:pPr>
              <w:jc w:val="both"/>
            </w:pPr>
          </w:p>
        </w:tc>
        <w:tc>
          <w:tcPr>
            <w:tcW w:w="709" w:type="dxa"/>
            <w:vMerge/>
            <w:tcBorders>
              <w:top w:val="nil"/>
              <w:left w:val="single" w:sz="4" w:space="0" w:color="auto"/>
              <w:bottom w:val="nil"/>
              <w:right w:val="nil"/>
            </w:tcBorders>
            <w:shd w:val="pct10" w:color="000000" w:fill="FFFFFF"/>
          </w:tcPr>
          <w:p w14:paraId="35B60226" w14:textId="77777777" w:rsidR="008543F0" w:rsidRPr="00F45CC8" w:rsidRDefault="008543F0" w:rsidP="00F021CE">
            <w:pPr>
              <w:jc w:val="both"/>
            </w:pPr>
          </w:p>
        </w:tc>
        <w:tc>
          <w:tcPr>
            <w:tcW w:w="4677" w:type="dxa"/>
            <w:tcBorders>
              <w:top w:val="nil"/>
              <w:left w:val="single" w:sz="4" w:space="0" w:color="auto"/>
              <w:bottom w:val="nil"/>
              <w:right w:val="single" w:sz="4" w:space="0" w:color="auto"/>
            </w:tcBorders>
            <w:shd w:val="pct10" w:color="000000" w:fill="FFFFFF"/>
          </w:tcPr>
          <w:p w14:paraId="227D2D72" w14:textId="77777777" w:rsidR="008543F0" w:rsidRPr="00F45CC8" w:rsidRDefault="008543F0" w:rsidP="00F021CE">
            <w:pPr>
              <w:jc w:val="both"/>
            </w:pPr>
          </w:p>
        </w:tc>
      </w:tr>
      <w:tr w:rsidR="008543F0" w:rsidRPr="0094012D" w14:paraId="64B9F0FB" w14:textId="77777777">
        <w:trPr>
          <w:cantSplit/>
          <w:trHeight w:val="180"/>
        </w:trPr>
        <w:tc>
          <w:tcPr>
            <w:tcW w:w="2835" w:type="dxa"/>
            <w:vMerge/>
            <w:tcBorders>
              <w:bottom w:val="nil"/>
            </w:tcBorders>
          </w:tcPr>
          <w:p w14:paraId="72DE71BD" w14:textId="77777777" w:rsidR="008543F0" w:rsidRPr="00F45CC8" w:rsidRDefault="008543F0" w:rsidP="00F021CE">
            <w:pPr>
              <w:jc w:val="both"/>
            </w:pPr>
          </w:p>
        </w:tc>
        <w:tc>
          <w:tcPr>
            <w:tcW w:w="709" w:type="dxa"/>
            <w:vMerge/>
            <w:tcBorders>
              <w:top w:val="nil"/>
              <w:left w:val="single" w:sz="4" w:space="0" w:color="auto"/>
              <w:bottom w:val="nil"/>
              <w:right w:val="nil"/>
            </w:tcBorders>
            <w:shd w:val="pct10" w:color="000000" w:fill="FFFFFF"/>
          </w:tcPr>
          <w:p w14:paraId="5ABE4E54" w14:textId="77777777" w:rsidR="008543F0" w:rsidRPr="00F45CC8" w:rsidRDefault="008543F0" w:rsidP="00F021CE">
            <w:pPr>
              <w:jc w:val="both"/>
            </w:pPr>
          </w:p>
        </w:tc>
        <w:tc>
          <w:tcPr>
            <w:tcW w:w="4677" w:type="dxa"/>
            <w:tcBorders>
              <w:top w:val="single" w:sz="4" w:space="0" w:color="auto"/>
              <w:left w:val="single" w:sz="4" w:space="0" w:color="auto"/>
              <w:bottom w:val="nil"/>
              <w:right w:val="single" w:sz="4" w:space="0" w:color="auto"/>
            </w:tcBorders>
            <w:shd w:val="pct10" w:color="000000" w:fill="FFFFFF"/>
          </w:tcPr>
          <w:p w14:paraId="51CFD14B" w14:textId="77777777" w:rsidR="008543F0" w:rsidRPr="00F45CC8" w:rsidRDefault="008543F0" w:rsidP="00F021CE">
            <w:pPr>
              <w:jc w:val="both"/>
              <w:rPr>
                <w:lang w:val="en-GB"/>
              </w:rPr>
            </w:pPr>
            <w:r w:rsidRPr="00F45CC8">
              <w:rPr>
                <w:lang w:val="en-GB"/>
              </w:rPr>
              <w:t>BE-Pos m</w:t>
            </w:r>
          </w:p>
          <w:p w14:paraId="2C9D0FDA" w14:textId="6AC26012" w:rsidR="008543F0" w:rsidRPr="00F45CC8" w:rsidRDefault="008543F0" w:rsidP="00F021CE">
            <w:pPr>
              <w:jc w:val="both"/>
              <w:rPr>
                <w:i/>
                <w:lang w:val="en-GB"/>
              </w:rPr>
            </w:pPr>
            <w:r w:rsidRPr="00F45CC8">
              <w:rPr>
                <w:i/>
                <w:lang w:val="en-GB"/>
              </w:rPr>
              <w:t xml:space="preserve">Referenz </w:t>
            </w:r>
            <w:r w:rsidR="0002028C">
              <w:rPr>
                <w:i/>
                <w:lang w:val="en-GB"/>
              </w:rPr>
              <w:t>QV</w:t>
            </w:r>
          </w:p>
          <w:p w14:paraId="2075DD5D" w14:textId="77777777" w:rsidR="008543F0" w:rsidRPr="00F45CC8" w:rsidRDefault="008543F0" w:rsidP="00F021CE">
            <w:pPr>
              <w:jc w:val="both"/>
              <w:rPr>
                <w:lang w:val="en-GB"/>
              </w:rPr>
            </w:pPr>
          </w:p>
        </w:tc>
      </w:tr>
      <w:tr w:rsidR="008543F0" w:rsidRPr="0094012D" w14:paraId="10B15A24" w14:textId="77777777">
        <w:trPr>
          <w:cantSplit/>
          <w:trHeight w:val="180"/>
        </w:trPr>
        <w:tc>
          <w:tcPr>
            <w:tcW w:w="2835" w:type="dxa"/>
            <w:tcBorders>
              <w:bottom w:val="nil"/>
            </w:tcBorders>
          </w:tcPr>
          <w:p w14:paraId="4C5EAFDD" w14:textId="77777777" w:rsidR="008543F0" w:rsidRPr="00F45CC8" w:rsidRDefault="008543F0" w:rsidP="00F021CE">
            <w:pPr>
              <w:jc w:val="both"/>
            </w:pPr>
            <w:r w:rsidRPr="00F45CC8">
              <w:t>POSITIONS-Daten</w:t>
            </w:r>
          </w:p>
          <w:p w14:paraId="678D9397" w14:textId="77777777" w:rsidR="008543F0" w:rsidRPr="00F45CC8" w:rsidRDefault="008543F0" w:rsidP="00F021CE">
            <w:pPr>
              <w:jc w:val="both"/>
            </w:pPr>
          </w:p>
        </w:tc>
        <w:tc>
          <w:tcPr>
            <w:tcW w:w="5386" w:type="dxa"/>
            <w:gridSpan w:val="2"/>
            <w:tcBorders>
              <w:top w:val="single" w:sz="4" w:space="0" w:color="auto"/>
              <w:left w:val="single" w:sz="4" w:space="0" w:color="auto"/>
              <w:bottom w:val="single" w:sz="4" w:space="0" w:color="auto"/>
              <w:right w:val="single" w:sz="4" w:space="0" w:color="auto"/>
            </w:tcBorders>
          </w:tcPr>
          <w:p w14:paraId="3D63EDAF" w14:textId="77777777" w:rsidR="008543F0" w:rsidRPr="00F45CC8" w:rsidRDefault="008543F0" w:rsidP="00F021CE">
            <w:pPr>
              <w:jc w:val="both"/>
              <w:rPr>
                <w:lang w:val="en-GB"/>
              </w:rPr>
            </w:pPr>
            <w:r w:rsidRPr="00F45CC8">
              <w:rPr>
                <w:lang w:val="en-GB"/>
              </w:rPr>
              <w:t>ÜF-Pos 1</w:t>
            </w:r>
          </w:p>
          <w:p w14:paraId="3DA226A5" w14:textId="77777777" w:rsidR="008543F0" w:rsidRPr="00F45CC8" w:rsidRDefault="008543F0" w:rsidP="00F021CE">
            <w:pPr>
              <w:jc w:val="both"/>
              <w:rPr>
                <w:lang w:val="en-GB"/>
              </w:rPr>
            </w:pPr>
            <w:r w:rsidRPr="00F45CC8">
              <w:rPr>
                <w:lang w:val="en-GB"/>
              </w:rPr>
              <w:t>...</w:t>
            </w:r>
          </w:p>
        </w:tc>
      </w:tr>
      <w:tr w:rsidR="008543F0" w:rsidRPr="0094012D" w14:paraId="5869AB36" w14:textId="77777777">
        <w:trPr>
          <w:cantSplit/>
          <w:trHeight w:val="180"/>
        </w:trPr>
        <w:tc>
          <w:tcPr>
            <w:tcW w:w="2835" w:type="dxa"/>
            <w:tcBorders>
              <w:top w:val="nil"/>
              <w:bottom w:val="nil"/>
            </w:tcBorders>
          </w:tcPr>
          <w:p w14:paraId="7EDBD484" w14:textId="77777777" w:rsidR="008543F0" w:rsidRPr="00F45CC8" w:rsidRDefault="008543F0" w:rsidP="00F021CE">
            <w:pPr>
              <w:jc w:val="both"/>
            </w:pPr>
          </w:p>
        </w:tc>
        <w:tc>
          <w:tcPr>
            <w:tcW w:w="5386" w:type="dxa"/>
            <w:gridSpan w:val="2"/>
            <w:tcBorders>
              <w:top w:val="single" w:sz="4" w:space="0" w:color="auto"/>
              <w:left w:val="single" w:sz="4" w:space="0" w:color="auto"/>
              <w:bottom w:val="single" w:sz="4" w:space="0" w:color="auto"/>
              <w:right w:val="single" w:sz="4" w:space="0" w:color="auto"/>
            </w:tcBorders>
          </w:tcPr>
          <w:p w14:paraId="5274CA0F" w14:textId="77777777" w:rsidR="008543F0" w:rsidRPr="00F45CC8" w:rsidRDefault="008543F0" w:rsidP="00F021CE">
            <w:pPr>
              <w:jc w:val="both"/>
              <w:rPr>
                <w:lang w:val="en-GB"/>
              </w:rPr>
            </w:pPr>
            <w:r w:rsidRPr="00F45CC8">
              <w:rPr>
                <w:lang w:val="en-GB"/>
              </w:rPr>
              <w:t>ÜF-Pos 2</w:t>
            </w:r>
          </w:p>
          <w:p w14:paraId="65786FE6" w14:textId="77777777" w:rsidR="008543F0" w:rsidRPr="00F45CC8" w:rsidRDefault="008543F0" w:rsidP="00F021CE">
            <w:pPr>
              <w:jc w:val="both"/>
              <w:rPr>
                <w:lang w:val="en-GB"/>
              </w:rPr>
            </w:pPr>
            <w:r w:rsidRPr="00F45CC8">
              <w:rPr>
                <w:lang w:val="en-GB"/>
              </w:rPr>
              <w:t>...</w:t>
            </w:r>
          </w:p>
        </w:tc>
      </w:tr>
      <w:tr w:rsidR="008543F0" w:rsidRPr="0094012D" w14:paraId="6204B6BB" w14:textId="77777777">
        <w:trPr>
          <w:cantSplit/>
          <w:trHeight w:val="180"/>
        </w:trPr>
        <w:tc>
          <w:tcPr>
            <w:tcW w:w="2835" w:type="dxa"/>
            <w:tcBorders>
              <w:top w:val="nil"/>
            </w:tcBorders>
          </w:tcPr>
          <w:p w14:paraId="68DA1C98" w14:textId="77777777" w:rsidR="008543F0" w:rsidRPr="00F45CC8" w:rsidRDefault="008543F0" w:rsidP="00F021CE">
            <w:pPr>
              <w:jc w:val="both"/>
            </w:pPr>
          </w:p>
        </w:tc>
        <w:tc>
          <w:tcPr>
            <w:tcW w:w="5386" w:type="dxa"/>
            <w:gridSpan w:val="2"/>
            <w:tcBorders>
              <w:top w:val="single" w:sz="4" w:space="0" w:color="auto"/>
              <w:left w:val="single" w:sz="4" w:space="0" w:color="auto"/>
              <w:bottom w:val="single" w:sz="4" w:space="0" w:color="auto"/>
              <w:right w:val="single" w:sz="4" w:space="0" w:color="auto"/>
            </w:tcBorders>
          </w:tcPr>
          <w:p w14:paraId="1287D53A" w14:textId="77777777" w:rsidR="008543F0" w:rsidRPr="00F45CC8" w:rsidRDefault="008543F0" w:rsidP="00F021CE">
            <w:pPr>
              <w:jc w:val="both"/>
              <w:rPr>
                <w:lang w:val="en-GB"/>
              </w:rPr>
            </w:pPr>
            <w:r w:rsidRPr="00F45CC8">
              <w:rPr>
                <w:lang w:val="en-GB"/>
              </w:rPr>
              <w:t>ÜF-Pos n</w:t>
            </w:r>
          </w:p>
          <w:p w14:paraId="000BDC07" w14:textId="77777777" w:rsidR="008543F0" w:rsidRPr="00F45CC8" w:rsidRDefault="008543F0" w:rsidP="00F021CE">
            <w:pPr>
              <w:jc w:val="both"/>
              <w:rPr>
                <w:lang w:val="en-GB"/>
              </w:rPr>
            </w:pPr>
            <w:r w:rsidRPr="00F45CC8">
              <w:rPr>
                <w:lang w:val="en-GB"/>
              </w:rPr>
              <w:t>...</w:t>
            </w:r>
          </w:p>
        </w:tc>
      </w:tr>
    </w:tbl>
    <w:p w14:paraId="69E31AFE" w14:textId="77777777" w:rsidR="008543F0" w:rsidRPr="0094012D" w:rsidRDefault="008543F0" w:rsidP="00F021CE">
      <w:pPr>
        <w:spacing w:before="120"/>
        <w:jc w:val="both"/>
      </w:pPr>
      <w:r w:rsidRPr="0094012D">
        <w:t>Es wird also hierbei immer nur ein ÜF-Anteil mit einem einzigen BE-Anteil (ab</w:t>
      </w:r>
      <w:r w:rsidRPr="0094012D">
        <w:softHyphen/>
        <w:t>hängig von der Art des Vorpapiers) ge</w:t>
      </w:r>
      <w:r w:rsidRPr="0094012D">
        <w:softHyphen/>
        <w:t>koppelt.</w:t>
      </w:r>
    </w:p>
    <w:p w14:paraId="488F81CD" w14:textId="77777777" w:rsidR="008543F0" w:rsidRPr="0094012D" w:rsidRDefault="008543F0" w:rsidP="00F021CE">
      <w:pPr>
        <w:spacing w:before="120" w:after="120"/>
        <w:jc w:val="both"/>
      </w:pPr>
      <w:r w:rsidRPr="0094012D">
        <w:t>Setzt sich eine Überführung aus Waren zusammen, die aus unterschiedlichen Quellverfahren stammen, ist die Nachricht geeignet in mehrere Nachrichten auf</w:t>
      </w:r>
      <w:r w:rsidRPr="0094012D">
        <w:softHyphen/>
        <w:t>zuteilen.</w:t>
      </w:r>
    </w:p>
    <w:p w14:paraId="44737528" w14:textId="77777777" w:rsidR="008543F0" w:rsidRPr="0094012D" w:rsidRDefault="008543F0">
      <w:pPr>
        <w:spacing w:before="120" w:after="60"/>
        <w:jc w:val="both"/>
        <w:rPr>
          <w:b/>
        </w:rPr>
      </w:pPr>
      <w:bookmarkStart w:id="986" w:name="_Toc25389291"/>
      <w:bookmarkStart w:id="987" w:name="_Ref25668586"/>
      <w:bookmarkStart w:id="988" w:name="_Toc25725781"/>
      <w:bookmarkStart w:id="989" w:name="_Toc48439000"/>
      <w:r w:rsidRPr="0094012D">
        <w:rPr>
          <w:b/>
        </w:rPr>
        <w:br w:type="page"/>
      </w:r>
      <w:r w:rsidRPr="0094012D">
        <w:rPr>
          <w:b/>
        </w:rPr>
        <w:lastRenderedPageBreak/>
        <w:t>Grober Aufbau der Nachrichten aus dem Versandbereich</w:t>
      </w:r>
      <w:bookmarkEnd w:id="986"/>
      <w:bookmarkEnd w:id="987"/>
      <w:bookmarkEnd w:id="988"/>
      <w:bookmarkEnd w:id="989"/>
    </w:p>
    <w:p w14:paraId="1C6257A6" w14:textId="77777777" w:rsidR="008543F0" w:rsidRPr="0094012D" w:rsidRDefault="008543F0" w:rsidP="00F021CE">
      <w:pPr>
        <w:spacing w:after="120"/>
        <w:jc w:val="both"/>
      </w:pPr>
      <w:r w:rsidRPr="0094012D">
        <w:t>Beim Versandverfahren wird ein ÜF-Anteil mit einem oder mehreren BE-Anteilen in einer gemeinsamen Nachricht gekoppelt.</w:t>
      </w:r>
    </w:p>
    <w:tbl>
      <w:tblPr>
        <w:tblW w:w="9072"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27"/>
        <w:gridCol w:w="1984"/>
        <w:gridCol w:w="838"/>
        <w:gridCol w:w="13"/>
        <w:gridCol w:w="4110"/>
      </w:tblGrid>
      <w:tr w:rsidR="009418D6" w:rsidRPr="00826C97" w14:paraId="0E931664" w14:textId="77777777" w:rsidTr="009418D6">
        <w:trPr>
          <w:cantSplit/>
          <w:trHeight w:val="225"/>
        </w:trPr>
        <w:tc>
          <w:tcPr>
            <w:tcW w:w="9072" w:type="dxa"/>
            <w:gridSpan w:val="5"/>
            <w:tcBorders>
              <w:top w:val="single" w:sz="2" w:space="0" w:color="auto"/>
              <w:left w:val="single" w:sz="2" w:space="0" w:color="auto"/>
              <w:bottom w:val="single" w:sz="2" w:space="0" w:color="auto"/>
              <w:right w:val="single" w:sz="2" w:space="0" w:color="auto"/>
            </w:tcBorders>
            <w:shd w:val="pct20" w:color="auto" w:fill="auto"/>
          </w:tcPr>
          <w:p w14:paraId="3F7F37F9" w14:textId="77777777" w:rsidR="009418D6" w:rsidRPr="00826C97" w:rsidRDefault="009418D6" w:rsidP="001450FF">
            <w:pPr>
              <w:jc w:val="both"/>
              <w:rPr>
                <w:b/>
              </w:rPr>
            </w:pPr>
            <w:r w:rsidRPr="00826C97">
              <w:rPr>
                <w:b/>
              </w:rPr>
              <w:t>Überführungsnachricht aus dem Versandbereich</w:t>
            </w:r>
          </w:p>
        </w:tc>
      </w:tr>
      <w:tr w:rsidR="009418D6" w:rsidRPr="00603373" w14:paraId="0FF2FA2C" w14:textId="77777777" w:rsidTr="009418D6">
        <w:trPr>
          <w:cantSplit/>
          <w:trHeight w:val="180"/>
        </w:trPr>
        <w:tc>
          <w:tcPr>
            <w:tcW w:w="9072" w:type="dxa"/>
            <w:gridSpan w:val="5"/>
            <w:tcBorders>
              <w:right w:val="single" w:sz="4" w:space="0" w:color="auto"/>
            </w:tcBorders>
          </w:tcPr>
          <w:p w14:paraId="3BCEB705" w14:textId="77777777" w:rsidR="009418D6" w:rsidRPr="00603373" w:rsidRDefault="009418D6" w:rsidP="001450FF">
            <w:pPr>
              <w:pStyle w:val="Text1"/>
              <w:keepNext/>
              <w:ind w:left="0"/>
              <w:rPr>
                <w:rFonts w:cs="Arial"/>
              </w:rPr>
            </w:pPr>
            <w:r w:rsidRPr="00603373">
              <w:rPr>
                <w:rFonts w:cs="Arial"/>
              </w:rPr>
              <w:t>Versandanmeldung</w:t>
            </w:r>
          </w:p>
          <w:p w14:paraId="0450199B" w14:textId="77777777" w:rsidR="009418D6" w:rsidRPr="00603373" w:rsidRDefault="009418D6" w:rsidP="001450FF">
            <w:pPr>
              <w:pStyle w:val="Text1"/>
              <w:keepNext/>
              <w:ind w:left="0"/>
              <w:rPr>
                <w:rFonts w:cs="Arial"/>
              </w:rPr>
            </w:pPr>
            <w:r w:rsidRPr="00603373">
              <w:rPr>
                <w:rFonts w:cs="Arial"/>
              </w:rPr>
              <w:tab/>
              <w:t>…</w:t>
            </w:r>
            <w:r w:rsidRPr="00603373">
              <w:rPr>
                <w:rFonts w:cs="Arial"/>
              </w:rPr>
              <w:br/>
            </w:r>
            <w:r w:rsidRPr="00603373">
              <w:rPr>
                <w:rFonts w:cs="Arial"/>
              </w:rPr>
              <w:tab/>
              <w:t>SAMMELSENDUNG</w:t>
            </w:r>
            <w:r w:rsidRPr="00603373">
              <w:rPr>
                <w:rFonts w:cs="Arial"/>
              </w:rPr>
              <w:br/>
            </w:r>
            <w:r w:rsidRPr="00603373">
              <w:rPr>
                <w:rFonts w:cs="Arial"/>
              </w:rPr>
              <w:tab/>
            </w:r>
            <w:r w:rsidRPr="00603373">
              <w:rPr>
                <w:rFonts w:cs="Arial"/>
              </w:rPr>
              <w:tab/>
              <w:t>…</w:t>
            </w:r>
            <w:r w:rsidRPr="00603373">
              <w:rPr>
                <w:rFonts w:cs="Arial"/>
              </w:rPr>
              <w:br/>
            </w:r>
            <w:r w:rsidRPr="00603373">
              <w:rPr>
                <w:rFonts w:cs="Arial"/>
              </w:rPr>
              <w:tab/>
            </w:r>
            <w:r w:rsidRPr="00603373">
              <w:rPr>
                <w:rFonts w:cs="Arial"/>
              </w:rPr>
              <w:tab/>
              <w:t>EINZELSENDUNG</w:t>
            </w:r>
            <w:r w:rsidRPr="00603373">
              <w:rPr>
                <w:rFonts w:cs="Arial"/>
              </w:rPr>
              <w:br/>
            </w:r>
            <w:r w:rsidRPr="00603373">
              <w:rPr>
                <w:rFonts w:cs="Arial"/>
              </w:rPr>
              <w:tab/>
            </w:r>
            <w:r w:rsidRPr="00603373">
              <w:rPr>
                <w:rFonts w:cs="Arial"/>
              </w:rPr>
              <w:tab/>
            </w:r>
            <w:r w:rsidRPr="00603373">
              <w:rPr>
                <w:rFonts w:cs="Arial"/>
              </w:rPr>
              <w:tab/>
              <w:t>…</w:t>
            </w:r>
          </w:p>
        </w:tc>
      </w:tr>
      <w:tr w:rsidR="009418D6" w:rsidRPr="00603373" w14:paraId="3C7C4A5C" w14:textId="77777777" w:rsidTr="009418D6">
        <w:trPr>
          <w:cantSplit/>
          <w:trHeight w:val="180"/>
        </w:trPr>
        <w:tc>
          <w:tcPr>
            <w:tcW w:w="2127" w:type="dxa"/>
            <w:tcBorders>
              <w:bottom w:val="nil"/>
              <w:right w:val="nil"/>
            </w:tcBorders>
          </w:tcPr>
          <w:p w14:paraId="77741990" w14:textId="77777777" w:rsidR="009418D6" w:rsidRPr="006B422B" w:rsidRDefault="009418D6" w:rsidP="001450FF">
            <w:pPr>
              <w:pStyle w:val="Text1"/>
              <w:keepNext/>
              <w:ind w:left="0"/>
              <w:rPr>
                <w:rFonts w:cs="Arial"/>
                <w:u w:val="single"/>
              </w:rPr>
            </w:pPr>
          </w:p>
        </w:tc>
        <w:tc>
          <w:tcPr>
            <w:tcW w:w="6945" w:type="dxa"/>
            <w:gridSpan w:val="4"/>
            <w:tcBorders>
              <w:right w:val="single" w:sz="4" w:space="0" w:color="auto"/>
            </w:tcBorders>
          </w:tcPr>
          <w:p w14:paraId="3C059044" w14:textId="77777777" w:rsidR="009418D6" w:rsidRPr="00603373" w:rsidRDefault="009418D6" w:rsidP="001450FF">
            <w:pPr>
              <w:pStyle w:val="Text1"/>
              <w:keepNext/>
              <w:ind w:left="0"/>
              <w:rPr>
                <w:rFonts w:cs="Arial"/>
              </w:rPr>
            </w:pPr>
            <w:r w:rsidRPr="00603373">
              <w:rPr>
                <w:rFonts w:cs="Arial"/>
              </w:rPr>
              <w:t>WARENPOSITION</w:t>
            </w:r>
          </w:p>
        </w:tc>
      </w:tr>
      <w:tr w:rsidR="009418D6" w:rsidRPr="00603373" w14:paraId="2598F962" w14:textId="77777777" w:rsidTr="009418D6">
        <w:trPr>
          <w:cantSplit/>
          <w:trHeight w:val="180"/>
        </w:trPr>
        <w:tc>
          <w:tcPr>
            <w:tcW w:w="2127" w:type="dxa"/>
            <w:tcBorders>
              <w:top w:val="nil"/>
              <w:bottom w:val="nil"/>
              <w:right w:val="nil"/>
            </w:tcBorders>
          </w:tcPr>
          <w:p w14:paraId="073D741B" w14:textId="77777777" w:rsidR="009418D6" w:rsidRPr="006B422B" w:rsidRDefault="009418D6" w:rsidP="001450FF">
            <w:pPr>
              <w:pStyle w:val="Text1"/>
              <w:keepNext/>
              <w:ind w:left="0"/>
              <w:rPr>
                <w:rFonts w:cs="Arial"/>
                <w:u w:val="single"/>
              </w:rPr>
            </w:pPr>
          </w:p>
        </w:tc>
        <w:tc>
          <w:tcPr>
            <w:tcW w:w="1984" w:type="dxa"/>
            <w:vMerge w:val="restart"/>
            <w:tcBorders>
              <w:right w:val="nil"/>
            </w:tcBorders>
          </w:tcPr>
          <w:p w14:paraId="5B9BEAA0" w14:textId="77777777" w:rsidR="009418D6" w:rsidRPr="0002028C" w:rsidRDefault="009418D6" w:rsidP="001450FF">
            <w:pPr>
              <w:pStyle w:val="Text1"/>
              <w:keepNext/>
              <w:ind w:left="0"/>
              <w:rPr>
                <w:rFonts w:cs="Arial"/>
              </w:rPr>
            </w:pPr>
            <w:r w:rsidRPr="0002028C">
              <w:rPr>
                <w:rFonts w:cs="Arial"/>
              </w:rPr>
              <w:t>ÜF-Pos 1</w:t>
            </w:r>
          </w:p>
          <w:p w14:paraId="0784EC85" w14:textId="77777777" w:rsidR="009418D6" w:rsidRPr="006B422B" w:rsidRDefault="009418D6" w:rsidP="001450FF">
            <w:pPr>
              <w:pStyle w:val="Text1"/>
              <w:keepNext/>
              <w:ind w:left="0"/>
              <w:rPr>
                <w:rFonts w:cs="Arial"/>
              </w:rPr>
            </w:pPr>
            <w:r w:rsidRPr="006B422B">
              <w:rPr>
                <w:rFonts w:cs="Arial"/>
              </w:rPr>
              <w:t>....</w:t>
            </w:r>
          </w:p>
          <w:p w14:paraId="11726F7A" w14:textId="77777777" w:rsidR="009418D6" w:rsidRPr="006B422B" w:rsidRDefault="009418D6" w:rsidP="001450FF">
            <w:pPr>
              <w:pStyle w:val="Text1"/>
              <w:keepNext/>
              <w:ind w:left="0"/>
              <w:rPr>
                <w:rFonts w:cs="Arial"/>
                <w:i/>
              </w:rPr>
            </w:pPr>
            <w:r w:rsidRPr="006B422B">
              <w:rPr>
                <w:rFonts w:cs="Arial"/>
                <w:i/>
              </w:rPr>
              <w:t>Art des QV</w:t>
            </w:r>
            <w:r>
              <w:rPr>
                <w:rFonts w:cs="Arial"/>
                <w:i/>
              </w:rPr>
              <w:t>:</w:t>
            </w:r>
            <w:r w:rsidRPr="006B422B">
              <w:rPr>
                <w:rFonts w:cs="Arial"/>
                <w:i/>
              </w:rPr>
              <w:t xml:space="preserve"> ZL</w:t>
            </w:r>
          </w:p>
          <w:p w14:paraId="6E2B67E5" w14:textId="77777777" w:rsidR="009418D6" w:rsidRPr="006B422B" w:rsidRDefault="009418D6" w:rsidP="001450FF">
            <w:pPr>
              <w:pStyle w:val="Text1"/>
              <w:keepNext/>
              <w:ind w:left="0"/>
              <w:rPr>
                <w:rFonts w:cs="Arial"/>
              </w:rPr>
            </w:pPr>
            <w:r w:rsidRPr="006B422B">
              <w:rPr>
                <w:rFonts w:cs="Arial"/>
              </w:rPr>
              <w:t>...</w:t>
            </w:r>
          </w:p>
        </w:tc>
        <w:tc>
          <w:tcPr>
            <w:tcW w:w="4961" w:type="dxa"/>
            <w:gridSpan w:val="3"/>
            <w:tcBorders>
              <w:top w:val="single" w:sz="4" w:space="0" w:color="auto"/>
              <w:left w:val="single" w:sz="4" w:space="0" w:color="auto"/>
              <w:right w:val="single" w:sz="4" w:space="0" w:color="auto"/>
            </w:tcBorders>
            <w:shd w:val="pct10" w:color="auto" w:fill="auto"/>
          </w:tcPr>
          <w:p w14:paraId="123DAE76" w14:textId="77777777" w:rsidR="009418D6" w:rsidRPr="00603373" w:rsidRDefault="009418D6" w:rsidP="001450FF">
            <w:pPr>
              <w:pStyle w:val="Text1"/>
              <w:keepNext/>
              <w:ind w:left="0"/>
              <w:rPr>
                <w:rFonts w:cs="Arial"/>
              </w:rPr>
            </w:pPr>
            <w:r w:rsidRPr="00603373">
              <w:rPr>
                <w:rFonts w:cs="Arial"/>
              </w:rPr>
              <w:t>VERFAHRENSÜBERGANG 1:</w:t>
            </w:r>
          </w:p>
          <w:p w14:paraId="635A987E" w14:textId="77777777" w:rsidR="009418D6" w:rsidRPr="00603373" w:rsidRDefault="009418D6" w:rsidP="001450FF">
            <w:pPr>
              <w:pStyle w:val="Text1"/>
              <w:keepNext/>
              <w:ind w:left="0"/>
              <w:rPr>
                <w:rFonts w:cs="Arial"/>
                <w:i/>
              </w:rPr>
            </w:pPr>
            <w:r w:rsidRPr="00603373">
              <w:rPr>
                <w:rFonts w:cs="Arial"/>
                <w:i/>
              </w:rPr>
              <w:t>QV</w:t>
            </w:r>
          </w:p>
        </w:tc>
      </w:tr>
      <w:tr w:rsidR="009418D6" w:rsidRPr="00603373" w14:paraId="5619CEE0" w14:textId="77777777" w:rsidTr="009418D6">
        <w:trPr>
          <w:cantSplit/>
          <w:trHeight w:val="210"/>
        </w:trPr>
        <w:tc>
          <w:tcPr>
            <w:tcW w:w="2127" w:type="dxa"/>
            <w:tcBorders>
              <w:top w:val="nil"/>
              <w:bottom w:val="nil"/>
              <w:right w:val="nil"/>
            </w:tcBorders>
          </w:tcPr>
          <w:p w14:paraId="78A3F5BF" w14:textId="77777777" w:rsidR="009418D6" w:rsidRPr="006B422B" w:rsidRDefault="009418D6" w:rsidP="001450FF">
            <w:pPr>
              <w:pStyle w:val="Text1"/>
              <w:keepNext/>
              <w:ind w:left="0"/>
              <w:rPr>
                <w:rFonts w:cs="Arial"/>
              </w:rPr>
            </w:pPr>
          </w:p>
        </w:tc>
        <w:tc>
          <w:tcPr>
            <w:tcW w:w="1984" w:type="dxa"/>
            <w:vMerge/>
            <w:tcBorders>
              <w:right w:val="nil"/>
            </w:tcBorders>
          </w:tcPr>
          <w:p w14:paraId="451795B9" w14:textId="77777777" w:rsidR="009418D6" w:rsidRPr="006B422B" w:rsidRDefault="009418D6" w:rsidP="001450FF">
            <w:pPr>
              <w:pStyle w:val="Text1"/>
              <w:keepNext/>
              <w:ind w:left="0"/>
              <w:rPr>
                <w:rFonts w:cs="Arial"/>
              </w:rPr>
            </w:pPr>
          </w:p>
        </w:tc>
        <w:tc>
          <w:tcPr>
            <w:tcW w:w="838" w:type="dxa"/>
            <w:vMerge w:val="restart"/>
            <w:tcBorders>
              <w:left w:val="single" w:sz="4" w:space="0" w:color="auto"/>
            </w:tcBorders>
            <w:shd w:val="pct10" w:color="auto" w:fill="auto"/>
          </w:tcPr>
          <w:p w14:paraId="34D7C56E" w14:textId="77777777" w:rsidR="009418D6" w:rsidRPr="006B422B" w:rsidRDefault="009418D6" w:rsidP="001450FF">
            <w:pPr>
              <w:pStyle w:val="Text1"/>
              <w:keepNext/>
              <w:ind w:left="0"/>
              <w:rPr>
                <w:rFonts w:cs="Arial"/>
              </w:rPr>
            </w:pPr>
          </w:p>
        </w:tc>
        <w:tc>
          <w:tcPr>
            <w:tcW w:w="4123" w:type="dxa"/>
            <w:gridSpan w:val="2"/>
            <w:tcBorders>
              <w:right w:val="single" w:sz="4" w:space="0" w:color="auto"/>
            </w:tcBorders>
            <w:shd w:val="pct10" w:color="auto" w:fill="auto"/>
          </w:tcPr>
          <w:p w14:paraId="54BDE407" w14:textId="77777777" w:rsidR="009418D6" w:rsidRPr="00603373" w:rsidRDefault="009418D6" w:rsidP="001450FF">
            <w:pPr>
              <w:pStyle w:val="Text1"/>
              <w:keepNext/>
              <w:ind w:left="0"/>
              <w:rPr>
                <w:rFonts w:cs="Arial"/>
                <w:lang w:val="en-GB"/>
              </w:rPr>
            </w:pPr>
            <w:r w:rsidRPr="00603373">
              <w:rPr>
                <w:rFonts w:cs="Arial"/>
                <w:lang w:val="en-GB"/>
              </w:rPr>
              <w:t>WARENPOSITIONSVERWEIS 1</w:t>
            </w:r>
          </w:p>
          <w:p w14:paraId="13E1BCEF" w14:textId="77777777" w:rsidR="009418D6" w:rsidRPr="00603373" w:rsidRDefault="009418D6" w:rsidP="001450FF">
            <w:pPr>
              <w:pStyle w:val="Text1"/>
              <w:keepNext/>
              <w:ind w:left="0"/>
              <w:rPr>
                <w:rFonts w:cs="Arial"/>
                <w:i/>
                <w:lang w:val="en-GB"/>
              </w:rPr>
            </w:pPr>
            <w:r w:rsidRPr="00603373">
              <w:rPr>
                <w:rFonts w:cs="Arial"/>
                <w:i/>
                <w:lang w:val="en-GB"/>
              </w:rPr>
              <w:t>Referenz QV</w:t>
            </w:r>
          </w:p>
        </w:tc>
      </w:tr>
      <w:tr w:rsidR="009418D6" w:rsidRPr="00603373" w14:paraId="7F0DACD4" w14:textId="77777777" w:rsidTr="009418D6">
        <w:trPr>
          <w:cantSplit/>
          <w:trHeight w:val="195"/>
        </w:trPr>
        <w:tc>
          <w:tcPr>
            <w:tcW w:w="2127" w:type="dxa"/>
            <w:tcBorders>
              <w:top w:val="nil"/>
              <w:bottom w:val="nil"/>
              <w:right w:val="nil"/>
            </w:tcBorders>
          </w:tcPr>
          <w:p w14:paraId="37224E1A" w14:textId="77777777" w:rsidR="009418D6" w:rsidRPr="006B422B" w:rsidRDefault="009418D6" w:rsidP="001450FF">
            <w:pPr>
              <w:pStyle w:val="Text1"/>
              <w:keepNext/>
              <w:ind w:left="0"/>
              <w:rPr>
                <w:rFonts w:cs="Arial"/>
                <w:lang w:val="en-GB"/>
              </w:rPr>
            </w:pPr>
          </w:p>
        </w:tc>
        <w:tc>
          <w:tcPr>
            <w:tcW w:w="1984" w:type="dxa"/>
            <w:vMerge/>
            <w:tcBorders>
              <w:right w:val="nil"/>
            </w:tcBorders>
          </w:tcPr>
          <w:p w14:paraId="3A1B1669" w14:textId="77777777" w:rsidR="009418D6" w:rsidRPr="006B422B" w:rsidRDefault="009418D6" w:rsidP="001450FF">
            <w:pPr>
              <w:pStyle w:val="Text1"/>
              <w:keepNext/>
              <w:ind w:left="0"/>
              <w:rPr>
                <w:rFonts w:cs="Arial"/>
                <w:lang w:val="en-GB"/>
              </w:rPr>
            </w:pPr>
          </w:p>
        </w:tc>
        <w:tc>
          <w:tcPr>
            <w:tcW w:w="838" w:type="dxa"/>
            <w:vMerge/>
            <w:tcBorders>
              <w:left w:val="single" w:sz="4" w:space="0" w:color="auto"/>
            </w:tcBorders>
            <w:shd w:val="pct10" w:color="auto" w:fill="auto"/>
          </w:tcPr>
          <w:p w14:paraId="3C378141" w14:textId="77777777" w:rsidR="009418D6" w:rsidRPr="006B422B" w:rsidRDefault="009418D6" w:rsidP="001450FF">
            <w:pPr>
              <w:pStyle w:val="Text1"/>
              <w:keepNext/>
              <w:ind w:left="0"/>
              <w:rPr>
                <w:rFonts w:cs="Arial"/>
                <w:lang w:val="en-GB"/>
              </w:rPr>
            </w:pPr>
          </w:p>
        </w:tc>
        <w:tc>
          <w:tcPr>
            <w:tcW w:w="4123" w:type="dxa"/>
            <w:gridSpan w:val="2"/>
            <w:tcBorders>
              <w:right w:val="single" w:sz="4" w:space="0" w:color="auto"/>
            </w:tcBorders>
            <w:shd w:val="pct10" w:color="auto" w:fill="auto"/>
          </w:tcPr>
          <w:p w14:paraId="38665C8D" w14:textId="77777777" w:rsidR="009418D6" w:rsidRPr="00603373" w:rsidRDefault="009418D6" w:rsidP="001450FF">
            <w:pPr>
              <w:pStyle w:val="Text1"/>
              <w:keepNext/>
              <w:ind w:left="0"/>
              <w:rPr>
                <w:rFonts w:cs="Arial"/>
                <w:lang w:val="en-GB"/>
              </w:rPr>
            </w:pPr>
            <w:r w:rsidRPr="00603373">
              <w:rPr>
                <w:rFonts w:cs="Arial"/>
                <w:lang w:val="en-GB"/>
              </w:rPr>
              <w:t>WARENPOSITIONSVERWEIS 2</w:t>
            </w:r>
          </w:p>
          <w:p w14:paraId="49F96111" w14:textId="77777777" w:rsidR="009418D6" w:rsidRPr="00603373" w:rsidRDefault="009418D6" w:rsidP="001450FF">
            <w:pPr>
              <w:pStyle w:val="Text1"/>
              <w:keepNext/>
              <w:ind w:left="0"/>
              <w:rPr>
                <w:rFonts w:cs="Arial"/>
                <w:i/>
                <w:lang w:val="en-GB"/>
              </w:rPr>
            </w:pPr>
            <w:r w:rsidRPr="00603373">
              <w:rPr>
                <w:rFonts w:cs="Arial"/>
                <w:i/>
                <w:lang w:val="en-GB"/>
              </w:rPr>
              <w:t>Referenz QV</w:t>
            </w:r>
          </w:p>
        </w:tc>
      </w:tr>
      <w:tr w:rsidR="009418D6" w:rsidRPr="00603373" w14:paraId="610B5CA7" w14:textId="77777777" w:rsidTr="009418D6">
        <w:trPr>
          <w:cantSplit/>
          <w:trHeight w:val="165"/>
        </w:trPr>
        <w:tc>
          <w:tcPr>
            <w:tcW w:w="2127" w:type="dxa"/>
            <w:tcBorders>
              <w:top w:val="nil"/>
              <w:bottom w:val="nil"/>
              <w:right w:val="nil"/>
            </w:tcBorders>
          </w:tcPr>
          <w:p w14:paraId="4AAC312F" w14:textId="77777777" w:rsidR="009418D6" w:rsidRPr="006B422B" w:rsidRDefault="009418D6" w:rsidP="001450FF">
            <w:pPr>
              <w:pStyle w:val="Text1"/>
              <w:keepNext/>
              <w:ind w:left="0"/>
              <w:rPr>
                <w:rFonts w:cs="Arial"/>
                <w:lang w:val="en-GB"/>
              </w:rPr>
            </w:pPr>
          </w:p>
        </w:tc>
        <w:tc>
          <w:tcPr>
            <w:tcW w:w="1984" w:type="dxa"/>
            <w:vMerge/>
            <w:tcBorders>
              <w:right w:val="nil"/>
            </w:tcBorders>
          </w:tcPr>
          <w:p w14:paraId="4AE7AEC4" w14:textId="77777777" w:rsidR="009418D6" w:rsidRPr="006B422B" w:rsidRDefault="009418D6" w:rsidP="001450FF">
            <w:pPr>
              <w:pStyle w:val="Text1"/>
              <w:keepNext/>
              <w:ind w:left="0"/>
              <w:rPr>
                <w:rFonts w:cs="Arial"/>
                <w:lang w:val="en-GB"/>
              </w:rPr>
            </w:pPr>
          </w:p>
        </w:tc>
        <w:tc>
          <w:tcPr>
            <w:tcW w:w="838" w:type="dxa"/>
            <w:vMerge/>
            <w:tcBorders>
              <w:left w:val="single" w:sz="4" w:space="0" w:color="auto"/>
            </w:tcBorders>
            <w:shd w:val="pct10" w:color="auto" w:fill="auto"/>
          </w:tcPr>
          <w:p w14:paraId="3528751D" w14:textId="77777777" w:rsidR="009418D6" w:rsidRPr="006B422B" w:rsidRDefault="009418D6" w:rsidP="001450FF">
            <w:pPr>
              <w:pStyle w:val="Text1"/>
              <w:keepNext/>
              <w:ind w:left="0"/>
              <w:rPr>
                <w:rFonts w:cs="Arial"/>
                <w:lang w:val="en-GB"/>
              </w:rPr>
            </w:pPr>
          </w:p>
        </w:tc>
        <w:tc>
          <w:tcPr>
            <w:tcW w:w="4123" w:type="dxa"/>
            <w:gridSpan w:val="2"/>
            <w:tcBorders>
              <w:right w:val="single" w:sz="4" w:space="0" w:color="auto"/>
            </w:tcBorders>
            <w:shd w:val="pct10" w:color="auto" w:fill="auto"/>
          </w:tcPr>
          <w:p w14:paraId="6C21A031" w14:textId="77777777" w:rsidR="009418D6" w:rsidRPr="00603373" w:rsidRDefault="009418D6" w:rsidP="001450FF">
            <w:pPr>
              <w:pStyle w:val="Text1"/>
              <w:keepNext/>
              <w:ind w:left="0"/>
              <w:rPr>
                <w:rFonts w:cs="Arial"/>
                <w:lang w:val="en-GB"/>
              </w:rPr>
            </w:pPr>
            <w:r w:rsidRPr="00603373">
              <w:rPr>
                <w:rFonts w:cs="Arial"/>
                <w:lang w:val="en-GB"/>
              </w:rPr>
              <w:t>…</w:t>
            </w:r>
          </w:p>
        </w:tc>
      </w:tr>
      <w:tr w:rsidR="009418D6" w:rsidRPr="00603373" w14:paraId="302E1DC8" w14:textId="77777777" w:rsidTr="009418D6">
        <w:trPr>
          <w:cantSplit/>
          <w:trHeight w:val="180"/>
        </w:trPr>
        <w:tc>
          <w:tcPr>
            <w:tcW w:w="2127" w:type="dxa"/>
            <w:tcBorders>
              <w:top w:val="nil"/>
              <w:bottom w:val="nil"/>
              <w:right w:val="nil"/>
            </w:tcBorders>
          </w:tcPr>
          <w:p w14:paraId="0BEE5F64" w14:textId="77777777" w:rsidR="009418D6" w:rsidRPr="006B422B" w:rsidRDefault="009418D6" w:rsidP="001450FF">
            <w:pPr>
              <w:pStyle w:val="Text1"/>
              <w:keepNext/>
              <w:ind w:left="0"/>
              <w:rPr>
                <w:rFonts w:cs="Arial"/>
                <w:lang w:val="en-GB"/>
              </w:rPr>
            </w:pPr>
          </w:p>
        </w:tc>
        <w:tc>
          <w:tcPr>
            <w:tcW w:w="1984" w:type="dxa"/>
            <w:vMerge/>
            <w:tcBorders>
              <w:right w:val="nil"/>
            </w:tcBorders>
          </w:tcPr>
          <w:p w14:paraId="52CE484F" w14:textId="77777777" w:rsidR="009418D6" w:rsidRPr="006B422B" w:rsidRDefault="009418D6" w:rsidP="001450FF">
            <w:pPr>
              <w:pStyle w:val="Text1"/>
              <w:keepNext/>
              <w:ind w:left="0"/>
              <w:rPr>
                <w:rFonts w:cs="Arial"/>
                <w:lang w:val="en-GB"/>
              </w:rPr>
            </w:pPr>
          </w:p>
        </w:tc>
        <w:tc>
          <w:tcPr>
            <w:tcW w:w="838" w:type="dxa"/>
            <w:vMerge/>
            <w:tcBorders>
              <w:left w:val="single" w:sz="4" w:space="0" w:color="auto"/>
              <w:bottom w:val="single" w:sz="4" w:space="0" w:color="auto"/>
            </w:tcBorders>
            <w:shd w:val="pct10" w:color="auto" w:fill="auto"/>
          </w:tcPr>
          <w:p w14:paraId="4EB8D564" w14:textId="77777777" w:rsidR="009418D6" w:rsidRPr="006B422B" w:rsidRDefault="009418D6" w:rsidP="001450FF">
            <w:pPr>
              <w:pStyle w:val="Text1"/>
              <w:keepNext/>
              <w:ind w:left="0"/>
              <w:rPr>
                <w:rFonts w:cs="Arial"/>
                <w:lang w:val="en-GB"/>
              </w:rPr>
            </w:pPr>
          </w:p>
        </w:tc>
        <w:tc>
          <w:tcPr>
            <w:tcW w:w="4123" w:type="dxa"/>
            <w:gridSpan w:val="2"/>
            <w:tcBorders>
              <w:bottom w:val="single" w:sz="4" w:space="0" w:color="auto"/>
              <w:right w:val="single" w:sz="4" w:space="0" w:color="auto"/>
            </w:tcBorders>
            <w:shd w:val="pct10" w:color="auto" w:fill="auto"/>
          </w:tcPr>
          <w:p w14:paraId="23DF3D3D" w14:textId="34AE598C" w:rsidR="009418D6" w:rsidRPr="00603373" w:rsidRDefault="009418D6" w:rsidP="001450FF">
            <w:pPr>
              <w:pStyle w:val="Text1"/>
              <w:keepNext/>
              <w:ind w:left="0"/>
              <w:rPr>
                <w:rFonts w:cs="Arial"/>
                <w:lang w:val="en-GB"/>
              </w:rPr>
            </w:pPr>
            <w:r w:rsidRPr="00603373">
              <w:rPr>
                <w:rFonts w:cs="Arial"/>
                <w:lang w:val="en-GB"/>
              </w:rPr>
              <w:t>WARENPOSITIONSVERWEIS m</w:t>
            </w:r>
            <w:r w:rsidR="00913D9A" w:rsidRPr="00913D9A">
              <w:rPr>
                <w:rFonts w:cs="Arial"/>
                <w:vertAlign w:val="subscript"/>
                <w:lang w:val="en-GB"/>
              </w:rPr>
              <w:t>1</w:t>
            </w:r>
          </w:p>
          <w:p w14:paraId="463D13D1" w14:textId="77777777" w:rsidR="009418D6" w:rsidRPr="00603373" w:rsidRDefault="009418D6" w:rsidP="001450FF">
            <w:pPr>
              <w:pStyle w:val="Text1"/>
              <w:keepNext/>
              <w:ind w:left="0"/>
              <w:rPr>
                <w:rFonts w:cs="Arial"/>
                <w:i/>
                <w:lang w:val="en-GB"/>
              </w:rPr>
            </w:pPr>
            <w:r w:rsidRPr="00603373">
              <w:rPr>
                <w:rFonts w:cs="Arial"/>
                <w:i/>
                <w:lang w:val="en-GB"/>
              </w:rPr>
              <w:t>Referenz QV</w:t>
            </w:r>
          </w:p>
        </w:tc>
      </w:tr>
      <w:tr w:rsidR="009418D6" w:rsidRPr="00603373" w14:paraId="5A55E60B" w14:textId="77777777" w:rsidTr="009418D6">
        <w:trPr>
          <w:cantSplit/>
          <w:trHeight w:val="210"/>
        </w:trPr>
        <w:tc>
          <w:tcPr>
            <w:tcW w:w="2127" w:type="dxa"/>
            <w:tcBorders>
              <w:top w:val="nil"/>
              <w:bottom w:val="nil"/>
            </w:tcBorders>
          </w:tcPr>
          <w:p w14:paraId="743947DC" w14:textId="77777777" w:rsidR="009418D6" w:rsidRPr="006B422B" w:rsidRDefault="009418D6" w:rsidP="001450FF">
            <w:pPr>
              <w:pStyle w:val="Text1"/>
              <w:keepNext/>
              <w:ind w:left="0"/>
              <w:rPr>
                <w:rFonts w:cs="Arial"/>
                <w:u w:val="single"/>
              </w:rPr>
            </w:pPr>
          </w:p>
        </w:tc>
        <w:tc>
          <w:tcPr>
            <w:tcW w:w="1984" w:type="dxa"/>
            <w:vMerge w:val="restart"/>
          </w:tcPr>
          <w:p w14:paraId="5486CAB1" w14:textId="77777777" w:rsidR="009418D6" w:rsidRPr="0002028C" w:rsidRDefault="009418D6" w:rsidP="001450FF">
            <w:pPr>
              <w:pStyle w:val="Text1"/>
              <w:keepNext/>
              <w:ind w:left="0"/>
              <w:rPr>
                <w:rFonts w:cs="Arial"/>
              </w:rPr>
            </w:pPr>
            <w:r w:rsidRPr="0002028C">
              <w:rPr>
                <w:rFonts w:cs="Arial"/>
              </w:rPr>
              <w:t>ÜF-Pos 2</w:t>
            </w:r>
          </w:p>
          <w:p w14:paraId="521AC73C" w14:textId="77777777" w:rsidR="009418D6" w:rsidRPr="006B422B" w:rsidRDefault="009418D6" w:rsidP="001450FF">
            <w:pPr>
              <w:pStyle w:val="Text1"/>
              <w:keepNext/>
              <w:ind w:left="0"/>
              <w:rPr>
                <w:rFonts w:cs="Arial"/>
              </w:rPr>
            </w:pPr>
            <w:r w:rsidRPr="006B422B">
              <w:rPr>
                <w:rFonts w:cs="Arial"/>
              </w:rPr>
              <w:t>....</w:t>
            </w:r>
          </w:p>
          <w:p w14:paraId="685A27F4" w14:textId="77777777" w:rsidR="009418D6" w:rsidRPr="006B422B" w:rsidRDefault="009418D6" w:rsidP="001450FF">
            <w:pPr>
              <w:pStyle w:val="Text1"/>
              <w:keepNext/>
              <w:ind w:left="0"/>
              <w:rPr>
                <w:rFonts w:cs="Arial"/>
                <w:i/>
              </w:rPr>
            </w:pPr>
            <w:r w:rsidRPr="006B422B">
              <w:rPr>
                <w:rFonts w:cs="Arial"/>
                <w:i/>
              </w:rPr>
              <w:t>Art des QV</w:t>
            </w:r>
            <w:r>
              <w:rPr>
                <w:rFonts w:cs="Arial"/>
                <w:i/>
              </w:rPr>
              <w:t>:</w:t>
            </w:r>
            <w:r w:rsidRPr="006B422B">
              <w:rPr>
                <w:rFonts w:cs="Arial"/>
                <w:i/>
              </w:rPr>
              <w:t xml:space="preserve"> SumA</w:t>
            </w:r>
          </w:p>
          <w:p w14:paraId="65BBAFB4" w14:textId="77777777" w:rsidR="009418D6" w:rsidRPr="006B422B" w:rsidRDefault="009418D6" w:rsidP="001450FF">
            <w:pPr>
              <w:pStyle w:val="Text1"/>
              <w:keepNext/>
              <w:ind w:left="0"/>
              <w:rPr>
                <w:rFonts w:cs="Arial"/>
              </w:rPr>
            </w:pPr>
            <w:r w:rsidRPr="006B422B">
              <w:rPr>
                <w:rFonts w:cs="Arial"/>
              </w:rPr>
              <w:t>...</w:t>
            </w:r>
          </w:p>
        </w:tc>
        <w:tc>
          <w:tcPr>
            <w:tcW w:w="4961" w:type="dxa"/>
            <w:gridSpan w:val="3"/>
            <w:tcBorders>
              <w:top w:val="nil"/>
            </w:tcBorders>
            <w:shd w:val="pct10" w:color="auto" w:fill="auto"/>
          </w:tcPr>
          <w:p w14:paraId="6C507417" w14:textId="77777777" w:rsidR="009418D6" w:rsidRPr="00603373" w:rsidRDefault="009418D6" w:rsidP="001450FF">
            <w:pPr>
              <w:pStyle w:val="Text1"/>
              <w:keepNext/>
              <w:ind w:left="0"/>
              <w:rPr>
                <w:rFonts w:cs="Arial"/>
              </w:rPr>
            </w:pPr>
            <w:r w:rsidRPr="00603373">
              <w:rPr>
                <w:rFonts w:cs="Arial"/>
              </w:rPr>
              <w:t>VERFAHRENSÜBERGANG 2:</w:t>
            </w:r>
          </w:p>
          <w:p w14:paraId="65827F2E" w14:textId="77777777" w:rsidR="009418D6" w:rsidRPr="00603373" w:rsidRDefault="009418D6" w:rsidP="001450FF">
            <w:pPr>
              <w:pStyle w:val="Text1"/>
              <w:keepNext/>
              <w:ind w:left="0"/>
              <w:rPr>
                <w:rFonts w:cs="Arial"/>
              </w:rPr>
            </w:pPr>
            <w:r w:rsidRPr="00603373">
              <w:rPr>
                <w:rFonts w:cs="Arial"/>
                <w:i/>
              </w:rPr>
              <w:t>QV</w:t>
            </w:r>
          </w:p>
        </w:tc>
      </w:tr>
      <w:tr w:rsidR="009418D6" w:rsidRPr="00603373" w14:paraId="28998828" w14:textId="77777777" w:rsidTr="009418D6">
        <w:trPr>
          <w:cantSplit/>
          <w:trHeight w:val="210"/>
        </w:trPr>
        <w:tc>
          <w:tcPr>
            <w:tcW w:w="2127" w:type="dxa"/>
            <w:tcBorders>
              <w:top w:val="nil"/>
              <w:bottom w:val="nil"/>
            </w:tcBorders>
          </w:tcPr>
          <w:p w14:paraId="2C672823" w14:textId="77777777" w:rsidR="009418D6" w:rsidRPr="006B422B" w:rsidRDefault="009418D6" w:rsidP="001450FF">
            <w:pPr>
              <w:pStyle w:val="Text1"/>
              <w:keepNext/>
              <w:ind w:left="0"/>
              <w:rPr>
                <w:rFonts w:cs="Arial"/>
              </w:rPr>
            </w:pPr>
          </w:p>
        </w:tc>
        <w:tc>
          <w:tcPr>
            <w:tcW w:w="1984" w:type="dxa"/>
            <w:vMerge/>
          </w:tcPr>
          <w:p w14:paraId="0C7B8F06" w14:textId="77777777" w:rsidR="009418D6" w:rsidRPr="006B422B" w:rsidRDefault="009418D6" w:rsidP="001450FF">
            <w:pPr>
              <w:pStyle w:val="Text1"/>
              <w:keepNext/>
              <w:ind w:left="0"/>
              <w:rPr>
                <w:rFonts w:cs="Arial"/>
              </w:rPr>
            </w:pPr>
          </w:p>
        </w:tc>
        <w:tc>
          <w:tcPr>
            <w:tcW w:w="851" w:type="dxa"/>
            <w:gridSpan w:val="2"/>
            <w:vMerge w:val="restart"/>
            <w:shd w:val="pct10" w:color="auto" w:fill="auto"/>
          </w:tcPr>
          <w:p w14:paraId="7B2A9784" w14:textId="77777777" w:rsidR="009418D6" w:rsidRPr="006B422B" w:rsidRDefault="009418D6" w:rsidP="001450FF">
            <w:pPr>
              <w:pStyle w:val="Text1"/>
              <w:keepNext/>
              <w:ind w:left="0"/>
              <w:rPr>
                <w:rFonts w:cs="Arial"/>
              </w:rPr>
            </w:pPr>
          </w:p>
        </w:tc>
        <w:tc>
          <w:tcPr>
            <w:tcW w:w="4110" w:type="dxa"/>
            <w:shd w:val="pct10" w:color="auto" w:fill="auto"/>
          </w:tcPr>
          <w:p w14:paraId="2C03A7F4" w14:textId="77777777" w:rsidR="009418D6" w:rsidRPr="00603373" w:rsidRDefault="009418D6" w:rsidP="001450FF">
            <w:pPr>
              <w:pStyle w:val="Text1"/>
              <w:keepNext/>
              <w:ind w:left="0"/>
              <w:rPr>
                <w:rFonts w:cs="Arial"/>
                <w:lang w:val="en-GB"/>
              </w:rPr>
            </w:pPr>
            <w:r w:rsidRPr="00603373">
              <w:rPr>
                <w:rFonts w:cs="Arial"/>
                <w:lang w:val="en-GB"/>
              </w:rPr>
              <w:t>WARENPOSITIONSVERWEIS 1</w:t>
            </w:r>
          </w:p>
          <w:p w14:paraId="234EFF01" w14:textId="77777777" w:rsidR="009418D6" w:rsidRPr="00603373" w:rsidRDefault="009418D6" w:rsidP="001450FF">
            <w:pPr>
              <w:pStyle w:val="Text1"/>
              <w:keepNext/>
              <w:ind w:left="0"/>
              <w:rPr>
                <w:rFonts w:cs="Arial"/>
                <w:i/>
                <w:lang w:val="en-GB"/>
              </w:rPr>
            </w:pPr>
            <w:r w:rsidRPr="00603373">
              <w:rPr>
                <w:rFonts w:cs="Arial"/>
                <w:i/>
                <w:lang w:val="en-GB"/>
              </w:rPr>
              <w:t>Referenz QV</w:t>
            </w:r>
          </w:p>
        </w:tc>
      </w:tr>
      <w:tr w:rsidR="009418D6" w:rsidRPr="00603373" w14:paraId="2135004F" w14:textId="77777777" w:rsidTr="009418D6">
        <w:trPr>
          <w:cantSplit/>
          <w:trHeight w:val="150"/>
        </w:trPr>
        <w:tc>
          <w:tcPr>
            <w:tcW w:w="2127" w:type="dxa"/>
            <w:tcBorders>
              <w:top w:val="nil"/>
              <w:bottom w:val="nil"/>
            </w:tcBorders>
          </w:tcPr>
          <w:p w14:paraId="25092240" w14:textId="77777777" w:rsidR="009418D6" w:rsidRPr="006B422B" w:rsidRDefault="009418D6" w:rsidP="001450FF">
            <w:pPr>
              <w:pStyle w:val="Text1"/>
              <w:keepNext/>
              <w:ind w:left="0"/>
              <w:rPr>
                <w:rFonts w:cs="Arial"/>
                <w:lang w:val="en-GB"/>
              </w:rPr>
            </w:pPr>
          </w:p>
        </w:tc>
        <w:tc>
          <w:tcPr>
            <w:tcW w:w="1984" w:type="dxa"/>
            <w:vMerge/>
          </w:tcPr>
          <w:p w14:paraId="6A73C22C" w14:textId="77777777" w:rsidR="009418D6" w:rsidRPr="006B422B" w:rsidRDefault="009418D6" w:rsidP="001450FF">
            <w:pPr>
              <w:pStyle w:val="Text1"/>
              <w:keepNext/>
              <w:ind w:left="0"/>
              <w:rPr>
                <w:rFonts w:cs="Arial"/>
                <w:lang w:val="en-GB"/>
              </w:rPr>
            </w:pPr>
          </w:p>
        </w:tc>
        <w:tc>
          <w:tcPr>
            <w:tcW w:w="851" w:type="dxa"/>
            <w:gridSpan w:val="2"/>
            <w:vMerge/>
            <w:shd w:val="pct10" w:color="auto" w:fill="auto"/>
          </w:tcPr>
          <w:p w14:paraId="75ECF26A" w14:textId="77777777" w:rsidR="009418D6" w:rsidRPr="006B422B" w:rsidRDefault="009418D6" w:rsidP="001450FF">
            <w:pPr>
              <w:pStyle w:val="Text1"/>
              <w:keepNext/>
              <w:ind w:left="0"/>
              <w:rPr>
                <w:rFonts w:cs="Arial"/>
                <w:lang w:val="en-GB"/>
              </w:rPr>
            </w:pPr>
          </w:p>
        </w:tc>
        <w:tc>
          <w:tcPr>
            <w:tcW w:w="4110" w:type="dxa"/>
            <w:shd w:val="pct10" w:color="auto" w:fill="auto"/>
          </w:tcPr>
          <w:p w14:paraId="1E1CC3F2" w14:textId="77777777" w:rsidR="009418D6" w:rsidRPr="00603373" w:rsidRDefault="009418D6" w:rsidP="001450FF">
            <w:pPr>
              <w:pStyle w:val="Text1"/>
              <w:keepNext/>
              <w:ind w:left="0"/>
              <w:rPr>
                <w:rFonts w:cs="Arial"/>
                <w:lang w:val="en-GB"/>
              </w:rPr>
            </w:pPr>
            <w:r w:rsidRPr="00603373">
              <w:rPr>
                <w:rFonts w:cs="Arial"/>
                <w:lang w:val="en-GB"/>
              </w:rPr>
              <w:t>WARENPOSITIONSVERWEIS 2</w:t>
            </w:r>
          </w:p>
          <w:p w14:paraId="5095E312" w14:textId="77777777" w:rsidR="009418D6" w:rsidRPr="00603373" w:rsidRDefault="009418D6" w:rsidP="001450FF">
            <w:pPr>
              <w:pStyle w:val="Text1"/>
              <w:keepNext/>
              <w:ind w:left="0"/>
              <w:rPr>
                <w:rFonts w:cs="Arial"/>
                <w:lang w:val="en-GB"/>
              </w:rPr>
            </w:pPr>
            <w:r w:rsidRPr="00603373">
              <w:rPr>
                <w:rFonts w:cs="Arial"/>
                <w:i/>
                <w:lang w:val="en-GB"/>
              </w:rPr>
              <w:t>Referenz QV</w:t>
            </w:r>
          </w:p>
        </w:tc>
      </w:tr>
      <w:tr w:rsidR="009418D6" w:rsidRPr="00603373" w14:paraId="5E789AA4" w14:textId="77777777" w:rsidTr="009418D6">
        <w:trPr>
          <w:cantSplit/>
          <w:trHeight w:val="120"/>
        </w:trPr>
        <w:tc>
          <w:tcPr>
            <w:tcW w:w="2127" w:type="dxa"/>
            <w:tcBorders>
              <w:top w:val="nil"/>
              <w:bottom w:val="nil"/>
            </w:tcBorders>
          </w:tcPr>
          <w:p w14:paraId="09599737" w14:textId="77777777" w:rsidR="009418D6" w:rsidRPr="006B422B" w:rsidRDefault="009418D6" w:rsidP="001450FF">
            <w:pPr>
              <w:pStyle w:val="Text1"/>
              <w:keepNext/>
              <w:ind w:left="0"/>
              <w:rPr>
                <w:rFonts w:cs="Arial"/>
                <w:lang w:val="en-GB"/>
              </w:rPr>
            </w:pPr>
          </w:p>
        </w:tc>
        <w:tc>
          <w:tcPr>
            <w:tcW w:w="1984" w:type="dxa"/>
            <w:vMerge/>
          </w:tcPr>
          <w:p w14:paraId="4D0ADB84" w14:textId="77777777" w:rsidR="009418D6" w:rsidRPr="006B422B" w:rsidRDefault="009418D6" w:rsidP="001450FF">
            <w:pPr>
              <w:pStyle w:val="Text1"/>
              <w:keepNext/>
              <w:ind w:left="0"/>
              <w:rPr>
                <w:rFonts w:cs="Arial"/>
                <w:lang w:val="en-GB"/>
              </w:rPr>
            </w:pPr>
          </w:p>
        </w:tc>
        <w:tc>
          <w:tcPr>
            <w:tcW w:w="851" w:type="dxa"/>
            <w:gridSpan w:val="2"/>
            <w:vMerge/>
            <w:shd w:val="pct10" w:color="auto" w:fill="auto"/>
          </w:tcPr>
          <w:p w14:paraId="34943C2F" w14:textId="77777777" w:rsidR="009418D6" w:rsidRPr="006B422B" w:rsidRDefault="009418D6" w:rsidP="001450FF">
            <w:pPr>
              <w:pStyle w:val="Text1"/>
              <w:keepNext/>
              <w:ind w:left="0"/>
              <w:rPr>
                <w:rFonts w:cs="Arial"/>
                <w:lang w:val="en-GB"/>
              </w:rPr>
            </w:pPr>
          </w:p>
        </w:tc>
        <w:tc>
          <w:tcPr>
            <w:tcW w:w="4110" w:type="dxa"/>
            <w:shd w:val="pct10" w:color="auto" w:fill="auto"/>
          </w:tcPr>
          <w:p w14:paraId="35D599C3" w14:textId="77777777" w:rsidR="009418D6" w:rsidRPr="00603373" w:rsidRDefault="009418D6" w:rsidP="001450FF">
            <w:pPr>
              <w:pStyle w:val="Text1"/>
              <w:keepNext/>
              <w:ind w:left="0"/>
              <w:rPr>
                <w:rFonts w:cs="Arial"/>
                <w:lang w:val="en-GB"/>
              </w:rPr>
            </w:pPr>
            <w:r w:rsidRPr="00603373">
              <w:rPr>
                <w:rFonts w:cs="Arial"/>
                <w:lang w:val="en-GB"/>
              </w:rPr>
              <w:t>…</w:t>
            </w:r>
          </w:p>
        </w:tc>
      </w:tr>
      <w:tr w:rsidR="009418D6" w:rsidRPr="00603373" w14:paraId="0B242D5E" w14:textId="77777777" w:rsidTr="009418D6">
        <w:trPr>
          <w:cantSplit/>
          <w:trHeight w:val="150"/>
        </w:trPr>
        <w:tc>
          <w:tcPr>
            <w:tcW w:w="2127" w:type="dxa"/>
            <w:tcBorders>
              <w:top w:val="nil"/>
            </w:tcBorders>
          </w:tcPr>
          <w:p w14:paraId="53D16662" w14:textId="77777777" w:rsidR="009418D6" w:rsidRPr="006B422B" w:rsidRDefault="009418D6" w:rsidP="001450FF">
            <w:pPr>
              <w:pStyle w:val="Text1"/>
              <w:keepNext/>
              <w:ind w:left="0"/>
              <w:rPr>
                <w:rFonts w:cs="Arial"/>
                <w:lang w:val="en-GB"/>
              </w:rPr>
            </w:pPr>
          </w:p>
        </w:tc>
        <w:tc>
          <w:tcPr>
            <w:tcW w:w="1984" w:type="dxa"/>
            <w:vMerge/>
          </w:tcPr>
          <w:p w14:paraId="2351B185" w14:textId="77777777" w:rsidR="009418D6" w:rsidRPr="006B422B" w:rsidRDefault="009418D6" w:rsidP="001450FF">
            <w:pPr>
              <w:pStyle w:val="Text1"/>
              <w:keepNext/>
              <w:ind w:left="0"/>
              <w:rPr>
                <w:rFonts w:cs="Arial"/>
                <w:lang w:val="en-GB"/>
              </w:rPr>
            </w:pPr>
          </w:p>
        </w:tc>
        <w:tc>
          <w:tcPr>
            <w:tcW w:w="851" w:type="dxa"/>
            <w:gridSpan w:val="2"/>
            <w:vMerge/>
            <w:shd w:val="pct10" w:color="auto" w:fill="auto"/>
          </w:tcPr>
          <w:p w14:paraId="1013EEB8" w14:textId="77777777" w:rsidR="009418D6" w:rsidRPr="006B422B" w:rsidRDefault="009418D6" w:rsidP="001450FF">
            <w:pPr>
              <w:pStyle w:val="Text1"/>
              <w:keepNext/>
              <w:ind w:left="0"/>
              <w:rPr>
                <w:rFonts w:cs="Arial"/>
                <w:lang w:val="en-GB"/>
              </w:rPr>
            </w:pPr>
          </w:p>
        </w:tc>
        <w:tc>
          <w:tcPr>
            <w:tcW w:w="4110" w:type="dxa"/>
            <w:shd w:val="pct10" w:color="auto" w:fill="auto"/>
          </w:tcPr>
          <w:p w14:paraId="67B9D38C" w14:textId="2DBAC2F2" w:rsidR="009418D6" w:rsidRPr="00603373" w:rsidRDefault="009418D6" w:rsidP="001450FF">
            <w:pPr>
              <w:pStyle w:val="Text1"/>
              <w:keepNext/>
              <w:ind w:left="0"/>
              <w:rPr>
                <w:rFonts w:cs="Arial"/>
                <w:lang w:val="en-GB"/>
              </w:rPr>
            </w:pPr>
            <w:r w:rsidRPr="00603373">
              <w:rPr>
                <w:rFonts w:cs="Arial"/>
                <w:lang w:val="en-GB"/>
              </w:rPr>
              <w:t>WARENPOSITIONSVERWEIS m</w:t>
            </w:r>
            <w:r w:rsidR="00913D9A" w:rsidRPr="00913D9A">
              <w:rPr>
                <w:rFonts w:cs="Arial"/>
                <w:vertAlign w:val="subscript"/>
                <w:lang w:val="en-GB"/>
              </w:rPr>
              <w:t>2</w:t>
            </w:r>
          </w:p>
          <w:p w14:paraId="5EF57F5E" w14:textId="77777777" w:rsidR="009418D6" w:rsidRPr="00603373" w:rsidRDefault="009418D6" w:rsidP="001450FF">
            <w:pPr>
              <w:pStyle w:val="Text1"/>
              <w:keepNext/>
              <w:ind w:left="0"/>
              <w:rPr>
                <w:rFonts w:cs="Arial"/>
                <w:lang w:val="en-GB"/>
              </w:rPr>
            </w:pPr>
            <w:r w:rsidRPr="00603373">
              <w:rPr>
                <w:rFonts w:cs="Arial"/>
                <w:i/>
                <w:lang w:val="en-GB"/>
              </w:rPr>
              <w:t>Referenz QV</w:t>
            </w:r>
          </w:p>
        </w:tc>
      </w:tr>
    </w:tbl>
    <w:p w14:paraId="5A92DA22" w14:textId="73ACE04A" w:rsidR="008543F0" w:rsidRPr="0094012D" w:rsidRDefault="008543F0" w:rsidP="00F021CE">
      <w:pPr>
        <w:spacing w:before="120"/>
        <w:jc w:val="both"/>
      </w:pPr>
      <w:r w:rsidRPr="0094012D">
        <w:t>In der Versandnachricht befinden sich die BE-Anteile</w:t>
      </w:r>
      <w:r w:rsidR="007D2E80">
        <w:t xml:space="preserve"> (grau markiert)</w:t>
      </w:r>
      <w:r w:rsidRPr="0094012D">
        <w:t xml:space="preserve">, wie die obige Tabelle zeigt, auf </w:t>
      </w:r>
      <w:r w:rsidR="007D2E80">
        <w:t>Positionsebene</w:t>
      </w:r>
      <w:r w:rsidRPr="0094012D">
        <w:t>. Da die Art des Vorpapiers hier aber in den Positionen des ÜF-Anteils angegeben wird, können mehrere (auch verschiedenartige) BE-Anteile in einer Nachricht vorkommen. Mit der Versandnachricht kann genau eine Art von QV pro Position beendet werden.</w:t>
      </w:r>
    </w:p>
    <w:p w14:paraId="41E22371" w14:textId="74B4BB9C" w:rsidR="00DF5686" w:rsidRDefault="008543F0" w:rsidP="00F021CE">
      <w:pPr>
        <w:spacing w:before="120" w:after="120"/>
        <w:jc w:val="both"/>
      </w:pPr>
      <w:r w:rsidRPr="0094012D">
        <w:t>Wie in den Einfuhrnachrichten hat jeder BE-Anteil eigene Positionen, so dass ei</w:t>
      </w:r>
      <w:r w:rsidRPr="0094012D">
        <w:softHyphen/>
        <w:t xml:space="preserve">ne Versandposition mehrere </w:t>
      </w:r>
      <w:r w:rsidR="000D34CF">
        <w:t>Positionen</w:t>
      </w:r>
      <w:r w:rsidRPr="0094012D">
        <w:t xml:space="preserve"> eines QV beenden kann.</w:t>
      </w:r>
    </w:p>
    <w:p w14:paraId="548E4648" w14:textId="77777777" w:rsidR="00DF5686" w:rsidRDefault="00DF5686" w:rsidP="00F021CE">
      <w:pPr>
        <w:spacing w:before="120" w:after="120"/>
        <w:jc w:val="both"/>
      </w:pPr>
    </w:p>
    <w:p w14:paraId="7A1E5199" w14:textId="53888FE4" w:rsidR="00DF5686" w:rsidRDefault="00DF5686" w:rsidP="00F021CE">
      <w:pPr>
        <w:spacing w:before="120" w:after="120"/>
        <w:jc w:val="both"/>
        <w:rPr>
          <w:b/>
        </w:rPr>
      </w:pPr>
      <w:r w:rsidRPr="0094012D">
        <w:rPr>
          <w:b/>
        </w:rPr>
        <w:t xml:space="preserve">Grober Aufbau der Nachrichten </w:t>
      </w:r>
      <w:r w:rsidR="003F1CEC">
        <w:rPr>
          <w:b/>
        </w:rPr>
        <w:t xml:space="preserve">im </w:t>
      </w:r>
      <w:r>
        <w:rPr>
          <w:b/>
        </w:rPr>
        <w:t>Bereich Wiederausfuhr</w:t>
      </w:r>
    </w:p>
    <w:p w14:paraId="05A11FCD" w14:textId="712B26AC" w:rsidR="00DF5686" w:rsidRDefault="00DF5686" w:rsidP="00F021CE">
      <w:pPr>
        <w:spacing w:before="120" w:after="120"/>
        <w:jc w:val="both"/>
      </w:pPr>
      <w:r w:rsidRPr="00DF5686">
        <w:t xml:space="preserve">Bei den Verfahrensübergängen in das ZV Wiederausfuhr werden die Informationen zu den Zugän-gen des QV stets auf Positionsebene in der Datengruppe VERFAHRENSÜBERGANG angegeben. </w:t>
      </w:r>
      <w:r w:rsidRPr="00DF5686">
        <w:lastRenderedPageBreak/>
        <w:t>Innerhalb der Datengruppe VERFAHRENSÜBERGANG können Informationen zu unterschiedli-chen Anmeldungen zum QV (Überführungsanteile) angegeben werden.</w:t>
      </w:r>
    </w:p>
    <w:tbl>
      <w:tblPr>
        <w:tblW w:w="9072"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985"/>
        <w:gridCol w:w="2126"/>
        <w:gridCol w:w="838"/>
        <w:gridCol w:w="13"/>
        <w:gridCol w:w="4110"/>
      </w:tblGrid>
      <w:tr w:rsidR="00DF5686" w:rsidRPr="00826C97" w14:paraId="249F9060" w14:textId="77777777" w:rsidTr="00B05BA7">
        <w:trPr>
          <w:cantSplit/>
          <w:trHeight w:val="225"/>
        </w:trPr>
        <w:tc>
          <w:tcPr>
            <w:tcW w:w="9072" w:type="dxa"/>
            <w:gridSpan w:val="5"/>
            <w:shd w:val="pct20" w:color="auto" w:fill="auto"/>
          </w:tcPr>
          <w:p w14:paraId="1429DA12" w14:textId="77777777" w:rsidR="00DF5686" w:rsidRPr="00826C97" w:rsidRDefault="00DF5686" w:rsidP="00B05BA7">
            <w:pPr>
              <w:jc w:val="both"/>
              <w:rPr>
                <w:b/>
              </w:rPr>
            </w:pPr>
            <w:r w:rsidRPr="00826C97">
              <w:rPr>
                <w:b/>
              </w:rPr>
              <w:t xml:space="preserve">Überführungsnachricht aus dem </w:t>
            </w:r>
            <w:r>
              <w:rPr>
                <w:b/>
              </w:rPr>
              <w:t>Verfahrensbereich WKS</w:t>
            </w:r>
          </w:p>
        </w:tc>
      </w:tr>
      <w:tr w:rsidR="00DF5686" w:rsidRPr="00603373" w14:paraId="66F25EFE" w14:textId="77777777" w:rsidTr="00B05BA7">
        <w:trPr>
          <w:cantSplit/>
          <w:trHeight w:val="180"/>
        </w:trPr>
        <w:tc>
          <w:tcPr>
            <w:tcW w:w="9072" w:type="dxa"/>
            <w:gridSpan w:val="5"/>
            <w:tcBorders>
              <w:right w:val="single" w:sz="4" w:space="0" w:color="auto"/>
            </w:tcBorders>
          </w:tcPr>
          <w:p w14:paraId="18727052" w14:textId="77777777" w:rsidR="00DF5686" w:rsidRPr="00603373" w:rsidRDefault="00DF5686" w:rsidP="00B05BA7">
            <w:pPr>
              <w:pStyle w:val="Text1"/>
              <w:keepNext/>
              <w:ind w:left="0"/>
              <w:rPr>
                <w:rFonts w:cs="Arial"/>
              </w:rPr>
            </w:pPr>
            <w:r>
              <w:rPr>
                <w:rFonts w:cs="Arial"/>
              </w:rPr>
              <w:t>Summarische Ausgangsanmeldung / Wiederausfuhrmitteilung</w:t>
            </w:r>
          </w:p>
          <w:p w14:paraId="794BAB2A" w14:textId="77777777" w:rsidR="00DF5686" w:rsidRPr="00603373" w:rsidRDefault="00DF5686" w:rsidP="00B05BA7">
            <w:pPr>
              <w:pStyle w:val="Text1"/>
              <w:keepNext/>
              <w:ind w:left="0"/>
              <w:rPr>
                <w:rFonts w:cs="Arial"/>
              </w:rPr>
            </w:pPr>
            <w:r w:rsidRPr="00603373">
              <w:rPr>
                <w:rFonts w:cs="Arial"/>
              </w:rPr>
              <w:tab/>
              <w:t>…</w:t>
            </w:r>
            <w:r w:rsidRPr="00603373">
              <w:rPr>
                <w:rFonts w:cs="Arial"/>
              </w:rPr>
              <w:br/>
            </w:r>
            <w:r w:rsidRPr="00603373">
              <w:rPr>
                <w:rFonts w:cs="Arial"/>
              </w:rPr>
              <w:tab/>
              <w:t>SAMMELSENDUNG</w:t>
            </w:r>
            <w:r w:rsidRPr="00603373">
              <w:rPr>
                <w:rFonts w:cs="Arial"/>
              </w:rPr>
              <w:br/>
            </w:r>
            <w:r w:rsidRPr="00603373">
              <w:rPr>
                <w:rFonts w:cs="Arial"/>
              </w:rPr>
              <w:tab/>
            </w:r>
            <w:r w:rsidRPr="00603373">
              <w:rPr>
                <w:rFonts w:cs="Arial"/>
              </w:rPr>
              <w:tab/>
              <w:t>…</w:t>
            </w:r>
          </w:p>
        </w:tc>
      </w:tr>
      <w:tr w:rsidR="00DF5686" w:rsidRPr="00603373" w14:paraId="674864D0" w14:textId="77777777" w:rsidTr="00DF5686">
        <w:trPr>
          <w:cantSplit/>
          <w:trHeight w:val="180"/>
        </w:trPr>
        <w:tc>
          <w:tcPr>
            <w:tcW w:w="1985" w:type="dxa"/>
            <w:tcBorders>
              <w:bottom w:val="nil"/>
              <w:right w:val="nil"/>
            </w:tcBorders>
          </w:tcPr>
          <w:p w14:paraId="7B333679" w14:textId="77777777" w:rsidR="00DF5686" w:rsidRPr="006B422B" w:rsidRDefault="00DF5686" w:rsidP="00B05BA7">
            <w:pPr>
              <w:pStyle w:val="Text1"/>
              <w:keepNext/>
              <w:ind w:left="0"/>
              <w:rPr>
                <w:rFonts w:cs="Arial"/>
                <w:u w:val="single"/>
              </w:rPr>
            </w:pPr>
          </w:p>
        </w:tc>
        <w:tc>
          <w:tcPr>
            <w:tcW w:w="7087" w:type="dxa"/>
            <w:gridSpan w:val="4"/>
            <w:tcBorders>
              <w:right w:val="single" w:sz="4" w:space="0" w:color="auto"/>
            </w:tcBorders>
          </w:tcPr>
          <w:p w14:paraId="76BDB7FD" w14:textId="77777777" w:rsidR="00DF5686" w:rsidRPr="00603373" w:rsidRDefault="00DF5686" w:rsidP="00B05BA7">
            <w:pPr>
              <w:pStyle w:val="Text1"/>
              <w:keepNext/>
              <w:ind w:left="0"/>
              <w:rPr>
                <w:rFonts w:cs="Arial"/>
              </w:rPr>
            </w:pPr>
            <w:r w:rsidRPr="00603373">
              <w:rPr>
                <w:rFonts w:cs="Arial"/>
              </w:rPr>
              <w:t>WARENPOSITION</w:t>
            </w:r>
          </w:p>
        </w:tc>
      </w:tr>
      <w:tr w:rsidR="00DF5686" w:rsidRPr="00603373" w14:paraId="0B93E966" w14:textId="77777777" w:rsidTr="00DF5686">
        <w:trPr>
          <w:cantSplit/>
          <w:trHeight w:val="180"/>
        </w:trPr>
        <w:tc>
          <w:tcPr>
            <w:tcW w:w="1985" w:type="dxa"/>
            <w:tcBorders>
              <w:top w:val="nil"/>
              <w:bottom w:val="nil"/>
              <w:right w:val="nil"/>
            </w:tcBorders>
          </w:tcPr>
          <w:p w14:paraId="5F505BCC" w14:textId="77777777" w:rsidR="00DF5686" w:rsidRPr="006B422B" w:rsidRDefault="00DF5686" w:rsidP="00B05BA7">
            <w:pPr>
              <w:pStyle w:val="Text1"/>
              <w:keepNext/>
              <w:ind w:left="0"/>
              <w:rPr>
                <w:rFonts w:cs="Arial"/>
                <w:u w:val="single"/>
              </w:rPr>
            </w:pPr>
          </w:p>
        </w:tc>
        <w:tc>
          <w:tcPr>
            <w:tcW w:w="2126" w:type="dxa"/>
            <w:vMerge w:val="restart"/>
            <w:tcBorders>
              <w:right w:val="nil"/>
            </w:tcBorders>
          </w:tcPr>
          <w:p w14:paraId="28DE91F4" w14:textId="77777777" w:rsidR="00DF5686" w:rsidRPr="0002028C" w:rsidRDefault="00DF5686" w:rsidP="00B05BA7">
            <w:pPr>
              <w:pStyle w:val="Text1"/>
              <w:keepNext/>
              <w:ind w:left="0"/>
              <w:rPr>
                <w:rFonts w:cs="Arial"/>
              </w:rPr>
            </w:pPr>
            <w:r w:rsidRPr="0002028C">
              <w:rPr>
                <w:rFonts w:cs="Arial"/>
              </w:rPr>
              <w:t>ÜF-Pos 1</w:t>
            </w:r>
          </w:p>
          <w:p w14:paraId="7D92063E" w14:textId="77777777" w:rsidR="00DF5686" w:rsidRPr="006B422B" w:rsidRDefault="00DF5686" w:rsidP="00B05BA7">
            <w:pPr>
              <w:pStyle w:val="Text1"/>
              <w:keepNext/>
              <w:ind w:left="0"/>
              <w:rPr>
                <w:rFonts w:cs="Arial"/>
              </w:rPr>
            </w:pPr>
            <w:r w:rsidRPr="006B422B">
              <w:rPr>
                <w:rFonts w:cs="Arial"/>
              </w:rPr>
              <w:t>....</w:t>
            </w:r>
          </w:p>
          <w:p w14:paraId="66067919" w14:textId="6DC45138" w:rsidR="00DF5686" w:rsidRPr="006B422B" w:rsidRDefault="00DF5686" w:rsidP="00B05BA7">
            <w:pPr>
              <w:pStyle w:val="Text1"/>
              <w:keepNext/>
              <w:ind w:left="0"/>
              <w:rPr>
                <w:rFonts w:cs="Arial"/>
                <w:i/>
              </w:rPr>
            </w:pPr>
            <w:r w:rsidRPr="006B422B">
              <w:rPr>
                <w:rFonts w:cs="Arial"/>
                <w:i/>
              </w:rPr>
              <w:t xml:space="preserve">Art des </w:t>
            </w:r>
            <w:r>
              <w:rPr>
                <w:rFonts w:cs="Arial"/>
                <w:i/>
              </w:rPr>
              <w:t>Vorpapiers:</w:t>
            </w:r>
            <w:r w:rsidRPr="006B422B">
              <w:rPr>
                <w:rFonts w:cs="Arial"/>
                <w:i/>
              </w:rPr>
              <w:t xml:space="preserve"> </w:t>
            </w:r>
            <w:r>
              <w:rPr>
                <w:rFonts w:cs="Arial"/>
                <w:i/>
              </w:rPr>
              <w:t>N337</w:t>
            </w:r>
          </w:p>
          <w:p w14:paraId="2160A899" w14:textId="77777777" w:rsidR="00DF5686" w:rsidRPr="006B422B" w:rsidRDefault="00DF5686" w:rsidP="00B05BA7">
            <w:pPr>
              <w:pStyle w:val="Text1"/>
              <w:keepNext/>
              <w:ind w:left="0"/>
              <w:rPr>
                <w:rFonts w:cs="Arial"/>
              </w:rPr>
            </w:pPr>
            <w:r w:rsidRPr="006B422B">
              <w:rPr>
                <w:rFonts w:cs="Arial"/>
              </w:rPr>
              <w:t>...</w:t>
            </w:r>
          </w:p>
        </w:tc>
        <w:tc>
          <w:tcPr>
            <w:tcW w:w="4961" w:type="dxa"/>
            <w:gridSpan w:val="3"/>
            <w:tcBorders>
              <w:top w:val="single" w:sz="4" w:space="0" w:color="auto"/>
              <w:left w:val="single" w:sz="4" w:space="0" w:color="auto"/>
              <w:right w:val="single" w:sz="4" w:space="0" w:color="auto"/>
            </w:tcBorders>
            <w:shd w:val="pct10" w:color="auto" w:fill="auto"/>
          </w:tcPr>
          <w:p w14:paraId="1430BA5F" w14:textId="77777777" w:rsidR="00DF5686" w:rsidRPr="00603373" w:rsidRDefault="00DF5686" w:rsidP="00B05BA7">
            <w:pPr>
              <w:pStyle w:val="Text1"/>
              <w:keepNext/>
              <w:ind w:left="0"/>
              <w:rPr>
                <w:rFonts w:cs="Arial"/>
              </w:rPr>
            </w:pPr>
            <w:r w:rsidRPr="00603373">
              <w:rPr>
                <w:rFonts w:cs="Arial"/>
              </w:rPr>
              <w:t>VERFAHRENSÜBERGANG 1:</w:t>
            </w:r>
          </w:p>
          <w:p w14:paraId="2C6A7840" w14:textId="77777777" w:rsidR="00DF5686" w:rsidRPr="00603373" w:rsidRDefault="00DF5686" w:rsidP="00B05BA7">
            <w:pPr>
              <w:pStyle w:val="Text1"/>
              <w:keepNext/>
              <w:ind w:left="0"/>
              <w:rPr>
                <w:rFonts w:cs="Arial"/>
                <w:i/>
              </w:rPr>
            </w:pPr>
            <w:r>
              <w:rPr>
                <w:rFonts w:cs="Arial"/>
                <w:i/>
              </w:rPr>
              <w:t>SumA</w:t>
            </w:r>
          </w:p>
        </w:tc>
      </w:tr>
      <w:tr w:rsidR="00DF5686" w:rsidRPr="00603373" w14:paraId="42541A28" w14:textId="77777777" w:rsidTr="00DF5686">
        <w:trPr>
          <w:cantSplit/>
          <w:trHeight w:val="210"/>
        </w:trPr>
        <w:tc>
          <w:tcPr>
            <w:tcW w:w="1985" w:type="dxa"/>
            <w:tcBorders>
              <w:top w:val="nil"/>
              <w:bottom w:val="nil"/>
              <w:right w:val="nil"/>
            </w:tcBorders>
          </w:tcPr>
          <w:p w14:paraId="446D9FBB" w14:textId="77777777" w:rsidR="00DF5686" w:rsidRPr="006B422B" w:rsidRDefault="00DF5686" w:rsidP="00B05BA7">
            <w:pPr>
              <w:pStyle w:val="Text1"/>
              <w:keepNext/>
              <w:ind w:left="0"/>
              <w:rPr>
                <w:rFonts w:cs="Arial"/>
              </w:rPr>
            </w:pPr>
          </w:p>
        </w:tc>
        <w:tc>
          <w:tcPr>
            <w:tcW w:w="2126" w:type="dxa"/>
            <w:vMerge/>
            <w:tcBorders>
              <w:right w:val="nil"/>
            </w:tcBorders>
          </w:tcPr>
          <w:p w14:paraId="3C95B32F" w14:textId="77777777" w:rsidR="00DF5686" w:rsidRPr="006B422B" w:rsidRDefault="00DF5686" w:rsidP="00B05BA7">
            <w:pPr>
              <w:pStyle w:val="Text1"/>
              <w:keepNext/>
              <w:ind w:left="0"/>
              <w:rPr>
                <w:rFonts w:cs="Arial"/>
              </w:rPr>
            </w:pPr>
          </w:p>
        </w:tc>
        <w:tc>
          <w:tcPr>
            <w:tcW w:w="838" w:type="dxa"/>
            <w:vMerge w:val="restart"/>
            <w:tcBorders>
              <w:left w:val="single" w:sz="4" w:space="0" w:color="auto"/>
            </w:tcBorders>
            <w:shd w:val="pct10" w:color="auto" w:fill="auto"/>
          </w:tcPr>
          <w:p w14:paraId="5607DB47" w14:textId="77777777" w:rsidR="00DF5686" w:rsidRPr="006B422B" w:rsidRDefault="00DF5686" w:rsidP="00B05BA7">
            <w:pPr>
              <w:pStyle w:val="Text1"/>
              <w:keepNext/>
              <w:ind w:left="0"/>
              <w:rPr>
                <w:rFonts w:cs="Arial"/>
              </w:rPr>
            </w:pPr>
          </w:p>
        </w:tc>
        <w:tc>
          <w:tcPr>
            <w:tcW w:w="4123" w:type="dxa"/>
            <w:gridSpan w:val="2"/>
            <w:tcBorders>
              <w:right w:val="single" w:sz="4" w:space="0" w:color="auto"/>
            </w:tcBorders>
            <w:shd w:val="pct10" w:color="auto" w:fill="auto"/>
          </w:tcPr>
          <w:p w14:paraId="06741E65" w14:textId="77777777" w:rsidR="00DF5686" w:rsidRPr="00603373" w:rsidRDefault="00DF5686" w:rsidP="00B05BA7">
            <w:pPr>
              <w:pStyle w:val="Text1"/>
              <w:keepNext/>
              <w:ind w:left="0"/>
              <w:rPr>
                <w:rFonts w:cs="Arial"/>
                <w:lang w:val="en-GB"/>
              </w:rPr>
            </w:pPr>
            <w:r w:rsidRPr="00603373">
              <w:rPr>
                <w:rFonts w:cs="Arial"/>
                <w:lang w:val="en-GB"/>
              </w:rPr>
              <w:t>WARENPOSITIONSVERWEIS 1</w:t>
            </w:r>
          </w:p>
          <w:p w14:paraId="2FBEB5E0" w14:textId="77777777" w:rsidR="00DF5686" w:rsidRPr="00603373" w:rsidRDefault="00DF5686" w:rsidP="00B05BA7">
            <w:pPr>
              <w:pStyle w:val="Text1"/>
              <w:keepNext/>
              <w:ind w:left="0"/>
              <w:rPr>
                <w:rFonts w:cs="Arial"/>
                <w:i/>
                <w:lang w:val="en-GB"/>
              </w:rPr>
            </w:pPr>
            <w:r w:rsidRPr="00603373">
              <w:rPr>
                <w:rFonts w:cs="Arial"/>
                <w:i/>
                <w:lang w:val="en-GB"/>
              </w:rPr>
              <w:t>Referenz QV</w:t>
            </w:r>
          </w:p>
        </w:tc>
      </w:tr>
      <w:tr w:rsidR="00DF5686" w:rsidRPr="00603373" w14:paraId="78022464" w14:textId="77777777" w:rsidTr="00DF5686">
        <w:trPr>
          <w:cantSplit/>
          <w:trHeight w:val="195"/>
        </w:trPr>
        <w:tc>
          <w:tcPr>
            <w:tcW w:w="1985" w:type="dxa"/>
            <w:tcBorders>
              <w:top w:val="nil"/>
              <w:bottom w:val="nil"/>
              <w:right w:val="nil"/>
            </w:tcBorders>
          </w:tcPr>
          <w:p w14:paraId="2F7C4AD2" w14:textId="77777777" w:rsidR="00DF5686" w:rsidRPr="006B422B" w:rsidRDefault="00DF5686" w:rsidP="00B05BA7">
            <w:pPr>
              <w:pStyle w:val="Text1"/>
              <w:keepNext/>
              <w:ind w:left="0"/>
              <w:rPr>
                <w:rFonts w:cs="Arial"/>
                <w:lang w:val="en-GB"/>
              </w:rPr>
            </w:pPr>
          </w:p>
        </w:tc>
        <w:tc>
          <w:tcPr>
            <w:tcW w:w="2126" w:type="dxa"/>
            <w:vMerge/>
            <w:tcBorders>
              <w:right w:val="nil"/>
            </w:tcBorders>
          </w:tcPr>
          <w:p w14:paraId="4E4F2F68" w14:textId="77777777" w:rsidR="00DF5686" w:rsidRPr="006B422B" w:rsidRDefault="00DF5686" w:rsidP="00B05BA7">
            <w:pPr>
              <w:pStyle w:val="Text1"/>
              <w:keepNext/>
              <w:ind w:left="0"/>
              <w:rPr>
                <w:rFonts w:cs="Arial"/>
                <w:lang w:val="en-GB"/>
              </w:rPr>
            </w:pPr>
          </w:p>
        </w:tc>
        <w:tc>
          <w:tcPr>
            <w:tcW w:w="838" w:type="dxa"/>
            <w:vMerge/>
            <w:tcBorders>
              <w:left w:val="single" w:sz="4" w:space="0" w:color="auto"/>
            </w:tcBorders>
            <w:shd w:val="pct10" w:color="auto" w:fill="auto"/>
          </w:tcPr>
          <w:p w14:paraId="4EDA8FCF" w14:textId="77777777" w:rsidR="00DF5686" w:rsidRPr="006B422B" w:rsidRDefault="00DF5686" w:rsidP="00B05BA7">
            <w:pPr>
              <w:pStyle w:val="Text1"/>
              <w:keepNext/>
              <w:ind w:left="0"/>
              <w:rPr>
                <w:rFonts w:cs="Arial"/>
                <w:lang w:val="en-GB"/>
              </w:rPr>
            </w:pPr>
          </w:p>
        </w:tc>
        <w:tc>
          <w:tcPr>
            <w:tcW w:w="4123" w:type="dxa"/>
            <w:gridSpan w:val="2"/>
            <w:tcBorders>
              <w:right w:val="single" w:sz="4" w:space="0" w:color="auto"/>
            </w:tcBorders>
            <w:shd w:val="pct10" w:color="auto" w:fill="auto"/>
          </w:tcPr>
          <w:p w14:paraId="31CBC8AC" w14:textId="77777777" w:rsidR="00DF5686" w:rsidRPr="00603373" w:rsidRDefault="00DF5686" w:rsidP="00B05BA7">
            <w:pPr>
              <w:pStyle w:val="Text1"/>
              <w:keepNext/>
              <w:ind w:left="0"/>
              <w:rPr>
                <w:rFonts w:cs="Arial"/>
                <w:lang w:val="en-GB"/>
              </w:rPr>
            </w:pPr>
            <w:r w:rsidRPr="00603373">
              <w:rPr>
                <w:rFonts w:cs="Arial"/>
                <w:lang w:val="en-GB"/>
              </w:rPr>
              <w:t>WARENPOSITIONSVERWEIS 2</w:t>
            </w:r>
          </w:p>
          <w:p w14:paraId="71DE4B78" w14:textId="77777777" w:rsidR="00DF5686" w:rsidRPr="00603373" w:rsidRDefault="00DF5686" w:rsidP="00B05BA7">
            <w:pPr>
              <w:pStyle w:val="Text1"/>
              <w:keepNext/>
              <w:ind w:left="0"/>
              <w:rPr>
                <w:rFonts w:cs="Arial"/>
                <w:i/>
                <w:lang w:val="en-GB"/>
              </w:rPr>
            </w:pPr>
            <w:r w:rsidRPr="00603373">
              <w:rPr>
                <w:rFonts w:cs="Arial"/>
                <w:i/>
                <w:lang w:val="en-GB"/>
              </w:rPr>
              <w:t>Referenz QV</w:t>
            </w:r>
          </w:p>
        </w:tc>
      </w:tr>
      <w:tr w:rsidR="00DF5686" w:rsidRPr="00603373" w14:paraId="511E5F0A" w14:textId="77777777" w:rsidTr="00DF5686">
        <w:trPr>
          <w:cantSplit/>
          <w:trHeight w:val="165"/>
        </w:trPr>
        <w:tc>
          <w:tcPr>
            <w:tcW w:w="1985" w:type="dxa"/>
            <w:tcBorders>
              <w:top w:val="nil"/>
              <w:bottom w:val="nil"/>
              <w:right w:val="nil"/>
            </w:tcBorders>
          </w:tcPr>
          <w:p w14:paraId="053AFC74" w14:textId="77777777" w:rsidR="00DF5686" w:rsidRPr="006B422B" w:rsidRDefault="00DF5686" w:rsidP="00B05BA7">
            <w:pPr>
              <w:pStyle w:val="Text1"/>
              <w:keepNext/>
              <w:ind w:left="0"/>
              <w:rPr>
                <w:rFonts w:cs="Arial"/>
                <w:lang w:val="en-GB"/>
              </w:rPr>
            </w:pPr>
          </w:p>
        </w:tc>
        <w:tc>
          <w:tcPr>
            <w:tcW w:w="2126" w:type="dxa"/>
            <w:vMerge/>
            <w:tcBorders>
              <w:right w:val="nil"/>
            </w:tcBorders>
          </w:tcPr>
          <w:p w14:paraId="42F3A5D0" w14:textId="77777777" w:rsidR="00DF5686" w:rsidRPr="006B422B" w:rsidRDefault="00DF5686" w:rsidP="00B05BA7">
            <w:pPr>
              <w:pStyle w:val="Text1"/>
              <w:keepNext/>
              <w:ind w:left="0"/>
              <w:rPr>
                <w:rFonts w:cs="Arial"/>
                <w:lang w:val="en-GB"/>
              </w:rPr>
            </w:pPr>
          </w:p>
        </w:tc>
        <w:tc>
          <w:tcPr>
            <w:tcW w:w="838" w:type="dxa"/>
            <w:vMerge/>
            <w:tcBorders>
              <w:left w:val="single" w:sz="4" w:space="0" w:color="auto"/>
            </w:tcBorders>
            <w:shd w:val="pct10" w:color="auto" w:fill="auto"/>
          </w:tcPr>
          <w:p w14:paraId="182CF4D5" w14:textId="77777777" w:rsidR="00DF5686" w:rsidRPr="006B422B" w:rsidRDefault="00DF5686" w:rsidP="00B05BA7">
            <w:pPr>
              <w:pStyle w:val="Text1"/>
              <w:keepNext/>
              <w:ind w:left="0"/>
              <w:rPr>
                <w:rFonts w:cs="Arial"/>
                <w:lang w:val="en-GB"/>
              </w:rPr>
            </w:pPr>
          </w:p>
        </w:tc>
        <w:tc>
          <w:tcPr>
            <w:tcW w:w="4123" w:type="dxa"/>
            <w:gridSpan w:val="2"/>
            <w:tcBorders>
              <w:right w:val="single" w:sz="4" w:space="0" w:color="auto"/>
            </w:tcBorders>
            <w:shd w:val="pct10" w:color="auto" w:fill="auto"/>
          </w:tcPr>
          <w:p w14:paraId="0FB941CF" w14:textId="77777777" w:rsidR="00DF5686" w:rsidRPr="00603373" w:rsidRDefault="00DF5686" w:rsidP="00B05BA7">
            <w:pPr>
              <w:pStyle w:val="Text1"/>
              <w:keepNext/>
              <w:ind w:left="0"/>
              <w:rPr>
                <w:rFonts w:cs="Arial"/>
                <w:lang w:val="en-GB"/>
              </w:rPr>
            </w:pPr>
            <w:r w:rsidRPr="00603373">
              <w:rPr>
                <w:rFonts w:cs="Arial"/>
                <w:lang w:val="en-GB"/>
              </w:rPr>
              <w:t>…</w:t>
            </w:r>
          </w:p>
        </w:tc>
      </w:tr>
      <w:tr w:rsidR="00DF5686" w:rsidRPr="00603373" w14:paraId="3568C973" w14:textId="77777777" w:rsidTr="00DF5686">
        <w:trPr>
          <w:cantSplit/>
          <w:trHeight w:val="180"/>
        </w:trPr>
        <w:tc>
          <w:tcPr>
            <w:tcW w:w="1985" w:type="dxa"/>
            <w:tcBorders>
              <w:top w:val="nil"/>
              <w:bottom w:val="nil"/>
              <w:right w:val="nil"/>
            </w:tcBorders>
          </w:tcPr>
          <w:p w14:paraId="1530EF5B" w14:textId="77777777" w:rsidR="00DF5686" w:rsidRPr="006B422B" w:rsidRDefault="00DF5686" w:rsidP="00B05BA7">
            <w:pPr>
              <w:pStyle w:val="Text1"/>
              <w:keepNext/>
              <w:ind w:left="0"/>
              <w:rPr>
                <w:rFonts w:cs="Arial"/>
                <w:lang w:val="en-GB"/>
              </w:rPr>
            </w:pPr>
          </w:p>
        </w:tc>
        <w:tc>
          <w:tcPr>
            <w:tcW w:w="2126" w:type="dxa"/>
            <w:vMerge/>
            <w:tcBorders>
              <w:right w:val="nil"/>
            </w:tcBorders>
          </w:tcPr>
          <w:p w14:paraId="115B3F0B" w14:textId="77777777" w:rsidR="00DF5686" w:rsidRPr="006B422B" w:rsidRDefault="00DF5686" w:rsidP="00B05BA7">
            <w:pPr>
              <w:pStyle w:val="Text1"/>
              <w:keepNext/>
              <w:ind w:left="0"/>
              <w:rPr>
                <w:rFonts w:cs="Arial"/>
                <w:lang w:val="en-GB"/>
              </w:rPr>
            </w:pPr>
          </w:p>
        </w:tc>
        <w:tc>
          <w:tcPr>
            <w:tcW w:w="838" w:type="dxa"/>
            <w:vMerge/>
            <w:tcBorders>
              <w:left w:val="single" w:sz="4" w:space="0" w:color="auto"/>
              <w:bottom w:val="single" w:sz="4" w:space="0" w:color="auto"/>
            </w:tcBorders>
            <w:shd w:val="pct10" w:color="auto" w:fill="auto"/>
          </w:tcPr>
          <w:p w14:paraId="748E3952" w14:textId="77777777" w:rsidR="00DF5686" w:rsidRPr="006B422B" w:rsidRDefault="00DF5686" w:rsidP="00B05BA7">
            <w:pPr>
              <w:pStyle w:val="Text1"/>
              <w:keepNext/>
              <w:ind w:left="0"/>
              <w:rPr>
                <w:rFonts w:cs="Arial"/>
                <w:lang w:val="en-GB"/>
              </w:rPr>
            </w:pPr>
          </w:p>
        </w:tc>
        <w:tc>
          <w:tcPr>
            <w:tcW w:w="4123" w:type="dxa"/>
            <w:gridSpan w:val="2"/>
            <w:tcBorders>
              <w:bottom w:val="single" w:sz="4" w:space="0" w:color="auto"/>
              <w:right w:val="single" w:sz="4" w:space="0" w:color="auto"/>
            </w:tcBorders>
            <w:shd w:val="pct10" w:color="auto" w:fill="auto"/>
          </w:tcPr>
          <w:p w14:paraId="0F3A0510" w14:textId="77777777" w:rsidR="00DF5686" w:rsidRPr="00603373" w:rsidRDefault="00DF5686" w:rsidP="00B05BA7">
            <w:pPr>
              <w:pStyle w:val="Text1"/>
              <w:keepNext/>
              <w:ind w:left="0"/>
              <w:rPr>
                <w:rFonts w:cs="Arial"/>
                <w:lang w:val="en-GB"/>
              </w:rPr>
            </w:pPr>
            <w:r w:rsidRPr="00603373">
              <w:rPr>
                <w:rFonts w:cs="Arial"/>
                <w:lang w:val="en-GB"/>
              </w:rPr>
              <w:t>WARENPOSITIONSVERWEIS m</w:t>
            </w:r>
            <w:r w:rsidRPr="00913D9A">
              <w:rPr>
                <w:rFonts w:cs="Arial"/>
                <w:vertAlign w:val="subscript"/>
                <w:lang w:val="en-GB"/>
              </w:rPr>
              <w:t>1</w:t>
            </w:r>
          </w:p>
          <w:p w14:paraId="3FE0FD78" w14:textId="77777777" w:rsidR="00DF5686" w:rsidRPr="00603373" w:rsidRDefault="00DF5686" w:rsidP="00B05BA7">
            <w:pPr>
              <w:pStyle w:val="Text1"/>
              <w:keepNext/>
              <w:ind w:left="0"/>
              <w:rPr>
                <w:rFonts w:cs="Arial"/>
                <w:i/>
                <w:lang w:val="en-GB"/>
              </w:rPr>
            </w:pPr>
            <w:r w:rsidRPr="00603373">
              <w:rPr>
                <w:rFonts w:cs="Arial"/>
                <w:i/>
                <w:lang w:val="en-GB"/>
              </w:rPr>
              <w:t>Referenz QV</w:t>
            </w:r>
          </w:p>
        </w:tc>
      </w:tr>
      <w:tr w:rsidR="00DF5686" w:rsidRPr="00603373" w14:paraId="08872484" w14:textId="77777777" w:rsidTr="00DF5686">
        <w:trPr>
          <w:cantSplit/>
          <w:trHeight w:val="210"/>
        </w:trPr>
        <w:tc>
          <w:tcPr>
            <w:tcW w:w="1985" w:type="dxa"/>
            <w:tcBorders>
              <w:top w:val="nil"/>
              <w:bottom w:val="nil"/>
            </w:tcBorders>
          </w:tcPr>
          <w:p w14:paraId="100506FD" w14:textId="77777777" w:rsidR="00DF5686" w:rsidRPr="006B422B" w:rsidRDefault="00DF5686" w:rsidP="00B05BA7">
            <w:pPr>
              <w:pStyle w:val="Text1"/>
              <w:keepNext/>
              <w:ind w:left="0"/>
              <w:rPr>
                <w:rFonts w:cs="Arial"/>
                <w:u w:val="single"/>
              </w:rPr>
            </w:pPr>
          </w:p>
        </w:tc>
        <w:tc>
          <w:tcPr>
            <w:tcW w:w="2126" w:type="dxa"/>
            <w:vMerge w:val="restart"/>
          </w:tcPr>
          <w:p w14:paraId="2BE9D2F5" w14:textId="77777777" w:rsidR="00DF5686" w:rsidRPr="0002028C" w:rsidRDefault="00DF5686" w:rsidP="00B05BA7">
            <w:pPr>
              <w:pStyle w:val="Text1"/>
              <w:keepNext/>
              <w:ind w:left="0"/>
              <w:rPr>
                <w:rFonts w:cs="Arial"/>
              </w:rPr>
            </w:pPr>
            <w:r w:rsidRPr="0002028C">
              <w:rPr>
                <w:rFonts w:cs="Arial"/>
              </w:rPr>
              <w:t>ÜF-Pos 2</w:t>
            </w:r>
          </w:p>
          <w:p w14:paraId="444EB993" w14:textId="77777777" w:rsidR="00DF5686" w:rsidRPr="006B422B" w:rsidRDefault="00DF5686" w:rsidP="00B05BA7">
            <w:pPr>
              <w:pStyle w:val="Text1"/>
              <w:keepNext/>
              <w:ind w:left="0"/>
              <w:rPr>
                <w:rFonts w:cs="Arial"/>
              </w:rPr>
            </w:pPr>
            <w:r w:rsidRPr="006B422B">
              <w:rPr>
                <w:rFonts w:cs="Arial"/>
              </w:rPr>
              <w:t>....</w:t>
            </w:r>
          </w:p>
          <w:p w14:paraId="1B321B90" w14:textId="558D080D" w:rsidR="00DF5686" w:rsidRPr="006B422B" w:rsidRDefault="00DF5686" w:rsidP="00B05BA7">
            <w:pPr>
              <w:pStyle w:val="Text1"/>
              <w:keepNext/>
              <w:ind w:left="0"/>
              <w:rPr>
                <w:rFonts w:cs="Arial"/>
                <w:i/>
              </w:rPr>
            </w:pPr>
            <w:r w:rsidRPr="006B422B">
              <w:rPr>
                <w:rFonts w:cs="Arial"/>
                <w:i/>
              </w:rPr>
              <w:t xml:space="preserve">Art des </w:t>
            </w:r>
            <w:r>
              <w:rPr>
                <w:rFonts w:cs="Arial"/>
                <w:i/>
              </w:rPr>
              <w:t>Vorpapier</w:t>
            </w:r>
            <w:r w:rsidR="00F7310F">
              <w:rPr>
                <w:rFonts w:cs="Arial"/>
                <w:i/>
              </w:rPr>
              <w:t>s</w:t>
            </w:r>
            <w:r>
              <w:rPr>
                <w:rFonts w:cs="Arial"/>
                <w:i/>
              </w:rPr>
              <w:t>:</w:t>
            </w:r>
            <w:r w:rsidRPr="006B422B">
              <w:rPr>
                <w:rFonts w:cs="Arial"/>
                <w:i/>
              </w:rPr>
              <w:t xml:space="preserve"> </w:t>
            </w:r>
            <w:r>
              <w:rPr>
                <w:rFonts w:cs="Arial"/>
                <w:i/>
              </w:rPr>
              <w:t>N337</w:t>
            </w:r>
          </w:p>
          <w:p w14:paraId="6C583103" w14:textId="77777777" w:rsidR="00DF5686" w:rsidRPr="006B422B" w:rsidRDefault="00DF5686" w:rsidP="00B05BA7">
            <w:pPr>
              <w:pStyle w:val="Text1"/>
              <w:keepNext/>
              <w:ind w:left="0"/>
              <w:rPr>
                <w:rFonts w:cs="Arial"/>
              </w:rPr>
            </w:pPr>
            <w:r w:rsidRPr="006B422B">
              <w:rPr>
                <w:rFonts w:cs="Arial"/>
              </w:rPr>
              <w:t>...</w:t>
            </w:r>
          </w:p>
        </w:tc>
        <w:tc>
          <w:tcPr>
            <w:tcW w:w="4961" w:type="dxa"/>
            <w:gridSpan w:val="3"/>
            <w:tcBorders>
              <w:top w:val="nil"/>
            </w:tcBorders>
            <w:shd w:val="pct10" w:color="auto" w:fill="auto"/>
          </w:tcPr>
          <w:p w14:paraId="0E5D27CB" w14:textId="77777777" w:rsidR="00DF5686" w:rsidRPr="00603373" w:rsidRDefault="00DF5686" w:rsidP="00B05BA7">
            <w:pPr>
              <w:pStyle w:val="Text1"/>
              <w:keepNext/>
              <w:ind w:left="0"/>
              <w:rPr>
                <w:rFonts w:cs="Arial"/>
              </w:rPr>
            </w:pPr>
            <w:r w:rsidRPr="00603373">
              <w:rPr>
                <w:rFonts w:cs="Arial"/>
              </w:rPr>
              <w:t>VERFAHRENSÜBERGANG 2:</w:t>
            </w:r>
          </w:p>
          <w:p w14:paraId="26CC5936" w14:textId="77777777" w:rsidR="00DF5686" w:rsidRPr="00603373" w:rsidRDefault="00DF5686" w:rsidP="00B05BA7">
            <w:pPr>
              <w:pStyle w:val="Text1"/>
              <w:keepNext/>
              <w:ind w:left="0"/>
              <w:rPr>
                <w:rFonts w:cs="Arial"/>
              </w:rPr>
            </w:pPr>
            <w:r>
              <w:rPr>
                <w:rFonts w:cs="Arial"/>
                <w:i/>
              </w:rPr>
              <w:t>SumA</w:t>
            </w:r>
          </w:p>
        </w:tc>
      </w:tr>
      <w:tr w:rsidR="00DF5686" w:rsidRPr="00603373" w14:paraId="7558F3B3" w14:textId="77777777" w:rsidTr="00DF5686">
        <w:trPr>
          <w:cantSplit/>
          <w:trHeight w:val="210"/>
        </w:trPr>
        <w:tc>
          <w:tcPr>
            <w:tcW w:w="1985" w:type="dxa"/>
            <w:tcBorders>
              <w:top w:val="nil"/>
              <w:bottom w:val="nil"/>
            </w:tcBorders>
          </w:tcPr>
          <w:p w14:paraId="4390A2C3" w14:textId="77777777" w:rsidR="00DF5686" w:rsidRPr="006B422B" w:rsidRDefault="00DF5686" w:rsidP="00B05BA7">
            <w:pPr>
              <w:pStyle w:val="Text1"/>
              <w:keepNext/>
              <w:ind w:left="0"/>
              <w:rPr>
                <w:rFonts w:cs="Arial"/>
              </w:rPr>
            </w:pPr>
          </w:p>
        </w:tc>
        <w:tc>
          <w:tcPr>
            <w:tcW w:w="2126" w:type="dxa"/>
            <w:vMerge/>
          </w:tcPr>
          <w:p w14:paraId="1EC0DF45" w14:textId="77777777" w:rsidR="00DF5686" w:rsidRPr="006B422B" w:rsidRDefault="00DF5686" w:rsidP="00B05BA7">
            <w:pPr>
              <w:pStyle w:val="Text1"/>
              <w:keepNext/>
              <w:ind w:left="0"/>
              <w:rPr>
                <w:rFonts w:cs="Arial"/>
              </w:rPr>
            </w:pPr>
          </w:p>
        </w:tc>
        <w:tc>
          <w:tcPr>
            <w:tcW w:w="851" w:type="dxa"/>
            <w:gridSpan w:val="2"/>
            <w:vMerge w:val="restart"/>
            <w:shd w:val="pct10" w:color="auto" w:fill="auto"/>
          </w:tcPr>
          <w:p w14:paraId="68421808" w14:textId="77777777" w:rsidR="00DF5686" w:rsidRPr="006B422B" w:rsidRDefault="00DF5686" w:rsidP="00B05BA7">
            <w:pPr>
              <w:pStyle w:val="Text1"/>
              <w:keepNext/>
              <w:ind w:left="0"/>
              <w:rPr>
                <w:rFonts w:cs="Arial"/>
              </w:rPr>
            </w:pPr>
          </w:p>
        </w:tc>
        <w:tc>
          <w:tcPr>
            <w:tcW w:w="4110" w:type="dxa"/>
            <w:shd w:val="pct10" w:color="auto" w:fill="auto"/>
          </w:tcPr>
          <w:p w14:paraId="4AA0CD10" w14:textId="77777777" w:rsidR="00DF5686" w:rsidRPr="00603373" w:rsidRDefault="00DF5686" w:rsidP="00B05BA7">
            <w:pPr>
              <w:pStyle w:val="Text1"/>
              <w:keepNext/>
              <w:ind w:left="0"/>
              <w:rPr>
                <w:rFonts w:cs="Arial"/>
                <w:lang w:val="en-GB"/>
              </w:rPr>
            </w:pPr>
            <w:r w:rsidRPr="00603373">
              <w:rPr>
                <w:rFonts w:cs="Arial"/>
                <w:lang w:val="en-GB"/>
              </w:rPr>
              <w:t>WARENPOSITIONSVERWEIS 1</w:t>
            </w:r>
          </w:p>
          <w:p w14:paraId="15E7B6B5" w14:textId="77777777" w:rsidR="00DF5686" w:rsidRPr="00603373" w:rsidRDefault="00DF5686" w:rsidP="00B05BA7">
            <w:pPr>
              <w:pStyle w:val="Text1"/>
              <w:keepNext/>
              <w:ind w:left="0"/>
              <w:rPr>
                <w:rFonts w:cs="Arial"/>
                <w:i/>
                <w:lang w:val="en-GB"/>
              </w:rPr>
            </w:pPr>
            <w:r w:rsidRPr="00603373">
              <w:rPr>
                <w:rFonts w:cs="Arial"/>
                <w:i/>
                <w:lang w:val="en-GB"/>
              </w:rPr>
              <w:t>Referenz QV</w:t>
            </w:r>
          </w:p>
        </w:tc>
      </w:tr>
      <w:tr w:rsidR="00DF5686" w:rsidRPr="00603373" w14:paraId="1309DD92" w14:textId="77777777" w:rsidTr="00DF5686">
        <w:trPr>
          <w:cantSplit/>
          <w:trHeight w:val="150"/>
        </w:trPr>
        <w:tc>
          <w:tcPr>
            <w:tcW w:w="1985" w:type="dxa"/>
            <w:tcBorders>
              <w:top w:val="nil"/>
              <w:bottom w:val="nil"/>
            </w:tcBorders>
          </w:tcPr>
          <w:p w14:paraId="708A11D6" w14:textId="77777777" w:rsidR="00DF5686" w:rsidRPr="006B422B" w:rsidRDefault="00DF5686" w:rsidP="00B05BA7">
            <w:pPr>
              <w:pStyle w:val="Text1"/>
              <w:keepNext/>
              <w:ind w:left="0"/>
              <w:rPr>
                <w:rFonts w:cs="Arial"/>
                <w:lang w:val="en-GB"/>
              </w:rPr>
            </w:pPr>
          </w:p>
        </w:tc>
        <w:tc>
          <w:tcPr>
            <w:tcW w:w="2126" w:type="dxa"/>
            <w:vMerge/>
          </w:tcPr>
          <w:p w14:paraId="7BDB29A9" w14:textId="77777777" w:rsidR="00DF5686" w:rsidRPr="006B422B" w:rsidRDefault="00DF5686" w:rsidP="00B05BA7">
            <w:pPr>
              <w:pStyle w:val="Text1"/>
              <w:keepNext/>
              <w:ind w:left="0"/>
              <w:rPr>
                <w:rFonts w:cs="Arial"/>
                <w:lang w:val="en-GB"/>
              </w:rPr>
            </w:pPr>
          </w:p>
        </w:tc>
        <w:tc>
          <w:tcPr>
            <w:tcW w:w="851" w:type="dxa"/>
            <w:gridSpan w:val="2"/>
            <w:vMerge/>
            <w:shd w:val="pct10" w:color="auto" w:fill="auto"/>
          </w:tcPr>
          <w:p w14:paraId="21DA4064" w14:textId="77777777" w:rsidR="00DF5686" w:rsidRPr="006B422B" w:rsidRDefault="00DF5686" w:rsidP="00B05BA7">
            <w:pPr>
              <w:pStyle w:val="Text1"/>
              <w:keepNext/>
              <w:ind w:left="0"/>
              <w:rPr>
                <w:rFonts w:cs="Arial"/>
                <w:lang w:val="en-GB"/>
              </w:rPr>
            </w:pPr>
          </w:p>
        </w:tc>
        <w:tc>
          <w:tcPr>
            <w:tcW w:w="4110" w:type="dxa"/>
            <w:shd w:val="pct10" w:color="auto" w:fill="auto"/>
          </w:tcPr>
          <w:p w14:paraId="4CE509E1" w14:textId="77777777" w:rsidR="00DF5686" w:rsidRPr="00603373" w:rsidRDefault="00DF5686" w:rsidP="00B05BA7">
            <w:pPr>
              <w:pStyle w:val="Text1"/>
              <w:keepNext/>
              <w:ind w:left="0"/>
              <w:rPr>
                <w:rFonts w:cs="Arial"/>
                <w:lang w:val="en-GB"/>
              </w:rPr>
            </w:pPr>
            <w:r w:rsidRPr="00603373">
              <w:rPr>
                <w:rFonts w:cs="Arial"/>
                <w:lang w:val="en-GB"/>
              </w:rPr>
              <w:t>WARENPOSITIONSVERWEIS 2</w:t>
            </w:r>
          </w:p>
          <w:p w14:paraId="09B8D682" w14:textId="77777777" w:rsidR="00DF5686" w:rsidRPr="00603373" w:rsidRDefault="00DF5686" w:rsidP="00B05BA7">
            <w:pPr>
              <w:pStyle w:val="Text1"/>
              <w:keepNext/>
              <w:ind w:left="0"/>
              <w:rPr>
                <w:rFonts w:cs="Arial"/>
                <w:lang w:val="en-GB"/>
              </w:rPr>
            </w:pPr>
            <w:r w:rsidRPr="00603373">
              <w:rPr>
                <w:rFonts w:cs="Arial"/>
                <w:i/>
                <w:lang w:val="en-GB"/>
              </w:rPr>
              <w:t>Referenz QV</w:t>
            </w:r>
          </w:p>
        </w:tc>
      </w:tr>
      <w:tr w:rsidR="00DF5686" w:rsidRPr="00603373" w14:paraId="2B4DE670" w14:textId="77777777" w:rsidTr="00DF5686">
        <w:trPr>
          <w:cantSplit/>
          <w:trHeight w:val="120"/>
        </w:trPr>
        <w:tc>
          <w:tcPr>
            <w:tcW w:w="1985" w:type="dxa"/>
            <w:tcBorders>
              <w:top w:val="nil"/>
              <w:bottom w:val="nil"/>
            </w:tcBorders>
          </w:tcPr>
          <w:p w14:paraId="7C85E12F" w14:textId="77777777" w:rsidR="00DF5686" w:rsidRPr="006B422B" w:rsidRDefault="00DF5686" w:rsidP="00B05BA7">
            <w:pPr>
              <w:pStyle w:val="Text1"/>
              <w:keepNext/>
              <w:ind w:left="0"/>
              <w:rPr>
                <w:rFonts w:cs="Arial"/>
                <w:lang w:val="en-GB"/>
              </w:rPr>
            </w:pPr>
          </w:p>
        </w:tc>
        <w:tc>
          <w:tcPr>
            <w:tcW w:w="2126" w:type="dxa"/>
            <w:vMerge/>
          </w:tcPr>
          <w:p w14:paraId="371CBC4A" w14:textId="77777777" w:rsidR="00DF5686" w:rsidRPr="006B422B" w:rsidRDefault="00DF5686" w:rsidP="00B05BA7">
            <w:pPr>
              <w:pStyle w:val="Text1"/>
              <w:keepNext/>
              <w:ind w:left="0"/>
              <w:rPr>
                <w:rFonts w:cs="Arial"/>
                <w:lang w:val="en-GB"/>
              </w:rPr>
            </w:pPr>
          </w:p>
        </w:tc>
        <w:tc>
          <w:tcPr>
            <w:tcW w:w="851" w:type="dxa"/>
            <w:gridSpan w:val="2"/>
            <w:vMerge/>
            <w:shd w:val="pct10" w:color="auto" w:fill="auto"/>
          </w:tcPr>
          <w:p w14:paraId="6470323B" w14:textId="77777777" w:rsidR="00DF5686" w:rsidRPr="006B422B" w:rsidRDefault="00DF5686" w:rsidP="00B05BA7">
            <w:pPr>
              <w:pStyle w:val="Text1"/>
              <w:keepNext/>
              <w:ind w:left="0"/>
              <w:rPr>
                <w:rFonts w:cs="Arial"/>
                <w:lang w:val="en-GB"/>
              </w:rPr>
            </w:pPr>
          </w:p>
        </w:tc>
        <w:tc>
          <w:tcPr>
            <w:tcW w:w="4110" w:type="dxa"/>
            <w:shd w:val="pct10" w:color="auto" w:fill="auto"/>
          </w:tcPr>
          <w:p w14:paraId="3F43E8FC" w14:textId="77777777" w:rsidR="00DF5686" w:rsidRPr="00603373" w:rsidRDefault="00DF5686" w:rsidP="00B05BA7">
            <w:pPr>
              <w:pStyle w:val="Text1"/>
              <w:keepNext/>
              <w:ind w:left="0"/>
              <w:rPr>
                <w:rFonts w:cs="Arial"/>
                <w:lang w:val="en-GB"/>
              </w:rPr>
            </w:pPr>
            <w:r w:rsidRPr="00603373">
              <w:rPr>
                <w:rFonts w:cs="Arial"/>
                <w:lang w:val="en-GB"/>
              </w:rPr>
              <w:t>…</w:t>
            </w:r>
          </w:p>
        </w:tc>
      </w:tr>
      <w:tr w:rsidR="00DF5686" w:rsidRPr="00603373" w14:paraId="58F014BA" w14:textId="77777777" w:rsidTr="00DF5686">
        <w:trPr>
          <w:cantSplit/>
          <w:trHeight w:val="150"/>
        </w:trPr>
        <w:tc>
          <w:tcPr>
            <w:tcW w:w="1985" w:type="dxa"/>
            <w:tcBorders>
              <w:top w:val="nil"/>
            </w:tcBorders>
          </w:tcPr>
          <w:p w14:paraId="668E16D3" w14:textId="77777777" w:rsidR="00DF5686" w:rsidRPr="006B422B" w:rsidRDefault="00DF5686" w:rsidP="00B05BA7">
            <w:pPr>
              <w:pStyle w:val="Text1"/>
              <w:keepNext/>
              <w:ind w:left="0"/>
              <w:rPr>
                <w:rFonts w:cs="Arial"/>
                <w:lang w:val="en-GB"/>
              </w:rPr>
            </w:pPr>
          </w:p>
        </w:tc>
        <w:tc>
          <w:tcPr>
            <w:tcW w:w="2126" w:type="dxa"/>
            <w:vMerge/>
          </w:tcPr>
          <w:p w14:paraId="740E8912" w14:textId="77777777" w:rsidR="00DF5686" w:rsidRPr="006B422B" w:rsidRDefault="00DF5686" w:rsidP="00B05BA7">
            <w:pPr>
              <w:pStyle w:val="Text1"/>
              <w:keepNext/>
              <w:ind w:left="0"/>
              <w:rPr>
                <w:rFonts w:cs="Arial"/>
                <w:lang w:val="en-GB"/>
              </w:rPr>
            </w:pPr>
          </w:p>
        </w:tc>
        <w:tc>
          <w:tcPr>
            <w:tcW w:w="851" w:type="dxa"/>
            <w:gridSpan w:val="2"/>
            <w:vMerge/>
            <w:shd w:val="pct10" w:color="auto" w:fill="auto"/>
          </w:tcPr>
          <w:p w14:paraId="6CAD715F" w14:textId="77777777" w:rsidR="00DF5686" w:rsidRPr="006B422B" w:rsidRDefault="00DF5686" w:rsidP="00B05BA7">
            <w:pPr>
              <w:pStyle w:val="Text1"/>
              <w:keepNext/>
              <w:ind w:left="0"/>
              <w:rPr>
                <w:rFonts w:cs="Arial"/>
                <w:lang w:val="en-GB"/>
              </w:rPr>
            </w:pPr>
          </w:p>
        </w:tc>
        <w:tc>
          <w:tcPr>
            <w:tcW w:w="4110" w:type="dxa"/>
            <w:shd w:val="pct10" w:color="auto" w:fill="auto"/>
          </w:tcPr>
          <w:p w14:paraId="54E330D6" w14:textId="77777777" w:rsidR="00DF5686" w:rsidRPr="00603373" w:rsidRDefault="00DF5686" w:rsidP="00B05BA7">
            <w:pPr>
              <w:pStyle w:val="Text1"/>
              <w:keepNext/>
              <w:ind w:left="0"/>
              <w:rPr>
                <w:rFonts w:cs="Arial"/>
                <w:lang w:val="en-GB"/>
              </w:rPr>
            </w:pPr>
            <w:r w:rsidRPr="00603373">
              <w:rPr>
                <w:rFonts w:cs="Arial"/>
                <w:lang w:val="en-GB"/>
              </w:rPr>
              <w:t>WARENPOSITIONSVERWEIS m</w:t>
            </w:r>
            <w:r w:rsidRPr="00913D9A">
              <w:rPr>
                <w:rFonts w:cs="Arial"/>
                <w:vertAlign w:val="subscript"/>
                <w:lang w:val="en-GB"/>
              </w:rPr>
              <w:t>2</w:t>
            </w:r>
          </w:p>
          <w:p w14:paraId="2AD56E2A" w14:textId="77777777" w:rsidR="00DF5686" w:rsidRPr="00603373" w:rsidRDefault="00DF5686" w:rsidP="00B05BA7">
            <w:pPr>
              <w:pStyle w:val="Text1"/>
              <w:keepNext/>
              <w:ind w:left="0"/>
              <w:rPr>
                <w:rFonts w:cs="Arial"/>
                <w:lang w:val="en-GB"/>
              </w:rPr>
            </w:pPr>
            <w:r w:rsidRPr="00603373">
              <w:rPr>
                <w:rFonts w:cs="Arial"/>
                <w:i/>
                <w:lang w:val="en-GB"/>
              </w:rPr>
              <w:t>Referenz QV</w:t>
            </w:r>
          </w:p>
        </w:tc>
      </w:tr>
    </w:tbl>
    <w:p w14:paraId="4D3A41B2" w14:textId="03A2BA3F" w:rsidR="00DF5686" w:rsidRDefault="00DF5686" w:rsidP="00DF5686">
      <w:pPr>
        <w:spacing w:before="120" w:after="120"/>
        <w:jc w:val="both"/>
      </w:pPr>
      <w:r>
        <w:t>In der AnmZV können mehrere BE-Anteile (grau markiert) existieren. Bei einem Übergang in die Wiederausfuhr kann der Teilnehmer nur Waren aus dem QV SumA anmelden</w:t>
      </w:r>
      <w:r w:rsidR="00832EB5">
        <w:rPr>
          <w:rStyle w:val="Funotenzeichen"/>
        </w:rPr>
        <w:footnoteReference w:id="25"/>
      </w:r>
      <w:r>
        <w:t>. Jeder einzelne BE-Anteil kann unterschiedliche Zugänge des gleichen QV referenzieren. Das bedeutet, dass sich ein BE-Anteil nur auf eine einzige Art von QV beziehen kann.</w:t>
      </w:r>
    </w:p>
    <w:p w14:paraId="18197363" w14:textId="4EF723E1" w:rsidR="00DF5686" w:rsidRPr="0094012D" w:rsidRDefault="00DF5686" w:rsidP="00DF5686">
      <w:pPr>
        <w:spacing w:before="120" w:after="120"/>
        <w:jc w:val="both"/>
      </w:pPr>
      <w:r>
        <w:t>In der AnmZV existiert ein einziger ÜF-Anteil, in welchem die jeweiligen Positionen die zugehörigen BE-Anteile enthalten: Eine Position in diesem Überführungsteil (in diesem Fall eine Wiederausfuhr-position) enthält genau einen BE-Anteil, dessen Positionen auf unterschiedliche Positionen im Über-führungsanteil QV verweisen können.</w:t>
      </w:r>
    </w:p>
    <w:p w14:paraId="449C0A75" w14:textId="77777777" w:rsidR="00CD4244" w:rsidRDefault="00CD4244" w:rsidP="00C907E3">
      <w:pPr>
        <w:pStyle w:val="berschrift2"/>
        <w:ind w:left="578" w:hanging="578"/>
        <w:jc w:val="both"/>
      </w:pPr>
      <w:bookmarkStart w:id="990" w:name="_Toc283123484"/>
      <w:bookmarkStart w:id="991" w:name="_Toc406488400"/>
      <w:bookmarkStart w:id="992" w:name="_Toc419113619"/>
      <w:bookmarkStart w:id="993" w:name="_Toc494110033"/>
      <w:bookmarkStart w:id="994" w:name="_Toc475342606"/>
      <w:bookmarkStart w:id="995" w:name="_Toc233872188"/>
      <w:r w:rsidRPr="0094012D">
        <w:t>Besonderheiten des Verfahrensbereichs "Versand"</w:t>
      </w:r>
      <w:bookmarkEnd w:id="990"/>
      <w:bookmarkEnd w:id="991"/>
      <w:bookmarkEnd w:id="992"/>
      <w:bookmarkEnd w:id="993"/>
      <w:bookmarkEnd w:id="994"/>
      <w:bookmarkEnd w:id="995"/>
    </w:p>
    <w:p w14:paraId="00D7CC70" w14:textId="77777777" w:rsidR="00CD4244" w:rsidRDefault="00CD4244" w:rsidP="00CD4244">
      <w:pPr>
        <w:pStyle w:val="berschrift3"/>
      </w:pPr>
      <w:bookmarkStart w:id="996" w:name="_Toc283123487"/>
      <w:bookmarkStart w:id="997" w:name="_Toc406488402"/>
      <w:bookmarkStart w:id="998" w:name="_Toc419113621"/>
      <w:bookmarkStart w:id="999" w:name="_Toc494110035"/>
      <w:bookmarkStart w:id="1000" w:name="_Toc475342608"/>
      <w:bookmarkStart w:id="1001" w:name="_Ref6909396"/>
      <w:bookmarkStart w:id="1002" w:name="_Toc233872189"/>
      <w:r>
        <w:t>Zeichensatz</w:t>
      </w:r>
      <w:bookmarkEnd w:id="996"/>
      <w:bookmarkEnd w:id="997"/>
      <w:bookmarkEnd w:id="998"/>
      <w:bookmarkEnd w:id="999"/>
      <w:bookmarkEnd w:id="1000"/>
      <w:bookmarkEnd w:id="1001"/>
      <w:bookmarkEnd w:id="1002"/>
    </w:p>
    <w:p w14:paraId="4085451A" w14:textId="5499EDDE" w:rsidR="00DC7515" w:rsidRDefault="00DC7515" w:rsidP="00DC7515">
      <w:pPr>
        <w:spacing w:after="120"/>
        <w:jc w:val="both"/>
        <w:rPr>
          <w:noProof/>
        </w:rPr>
      </w:pPr>
      <w:r>
        <w:rPr>
          <w:noProof/>
        </w:rPr>
        <w:lastRenderedPageBreak/>
        <w:t xml:space="preserve">In den Nachrichten E_DEP_DAT, E_DEP_REL, E_DEP_INC, E_DES_NOT, E_DES_PER und E_DES_REM </w:t>
      </w:r>
      <w:r w:rsidR="00F03B88">
        <w:rPr>
          <w:noProof/>
        </w:rPr>
        <w:t>können</w:t>
      </w:r>
      <w:r>
        <w:rPr>
          <w:noProof/>
        </w:rPr>
        <w:t xml:space="preserve"> in bestimmten Datenfeldern </w:t>
      </w:r>
      <w:r w:rsidR="00F03B88">
        <w:rPr>
          <w:noProof/>
        </w:rPr>
        <w:t>nicht alle Zeichen verwendet werden.</w:t>
      </w:r>
      <w:r>
        <w:rPr>
          <w:noProof/>
        </w:rPr>
        <w:t xml:space="preserve"> Zulässig sind in diesen Fällen nur die im Anhang (Kap. </w:t>
      </w:r>
      <w:r>
        <w:rPr>
          <w:noProof/>
        </w:rPr>
        <w:fldChar w:fldCharType="begin"/>
      </w:r>
      <w:r>
        <w:rPr>
          <w:noProof/>
        </w:rPr>
        <w:instrText xml:space="preserve"> REF _Ref494196325 \r \h  \* MERGEFORMAT </w:instrText>
      </w:r>
      <w:r>
        <w:rPr>
          <w:noProof/>
        </w:rPr>
      </w:r>
      <w:r>
        <w:rPr>
          <w:noProof/>
        </w:rPr>
        <w:fldChar w:fldCharType="separate"/>
      </w:r>
      <w:r>
        <w:rPr>
          <w:noProof/>
        </w:rPr>
        <w:t>5</w:t>
      </w:r>
      <w:r>
        <w:rPr>
          <w:noProof/>
        </w:rPr>
        <w:fldChar w:fldCharType="end"/>
      </w:r>
      <w:r>
        <w:rPr>
          <w:noProof/>
        </w:rPr>
        <w:t>) abgebildeten, druckbaren Zeichen des ASCII-Zeichensatzes (Zeichen 20h – 7Eh).</w:t>
      </w:r>
    </w:p>
    <w:p w14:paraId="268E93DD" w14:textId="53B8BF33" w:rsidR="00925C18" w:rsidRPr="00063DB8" w:rsidRDefault="00DC7515" w:rsidP="00DC7515">
      <w:pPr>
        <w:spacing w:after="120"/>
        <w:jc w:val="both"/>
        <w:rPr>
          <w:noProof/>
        </w:rPr>
      </w:pPr>
      <w:r w:rsidRPr="00736D02">
        <w:rPr>
          <w:rFonts w:cs="Arial"/>
          <w:szCs w:val="22"/>
          <w:lang w:eastAsia="en-US"/>
        </w:rPr>
        <w:t>Bei den betroffenen Feldern ist in der Feldbeschreibung eine entsprechende Bemerkung bezüglich der zulässigen Zeichen aus dem ASCII-Zeichensatz hinterlegt.</w:t>
      </w:r>
    </w:p>
    <w:p w14:paraId="00A71E92" w14:textId="77777777" w:rsidR="00D468C1" w:rsidRDefault="00D468C1" w:rsidP="00D468C1">
      <w:pPr>
        <w:pStyle w:val="berschrift2"/>
      </w:pPr>
      <w:bookmarkStart w:id="1003" w:name="_Toc283123490"/>
      <w:bookmarkStart w:id="1004" w:name="_Toc406488406"/>
      <w:bookmarkStart w:id="1005" w:name="_Toc419113625"/>
      <w:bookmarkStart w:id="1006" w:name="_Toc494110039"/>
      <w:bookmarkStart w:id="1007" w:name="_Toc475342612"/>
      <w:bookmarkStart w:id="1008" w:name="_Toc233872190"/>
      <w:r>
        <w:t>Besonderheiten des Verfahrensbereichs "SumA"</w:t>
      </w:r>
      <w:bookmarkEnd w:id="1003"/>
      <w:bookmarkEnd w:id="1004"/>
      <w:bookmarkEnd w:id="1005"/>
      <w:bookmarkEnd w:id="1006"/>
      <w:bookmarkEnd w:id="1007"/>
      <w:bookmarkEnd w:id="1008"/>
    </w:p>
    <w:p w14:paraId="264C769F" w14:textId="77777777" w:rsidR="00D468C1" w:rsidRDefault="00D468C1" w:rsidP="00D468C1">
      <w:pPr>
        <w:pStyle w:val="berschrift3"/>
      </w:pPr>
      <w:bookmarkStart w:id="1009" w:name="_Toc283123491"/>
      <w:bookmarkStart w:id="1010" w:name="_Toc406488407"/>
      <w:bookmarkStart w:id="1011" w:name="_Toc419113626"/>
      <w:bookmarkStart w:id="1012" w:name="_Toc494110040"/>
      <w:bookmarkStart w:id="1013" w:name="_Toc475342613"/>
      <w:bookmarkStart w:id="1014" w:name="_Ref6909430"/>
      <w:bookmarkStart w:id="1015" w:name="_Toc233872191"/>
      <w:r>
        <w:t>Zeichensatz</w:t>
      </w:r>
      <w:bookmarkEnd w:id="1009"/>
      <w:bookmarkEnd w:id="1010"/>
      <w:bookmarkEnd w:id="1011"/>
      <w:bookmarkEnd w:id="1012"/>
      <w:bookmarkEnd w:id="1013"/>
      <w:bookmarkEnd w:id="1014"/>
      <w:bookmarkEnd w:id="1015"/>
    </w:p>
    <w:p w14:paraId="5E6F7259" w14:textId="40598C3E" w:rsidR="00D468C1" w:rsidRDefault="00D468C1" w:rsidP="00D468C1">
      <w:pPr>
        <w:jc w:val="both"/>
      </w:pPr>
      <w:r>
        <w:t xml:space="preserve">In der Nachricht CUSPRL ist im Datenfeld "Nummer der Beförderung" die Angabe von nicht-druckbaren ASCII-Zeichen </w:t>
      </w:r>
      <w:r w:rsidR="007F1DD4">
        <w:t xml:space="preserve">sowie mit Wirkung vom 01.12.2015 auch </w:t>
      </w:r>
      <w:r w:rsidR="00BE2868">
        <w:t xml:space="preserve">von Sonder- und Leerzeichen </w:t>
      </w:r>
      <w:r>
        <w:t xml:space="preserve">unzulässig. Zulässig sind </w:t>
      </w:r>
      <w:r w:rsidR="00481892">
        <w:t>bis einschließlich 30.11.2015</w:t>
      </w:r>
      <w:r>
        <w:t xml:space="preserve"> die im Anhang (Kap. </w:t>
      </w:r>
      <w:r w:rsidR="009502D1">
        <w:fldChar w:fldCharType="begin"/>
      </w:r>
      <w:r w:rsidR="009502D1">
        <w:instrText xml:space="preserve"> REF _Ref494196325 \r \h </w:instrText>
      </w:r>
      <w:r w:rsidR="009502D1">
        <w:fldChar w:fldCharType="separate"/>
      </w:r>
      <w:r w:rsidR="009502D1">
        <w:t>5</w:t>
      </w:r>
      <w:r w:rsidR="009502D1">
        <w:fldChar w:fldCharType="end"/>
      </w:r>
      <w:r>
        <w:t xml:space="preserve">) </w:t>
      </w:r>
      <w:r w:rsidR="006C1C71">
        <w:t>abgebildeten</w:t>
      </w:r>
      <w:r>
        <w:t>, druckbaren Zeichen des ASCII-Zeichensatzes (Zeichen 21h – 7Eh).</w:t>
      </w:r>
      <w:r w:rsidR="00481892">
        <w:t xml:space="preserve"> Ab dem 01.12.2015 sind ausschließlich die ASCII-Zeichen</w:t>
      </w:r>
      <w:r w:rsidR="00481892" w:rsidRPr="00772C94">
        <w:rPr>
          <w:rFonts w:cs="Arial"/>
        </w:rPr>
        <w:t xml:space="preserve"> </w:t>
      </w:r>
      <w:r w:rsidR="0027033E" w:rsidRPr="00772C94">
        <w:rPr>
          <w:rFonts w:cs="Arial"/>
        </w:rPr>
        <w:t>30h – 39h, 41h – 5Ah und 61h – 7Ah</w:t>
      </w:r>
      <w:r w:rsidR="0027033E">
        <w:rPr>
          <w:rFonts w:cs="Arial"/>
        </w:rPr>
        <w:t xml:space="preserve"> </w:t>
      </w:r>
      <w:r w:rsidR="00F363C5">
        <w:rPr>
          <w:rFonts w:cs="Arial"/>
        </w:rPr>
        <w:t>zulässig</w:t>
      </w:r>
      <w:r>
        <w:t>.</w:t>
      </w:r>
    </w:p>
    <w:p w14:paraId="63144A97" w14:textId="262CBDB6" w:rsidR="00D638B7" w:rsidRDefault="00D638B7" w:rsidP="00D638B7">
      <w:pPr>
        <w:pStyle w:val="berschrift2"/>
        <w:ind w:left="578" w:hanging="578"/>
        <w:jc w:val="both"/>
      </w:pPr>
      <w:bookmarkStart w:id="1016" w:name="_Toc233872192"/>
      <w:r>
        <w:t>Besonderheiten des Verfahrensbereichs "Freier Verkehr (IMPOST)"</w:t>
      </w:r>
      <w:bookmarkEnd w:id="1016"/>
    </w:p>
    <w:p w14:paraId="1C7E61CB" w14:textId="77777777" w:rsidR="00D638B7" w:rsidRPr="0094012D" w:rsidRDefault="00D638B7" w:rsidP="00D638B7">
      <w:pPr>
        <w:pStyle w:val="berschrift3"/>
      </w:pPr>
      <w:bookmarkStart w:id="1017" w:name="_Toc233872193"/>
      <w:r>
        <w:t>Datengruppen</w:t>
      </w:r>
      <w:bookmarkEnd w:id="1017"/>
    </w:p>
    <w:p w14:paraId="377A618B" w14:textId="613D2B53" w:rsidR="00D638B7" w:rsidRPr="0094012D" w:rsidRDefault="00D638B7" w:rsidP="00D638B7">
      <w:pPr>
        <w:spacing w:after="120"/>
        <w:jc w:val="both"/>
        <w:rPr>
          <w:noProof/>
        </w:rPr>
      </w:pPr>
      <w:r w:rsidRPr="0094012D">
        <w:rPr>
          <w:noProof/>
        </w:rPr>
        <w:t xml:space="preserve">Das Datengruppen-Konstrukt hat im Verfahrensbereich </w:t>
      </w:r>
      <w:r>
        <w:rPr>
          <w:noProof/>
        </w:rPr>
        <w:t>"Freier Verkehr (IMPOST)"</w:t>
      </w:r>
      <w:r w:rsidRPr="0094012D">
        <w:rPr>
          <w:noProof/>
        </w:rPr>
        <w:t xml:space="preserve"> Auswirkung auf die Bildung von Feldnamen: Klammerzusätze mit eckigen Klammern bedeuten eine logische Gruppierung der Felder, Klammerzusätze mit runden Klammern werden für eine Detaillierung eingesetzt.</w:t>
      </w:r>
    </w:p>
    <w:p w14:paraId="358415E2" w14:textId="1A344220" w:rsidR="0039325A" w:rsidRDefault="00D638B7" w:rsidP="00D638B7">
      <w:pPr>
        <w:spacing w:after="120"/>
        <w:jc w:val="both"/>
        <w:rPr>
          <w:noProof/>
        </w:rPr>
      </w:pPr>
      <w:r w:rsidRPr="0094012D">
        <w:rPr>
          <w:noProof/>
        </w:rPr>
        <w:t xml:space="preserve">Beispiel: </w:t>
      </w:r>
      <w:r>
        <w:rPr>
          <w:noProof/>
        </w:rPr>
        <w:t xml:space="preserve">[Kopf] Kosten der Beförderung zum endgültigen Bestimmungsort (Betrag) </w:t>
      </w:r>
    </w:p>
    <w:p w14:paraId="5ABACFB7" w14:textId="3B687CF3" w:rsidR="00E23477" w:rsidRDefault="00E23477" w:rsidP="00E23477">
      <w:pPr>
        <w:pStyle w:val="berschrift2"/>
        <w:ind w:left="578" w:hanging="578"/>
        <w:jc w:val="both"/>
      </w:pPr>
      <w:bookmarkStart w:id="1018" w:name="_Toc233872194"/>
      <w:r w:rsidRPr="0094012D">
        <w:t>Besonderheiten des Verfahrensbereichs "</w:t>
      </w:r>
      <w:r>
        <w:t>WKS</w:t>
      </w:r>
      <w:r w:rsidRPr="0094012D">
        <w:t>"</w:t>
      </w:r>
      <w:bookmarkEnd w:id="1018"/>
    </w:p>
    <w:p w14:paraId="4BBF792B" w14:textId="77777777" w:rsidR="00E23477" w:rsidRDefault="00E23477" w:rsidP="00E23477">
      <w:pPr>
        <w:pStyle w:val="berschrift3"/>
      </w:pPr>
      <w:bookmarkStart w:id="1019" w:name="_Toc233872195"/>
      <w:r>
        <w:t>Zeichensatz</w:t>
      </w:r>
      <w:bookmarkEnd w:id="1019"/>
    </w:p>
    <w:p w14:paraId="0B9850B9" w14:textId="429CF588" w:rsidR="00E23477" w:rsidRDefault="00E23477" w:rsidP="00E23477">
      <w:pPr>
        <w:spacing w:after="120"/>
        <w:jc w:val="both"/>
        <w:rPr>
          <w:noProof/>
        </w:rPr>
      </w:pPr>
      <w:r>
        <w:rPr>
          <w:noProof/>
        </w:rPr>
        <w:t xml:space="preserve">In den Nachrichten </w:t>
      </w:r>
      <w:r w:rsidR="00B96523">
        <w:rPr>
          <w:noProof/>
        </w:rPr>
        <w:t>E_EXS_DAT, E_EXS_CTL</w:t>
      </w:r>
      <w:r>
        <w:rPr>
          <w:noProof/>
        </w:rPr>
        <w:t xml:space="preserve"> und </w:t>
      </w:r>
      <w:r w:rsidR="00B96523">
        <w:rPr>
          <w:noProof/>
        </w:rPr>
        <w:t>E_REE_DAT</w:t>
      </w:r>
      <w:r>
        <w:rPr>
          <w:noProof/>
        </w:rPr>
        <w:t xml:space="preserve"> </w:t>
      </w:r>
      <w:r w:rsidR="00F03B88">
        <w:rPr>
          <w:noProof/>
        </w:rPr>
        <w:t>können in bestimmten Datenfeldern nicht alle Zeichen verwendet werden</w:t>
      </w:r>
      <w:r>
        <w:rPr>
          <w:noProof/>
        </w:rPr>
        <w:t xml:space="preserve">. Zulässig sind in diesen Fällen nur die im Anhang (Kap. </w:t>
      </w:r>
      <w:r>
        <w:rPr>
          <w:noProof/>
        </w:rPr>
        <w:fldChar w:fldCharType="begin"/>
      </w:r>
      <w:r>
        <w:rPr>
          <w:noProof/>
        </w:rPr>
        <w:instrText xml:space="preserve"> REF _Ref494196325 \r \h  \* MERGEFORMAT </w:instrText>
      </w:r>
      <w:r>
        <w:rPr>
          <w:noProof/>
        </w:rPr>
      </w:r>
      <w:r>
        <w:rPr>
          <w:noProof/>
        </w:rPr>
        <w:fldChar w:fldCharType="separate"/>
      </w:r>
      <w:r>
        <w:rPr>
          <w:noProof/>
        </w:rPr>
        <w:t>5</w:t>
      </w:r>
      <w:r>
        <w:rPr>
          <w:noProof/>
        </w:rPr>
        <w:fldChar w:fldCharType="end"/>
      </w:r>
      <w:r>
        <w:rPr>
          <w:noProof/>
        </w:rPr>
        <w:t>) abgebildeten, druckbaren Zeichen des ASCII-Zeichensatzes (Zeichen 20h – 7Eh).</w:t>
      </w:r>
    </w:p>
    <w:p w14:paraId="6D5D8479" w14:textId="4B9AC912" w:rsidR="00E23477" w:rsidRDefault="00E23477" w:rsidP="00E23477">
      <w:pPr>
        <w:spacing w:after="120"/>
        <w:jc w:val="both"/>
        <w:rPr>
          <w:rFonts w:cs="Arial"/>
          <w:szCs w:val="22"/>
          <w:lang w:eastAsia="en-US"/>
        </w:rPr>
      </w:pPr>
      <w:r w:rsidRPr="00736D02">
        <w:rPr>
          <w:rFonts w:cs="Arial"/>
          <w:szCs w:val="22"/>
          <w:lang w:eastAsia="en-US"/>
        </w:rPr>
        <w:t>Bei den betroffenen Feldern ist in der Feldbeschreibung eine entsprechende Bemerkung bezüglich der zulässigen Zeichen aus dem ASCII-Zeichensatz hinterlegt.</w:t>
      </w:r>
    </w:p>
    <w:p w14:paraId="0C2097C0" w14:textId="3817A663" w:rsidR="00365DB2" w:rsidRDefault="0047549C" w:rsidP="00344587">
      <w:pPr>
        <w:pStyle w:val="berschrift2"/>
        <w:rPr>
          <w:noProof/>
        </w:rPr>
      </w:pPr>
      <w:bookmarkStart w:id="1020" w:name="_Toc233872196"/>
      <w:r>
        <w:rPr>
          <w:noProof/>
        </w:rPr>
        <w:t xml:space="preserve">Besonderheiten des Verfahrensbereichs </w:t>
      </w:r>
      <w:r w:rsidR="004F2160">
        <w:t>"Z</w:t>
      </w:r>
      <w:r>
        <w:rPr>
          <w:noProof/>
        </w:rPr>
        <w:t>entrale Zollabwicklung in Einfuhrverfahren</w:t>
      </w:r>
      <w:r w:rsidR="004F2160">
        <w:t>"</w:t>
      </w:r>
      <w:r w:rsidR="00721BC0">
        <w:rPr>
          <w:noProof/>
        </w:rPr>
        <w:t xml:space="preserve"> (CCI)</w:t>
      </w:r>
      <w:bookmarkEnd w:id="1020"/>
    </w:p>
    <w:p w14:paraId="1E709687" w14:textId="788565CD" w:rsidR="0047549C" w:rsidRDefault="0047549C" w:rsidP="00344587">
      <w:pPr>
        <w:pStyle w:val="berschrift3"/>
      </w:pPr>
      <w:bookmarkStart w:id="1021" w:name="_Toc233872197"/>
      <w:r>
        <w:t>Fachliche und technische Prüfungen, Bedingungen und Bemerkungen</w:t>
      </w:r>
      <w:bookmarkEnd w:id="1021"/>
    </w:p>
    <w:p w14:paraId="12A1ED86" w14:textId="035C1023" w:rsidR="0094271F" w:rsidRPr="00863600" w:rsidRDefault="002B15AD" w:rsidP="00334C18">
      <w:pPr>
        <w:pStyle w:val="Standardeinzug"/>
        <w:ind w:left="0" w:firstLine="1"/>
        <w:jc w:val="both"/>
        <w:rPr>
          <w:noProof/>
        </w:rPr>
      </w:pPr>
      <w:r w:rsidRPr="00863600">
        <w:rPr>
          <w:noProof/>
        </w:rPr>
        <w:t xml:space="preserve">Den im Verfahrensbereich CCI verwendeten Prüfungen, Bedingungen und Bemerkungen ist jeweils eine i.d.R. auf den EU-Spezifikationen basierende ID vorangestellt, die innerhalb eines Datenfeldes bzw. einer Datengruppe einer Nachricht stets eindeutig ist. </w:t>
      </w:r>
      <w:r w:rsidR="0094271F" w:rsidRPr="00863600">
        <w:rPr>
          <w:noProof/>
        </w:rPr>
        <w:t>Nationale Prüfungen, Bedingungen oder Bemerkungen, welche nicht auf EU-Spez</w:t>
      </w:r>
      <w:r w:rsidR="00DE0D6B" w:rsidRPr="00863600">
        <w:rPr>
          <w:noProof/>
        </w:rPr>
        <w:t>i</w:t>
      </w:r>
      <w:r w:rsidR="0094271F" w:rsidRPr="00863600">
        <w:rPr>
          <w:noProof/>
        </w:rPr>
        <w:t>fikationen basieren, sind anhand der ID abgrenzbar.</w:t>
      </w:r>
    </w:p>
    <w:p w14:paraId="7ABAFFB9" w14:textId="72F15D75" w:rsidR="002B15AD" w:rsidRPr="00863600" w:rsidRDefault="002B15AD" w:rsidP="00344587">
      <w:pPr>
        <w:pStyle w:val="Standardeinzug"/>
        <w:ind w:left="0" w:firstLine="1"/>
        <w:rPr>
          <w:noProof/>
        </w:rPr>
      </w:pPr>
    </w:p>
    <w:p w14:paraId="309B3815" w14:textId="26372D7A" w:rsidR="002B15AD" w:rsidRPr="00863600" w:rsidRDefault="002B15AD" w:rsidP="00344587">
      <w:pPr>
        <w:pStyle w:val="Standardeinzug"/>
        <w:ind w:left="0" w:firstLine="1"/>
        <w:rPr>
          <w:noProof/>
        </w:rPr>
      </w:pPr>
      <w:r w:rsidRPr="00863600">
        <w:rPr>
          <w:noProof/>
        </w:rPr>
        <w:t>Die jeweiligen ID</w:t>
      </w:r>
      <w:r w:rsidR="0094271F" w:rsidRPr="00863600">
        <w:rPr>
          <w:noProof/>
        </w:rPr>
        <w:t>s</w:t>
      </w:r>
      <w:r w:rsidRPr="00863600">
        <w:rPr>
          <w:noProof/>
        </w:rPr>
        <w:t xml:space="preserve"> sind mit folgenden Präfixen bezeichnet:</w:t>
      </w:r>
    </w:p>
    <w:p w14:paraId="09F80605" w14:textId="0B0BA74A" w:rsidR="002B15AD" w:rsidRPr="00863600" w:rsidRDefault="002B15AD" w:rsidP="00344587">
      <w:pPr>
        <w:pStyle w:val="Standardeinzug"/>
        <w:ind w:left="0" w:firstLine="1"/>
        <w:rPr>
          <w:noProof/>
        </w:rPr>
      </w:pPr>
    </w:p>
    <w:p w14:paraId="3ED2FD96" w14:textId="514D4405" w:rsidR="002B15AD" w:rsidRPr="00863600" w:rsidRDefault="002B15AD" w:rsidP="00B05BA7">
      <w:pPr>
        <w:pStyle w:val="Standardeinzug"/>
        <w:numPr>
          <w:ilvl w:val="0"/>
          <w:numId w:val="50"/>
        </w:numPr>
        <w:jc w:val="both"/>
        <w:rPr>
          <w:noProof/>
        </w:rPr>
      </w:pPr>
      <w:r w:rsidRPr="00863600">
        <w:rPr>
          <w:noProof/>
        </w:rPr>
        <w:t xml:space="preserve">Fachliche und technische Prüfungen mit </w:t>
      </w:r>
      <w:r w:rsidR="00F837A5">
        <w:t>"</w:t>
      </w:r>
      <w:r w:rsidRPr="00863600">
        <w:rPr>
          <w:noProof/>
        </w:rPr>
        <w:t>R</w:t>
      </w:r>
      <w:r w:rsidR="00F837A5">
        <w:t>"</w:t>
      </w:r>
      <w:r w:rsidRPr="00863600">
        <w:rPr>
          <w:noProof/>
        </w:rPr>
        <w:t xml:space="preserve"> (Rule) bzw. </w:t>
      </w:r>
      <w:r w:rsidR="00F837A5">
        <w:t>"</w:t>
      </w:r>
      <w:r w:rsidRPr="00863600">
        <w:rPr>
          <w:noProof/>
        </w:rPr>
        <w:t>RD</w:t>
      </w:r>
      <w:r w:rsidR="00F837A5">
        <w:t>"</w:t>
      </w:r>
      <w:r w:rsidRPr="00863600">
        <w:rPr>
          <w:noProof/>
        </w:rPr>
        <w:t xml:space="preserve"> (nationale Rule)</w:t>
      </w:r>
    </w:p>
    <w:p w14:paraId="70535506" w14:textId="4750BEA5" w:rsidR="002B15AD" w:rsidRPr="00863600" w:rsidRDefault="002B15AD" w:rsidP="00B05BA7">
      <w:pPr>
        <w:pStyle w:val="Standardeinzug"/>
        <w:numPr>
          <w:ilvl w:val="0"/>
          <w:numId w:val="50"/>
        </w:numPr>
        <w:jc w:val="both"/>
        <w:rPr>
          <w:noProof/>
        </w:rPr>
      </w:pPr>
      <w:r w:rsidRPr="00863600">
        <w:rPr>
          <w:noProof/>
        </w:rPr>
        <w:t xml:space="preserve">Bedingungen mit </w:t>
      </w:r>
      <w:r w:rsidR="00F837A5">
        <w:t>"</w:t>
      </w:r>
      <w:r w:rsidRPr="00863600">
        <w:rPr>
          <w:noProof/>
        </w:rPr>
        <w:t>C</w:t>
      </w:r>
      <w:r w:rsidR="00F837A5">
        <w:t>"</w:t>
      </w:r>
      <w:r w:rsidRPr="00863600">
        <w:rPr>
          <w:noProof/>
        </w:rPr>
        <w:t xml:space="preserve"> (Condition) bzw. </w:t>
      </w:r>
      <w:r w:rsidR="00F837A5">
        <w:t>"</w:t>
      </w:r>
      <w:r w:rsidRPr="00863600">
        <w:rPr>
          <w:noProof/>
        </w:rPr>
        <w:t>CD</w:t>
      </w:r>
      <w:r w:rsidR="00F837A5">
        <w:t>"</w:t>
      </w:r>
      <w:r w:rsidRPr="00863600">
        <w:rPr>
          <w:noProof/>
        </w:rPr>
        <w:t xml:space="preserve"> (nationale Condition)</w:t>
      </w:r>
    </w:p>
    <w:p w14:paraId="28476198" w14:textId="0EBD8B17" w:rsidR="002B15AD" w:rsidRPr="00863600" w:rsidRDefault="002B15AD" w:rsidP="00B05BA7">
      <w:pPr>
        <w:pStyle w:val="Standardeinzug"/>
        <w:numPr>
          <w:ilvl w:val="0"/>
          <w:numId w:val="50"/>
        </w:numPr>
        <w:jc w:val="both"/>
        <w:rPr>
          <w:noProof/>
        </w:rPr>
      </w:pPr>
      <w:r w:rsidRPr="00863600">
        <w:rPr>
          <w:noProof/>
        </w:rPr>
        <w:lastRenderedPageBreak/>
        <w:t xml:space="preserve">Bemerkungen mit </w:t>
      </w:r>
      <w:r w:rsidR="00F837A5">
        <w:t>"</w:t>
      </w:r>
      <w:r w:rsidRPr="00863600">
        <w:rPr>
          <w:noProof/>
        </w:rPr>
        <w:t>G</w:t>
      </w:r>
      <w:r w:rsidR="00F837A5">
        <w:t>"</w:t>
      </w:r>
      <w:r w:rsidRPr="00863600">
        <w:rPr>
          <w:noProof/>
        </w:rPr>
        <w:t xml:space="preserve"> (Guideline) bzw. </w:t>
      </w:r>
      <w:r w:rsidR="00F837A5">
        <w:t>"</w:t>
      </w:r>
      <w:r w:rsidRPr="00863600">
        <w:rPr>
          <w:noProof/>
        </w:rPr>
        <w:t>GD</w:t>
      </w:r>
      <w:r w:rsidR="00F837A5">
        <w:t>"</w:t>
      </w:r>
      <w:r w:rsidRPr="00863600">
        <w:rPr>
          <w:noProof/>
        </w:rPr>
        <w:t xml:space="preserve"> (nationale Guideline)</w:t>
      </w:r>
    </w:p>
    <w:p w14:paraId="771641F1" w14:textId="53BDB2E1" w:rsidR="002B15AD" w:rsidRPr="00863600" w:rsidRDefault="0094271F" w:rsidP="00B05BA7">
      <w:pPr>
        <w:pStyle w:val="Standardeinzug"/>
        <w:numPr>
          <w:ilvl w:val="0"/>
          <w:numId w:val="50"/>
        </w:numPr>
        <w:jc w:val="both"/>
        <w:rPr>
          <w:noProof/>
        </w:rPr>
      </w:pPr>
      <w:r w:rsidRPr="00863600">
        <w:rPr>
          <w:noProof/>
        </w:rPr>
        <w:t xml:space="preserve">Regeln zur Reihenfolge von Bedingungen mit </w:t>
      </w:r>
      <w:r w:rsidR="00F837A5">
        <w:t>"</w:t>
      </w:r>
      <w:r w:rsidRPr="00863600">
        <w:rPr>
          <w:noProof/>
        </w:rPr>
        <w:t>S</w:t>
      </w:r>
      <w:r w:rsidR="00F837A5">
        <w:t>"</w:t>
      </w:r>
      <w:r w:rsidRPr="00863600">
        <w:rPr>
          <w:noProof/>
        </w:rPr>
        <w:t xml:space="preserve"> (Sequencing Rule) bzw. </w:t>
      </w:r>
      <w:r w:rsidR="00F837A5">
        <w:t>"</w:t>
      </w:r>
      <w:r w:rsidRPr="00863600">
        <w:rPr>
          <w:noProof/>
        </w:rPr>
        <w:t>SD</w:t>
      </w:r>
      <w:r w:rsidR="00F837A5">
        <w:t>"</w:t>
      </w:r>
      <w:r w:rsidRPr="00863600">
        <w:rPr>
          <w:noProof/>
        </w:rPr>
        <w:t xml:space="preserve"> (nationale Sequencing Rule)</w:t>
      </w:r>
      <w:r w:rsidR="002B15AD" w:rsidRPr="00863600">
        <w:rPr>
          <w:noProof/>
        </w:rPr>
        <w:t xml:space="preserve"> </w:t>
      </w:r>
    </w:p>
    <w:p w14:paraId="32E4416D" w14:textId="4EE4EEC0" w:rsidR="002B15AD" w:rsidRPr="00863600" w:rsidRDefault="002B15AD" w:rsidP="00344587">
      <w:pPr>
        <w:pStyle w:val="Standardeinzug"/>
        <w:ind w:left="0" w:firstLine="1"/>
        <w:rPr>
          <w:noProof/>
        </w:rPr>
      </w:pPr>
    </w:p>
    <w:p w14:paraId="70079FC2" w14:textId="03C1297B" w:rsidR="0094271F" w:rsidRPr="00863600" w:rsidRDefault="0094271F" w:rsidP="00B05BA7">
      <w:pPr>
        <w:pStyle w:val="Standardeinzug"/>
        <w:ind w:left="0"/>
        <w:jc w:val="both"/>
        <w:rPr>
          <w:noProof/>
        </w:rPr>
      </w:pPr>
      <w:r w:rsidRPr="00863600">
        <w:rPr>
          <w:noProof/>
        </w:rPr>
        <w:t>Bzgl. der Abbildung von Prüfungen, Bedingungen und Bemerkungen in Nachrichten des Verfahrensbereichs CCI gelten folgende Grundsätze:</w:t>
      </w:r>
    </w:p>
    <w:p w14:paraId="24611493" w14:textId="3B5F0A6B" w:rsidR="0094271F" w:rsidRPr="00863600" w:rsidRDefault="0094271F" w:rsidP="00D05B75">
      <w:pPr>
        <w:pStyle w:val="Standardeinzug"/>
        <w:ind w:left="0"/>
        <w:rPr>
          <w:noProof/>
        </w:rPr>
      </w:pPr>
    </w:p>
    <w:p w14:paraId="481F7B7E" w14:textId="12BC6365" w:rsidR="0094271F" w:rsidRPr="00863600" w:rsidRDefault="0094271F" w:rsidP="0029235B">
      <w:pPr>
        <w:pStyle w:val="Standardeinzug"/>
        <w:numPr>
          <w:ilvl w:val="0"/>
          <w:numId w:val="51"/>
        </w:numPr>
        <w:jc w:val="both"/>
        <w:rPr>
          <w:noProof/>
        </w:rPr>
      </w:pPr>
      <w:r w:rsidRPr="00863600">
        <w:rPr>
          <w:noProof/>
        </w:rPr>
        <w:t xml:space="preserve">In Teilnehmernachrichten sind i.d.R. </w:t>
      </w:r>
      <w:r w:rsidR="00721BC0" w:rsidRPr="00863600">
        <w:rPr>
          <w:noProof/>
        </w:rPr>
        <w:t xml:space="preserve">die </w:t>
      </w:r>
      <w:r w:rsidRPr="00863600">
        <w:rPr>
          <w:noProof/>
        </w:rPr>
        <w:t>in den EU-Spez</w:t>
      </w:r>
      <w:r w:rsidR="00721BC0" w:rsidRPr="00863600">
        <w:rPr>
          <w:noProof/>
        </w:rPr>
        <w:t>i</w:t>
      </w:r>
      <w:r w:rsidRPr="00863600">
        <w:rPr>
          <w:noProof/>
        </w:rPr>
        <w:t>fikationen vorgesehenen Prüfungen, Bedingungen und Bemerkungen abgebildet.</w:t>
      </w:r>
    </w:p>
    <w:p w14:paraId="0DD182A9" w14:textId="4AB3CA85" w:rsidR="00B3030C" w:rsidRPr="00863600" w:rsidRDefault="00B3030C" w:rsidP="00D05B75">
      <w:pPr>
        <w:pStyle w:val="Standardeinzug"/>
        <w:ind w:left="0"/>
        <w:rPr>
          <w:noProof/>
        </w:rPr>
      </w:pPr>
    </w:p>
    <w:p w14:paraId="00BD432D" w14:textId="329BE0BE" w:rsidR="00B3030C" w:rsidRPr="00863600" w:rsidRDefault="00D05B75" w:rsidP="00B05BA7">
      <w:pPr>
        <w:pStyle w:val="Standardeinzug"/>
        <w:numPr>
          <w:ilvl w:val="0"/>
          <w:numId w:val="51"/>
        </w:numPr>
        <w:jc w:val="both"/>
        <w:rPr>
          <w:noProof/>
        </w:rPr>
      </w:pPr>
      <w:r w:rsidRPr="00863600">
        <w:rPr>
          <w:noProof/>
        </w:rPr>
        <w:t>Bei Zollnachrichten wird</w:t>
      </w:r>
      <w:r w:rsidR="00344587" w:rsidRPr="00863600">
        <w:rPr>
          <w:noProof/>
        </w:rPr>
        <w:t>,</w:t>
      </w:r>
      <w:r w:rsidRPr="00863600">
        <w:rPr>
          <w:noProof/>
        </w:rPr>
        <w:t xml:space="preserve"> abweichend</w:t>
      </w:r>
      <w:r w:rsidR="00344587" w:rsidRPr="00863600">
        <w:rPr>
          <w:noProof/>
        </w:rPr>
        <w:t xml:space="preserve"> von den EU-Spezifikationen,</w:t>
      </w:r>
      <w:r w:rsidRPr="00863600">
        <w:rPr>
          <w:noProof/>
        </w:rPr>
        <w:t xml:space="preserve"> wie folgt </w:t>
      </w:r>
      <w:r w:rsidR="0094271F" w:rsidRPr="00863600">
        <w:rPr>
          <w:noProof/>
        </w:rPr>
        <w:t>vor</w:t>
      </w:r>
      <w:r w:rsidRPr="00863600">
        <w:rPr>
          <w:noProof/>
        </w:rPr>
        <w:t xml:space="preserve">gegangen: </w:t>
      </w:r>
    </w:p>
    <w:p w14:paraId="163D2C45" w14:textId="266E70CF" w:rsidR="00D05B75" w:rsidRPr="00863600" w:rsidRDefault="00D05B75" w:rsidP="00334C18">
      <w:pPr>
        <w:pStyle w:val="Listenabsatz"/>
        <w:numPr>
          <w:ilvl w:val="0"/>
          <w:numId w:val="53"/>
        </w:numPr>
        <w:jc w:val="both"/>
      </w:pPr>
      <w:r w:rsidRPr="00863600">
        <w:t xml:space="preserve">Es werden nur Bedingungen </w:t>
      </w:r>
      <w:r w:rsidR="0094271F" w:rsidRPr="00863600">
        <w:t>beschrieben</w:t>
      </w:r>
      <w:r w:rsidRPr="00863600">
        <w:t xml:space="preserve">, die in der Konsequenz begründen, dass das betroffene Datenfeld im entsprechenden Einzelfall in der Zollnachricht nicht </w:t>
      </w:r>
      <w:r w:rsidR="0094271F" w:rsidRPr="00863600">
        <w:t>ausgegeben</w:t>
      </w:r>
      <w:r w:rsidRPr="00863600">
        <w:t xml:space="preserve"> wird.</w:t>
      </w:r>
    </w:p>
    <w:p w14:paraId="43D81EAB" w14:textId="28AD8978" w:rsidR="00D05B75" w:rsidRPr="00863600" w:rsidRDefault="00D05B75" w:rsidP="00334C18">
      <w:pPr>
        <w:pStyle w:val="Standardeinzug"/>
        <w:numPr>
          <w:ilvl w:val="0"/>
          <w:numId w:val="53"/>
        </w:numPr>
        <w:jc w:val="both"/>
      </w:pPr>
      <w:r w:rsidRPr="00863600">
        <w:t xml:space="preserve">Es </w:t>
      </w:r>
      <w:r w:rsidR="0094271F" w:rsidRPr="00863600">
        <w:t xml:space="preserve">werden </w:t>
      </w:r>
      <w:r w:rsidRPr="00863600">
        <w:t xml:space="preserve">nur solche Bemerkungen </w:t>
      </w:r>
      <w:r w:rsidR="0094271F" w:rsidRPr="00863600">
        <w:t>beschrieben</w:t>
      </w:r>
      <w:r w:rsidRPr="00863600">
        <w:t>, die der unmittelbaren Verständlichkeit der Datengruppen bzw. Datenfelder dienen.</w:t>
      </w:r>
    </w:p>
    <w:p w14:paraId="309F6FF8" w14:textId="247F8D53" w:rsidR="00222F92" w:rsidRPr="00863600" w:rsidRDefault="00D05B75" w:rsidP="00334C18">
      <w:pPr>
        <w:pStyle w:val="Standardeinzug"/>
        <w:numPr>
          <w:ilvl w:val="0"/>
          <w:numId w:val="53"/>
        </w:numPr>
        <w:jc w:val="both"/>
      </w:pPr>
      <w:r w:rsidRPr="00863600">
        <w:t>Fachliche und technische Prüfungen werden in Zollnachrichten nicht ausgewiesen, da die Einhaltung entsprechender Regelungen bereits in den Teilnehmernachrichten geprüft wird.</w:t>
      </w:r>
    </w:p>
    <w:p w14:paraId="3D0F3064" w14:textId="0AC03B02" w:rsidR="00D7440C" w:rsidRDefault="00D7440C" w:rsidP="006B5A9A">
      <w:pPr>
        <w:pStyle w:val="Standardeinzug"/>
        <w:ind w:left="0"/>
      </w:pPr>
    </w:p>
    <w:p w14:paraId="4F2A9B07" w14:textId="19C7F7FB" w:rsidR="00001AD9" w:rsidRDefault="00001AD9" w:rsidP="006B5A9A">
      <w:pPr>
        <w:pStyle w:val="Standardeinzug"/>
        <w:ind w:left="0"/>
      </w:pPr>
    </w:p>
    <w:p w14:paraId="27811361" w14:textId="19ED3AD6" w:rsidR="00D7440C" w:rsidRDefault="00282DB7" w:rsidP="006B5A9A">
      <w:pPr>
        <w:pStyle w:val="Standardeinzug"/>
        <w:ind w:left="0"/>
      </w:pPr>
      <w:r w:rsidRPr="00282DB7">
        <w:rPr>
          <w:noProof/>
        </w:rPr>
        <w:drawing>
          <wp:inline distT="0" distB="0" distL="0" distR="0" wp14:anchorId="3CF6E262" wp14:editId="3BA26CE9">
            <wp:extent cx="5414400" cy="4820400"/>
            <wp:effectExtent l="95250" t="95250" r="91440" b="9461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14400" cy="4820400"/>
                    </a:xfrm>
                    <a:prstGeom prst="rect">
                      <a:avLst/>
                    </a:prstGeom>
                    <a:solidFill>
                      <a:srgbClr val="FFFFFF">
                        <a:shade val="85000"/>
                      </a:srgbClr>
                    </a:solidFill>
                    <a:ln w="88900" cap="sq">
                      <a:solidFill>
                        <a:srgbClr val="FFFFFF"/>
                      </a:solidFill>
                      <a:miter lim="800000"/>
                    </a:ln>
                    <a:effectLst/>
                    <a:scene3d>
                      <a:camera prst="orthographicFront"/>
                      <a:lightRig rig="twoPt" dir="t">
                        <a:rot lat="0" lon="0" rev="7200000"/>
                      </a:lightRig>
                    </a:scene3d>
                    <a:sp3d>
                      <a:bevelT w="25400" h="19050"/>
                      <a:contourClr>
                        <a:srgbClr val="FFFFFF"/>
                      </a:contourClr>
                    </a:sp3d>
                  </pic:spPr>
                </pic:pic>
              </a:graphicData>
            </a:graphic>
          </wp:inline>
        </w:drawing>
      </w:r>
    </w:p>
    <w:p w14:paraId="704E797B" w14:textId="77777777" w:rsidR="00702A8D" w:rsidRDefault="00702A8D" w:rsidP="006B5A9A">
      <w:pPr>
        <w:pStyle w:val="Standardeinzug"/>
        <w:ind w:left="0"/>
      </w:pPr>
    </w:p>
    <w:p w14:paraId="2A00534A" w14:textId="2260D88D" w:rsidR="00702A8D" w:rsidRDefault="00702A8D" w:rsidP="00702A8D">
      <w:pPr>
        <w:pStyle w:val="Beschriftung"/>
      </w:pPr>
      <w:r>
        <w:lastRenderedPageBreak/>
        <w:t xml:space="preserve">Abbildung 7: Beschreibung von Bemerkungen, Bedingungen und technischen Prüfungen </w:t>
      </w:r>
      <w:r>
        <w:br/>
        <w:t xml:space="preserve">(Verfahrensbereich </w:t>
      </w:r>
      <w:r w:rsidR="004F2160">
        <w:t>"</w:t>
      </w:r>
      <w:r>
        <w:t>Zentrale Zollabwicklung in Einfuhrverfahren</w:t>
      </w:r>
      <w:r w:rsidR="004F2160">
        <w:t>"</w:t>
      </w:r>
      <w:r>
        <w:t>)</w:t>
      </w:r>
    </w:p>
    <w:p w14:paraId="67BF6C26" w14:textId="77777777" w:rsidR="00863600" w:rsidRPr="00863600" w:rsidRDefault="00863600" w:rsidP="00863600">
      <w:pPr>
        <w:pStyle w:val="paratext"/>
      </w:pPr>
    </w:p>
    <w:p w14:paraId="681A814B" w14:textId="763EF20D" w:rsidR="009863FA" w:rsidRDefault="0000706C" w:rsidP="00D7440C">
      <w:pPr>
        <w:pStyle w:val="berschrift3"/>
      </w:pPr>
      <w:bookmarkStart w:id="1022" w:name="_Toc233872198"/>
      <w:r>
        <w:t>Referenzierung der fachlichen/technischen Prüfungen und Bedingungen in der Rückweisungsnachricht E_CCI_REJ</w:t>
      </w:r>
      <w:bookmarkEnd w:id="1022"/>
    </w:p>
    <w:p w14:paraId="4900CAD5" w14:textId="77777777" w:rsidR="00D7440C" w:rsidRDefault="00D7440C" w:rsidP="00A94203">
      <w:pPr>
        <w:pStyle w:val="Standardeinzug"/>
        <w:ind w:left="0"/>
        <w:jc w:val="both"/>
      </w:pPr>
      <w:r>
        <w:t>Im Fehlerfall erfolgt mit der Nachricht E_CCI_REJ in der Datengruppe "FACHLICHER FEHLER" die Übermittlung der Datengruppen oder Datenfelder, in denen ein Fehler festgestellt wurde oder eine Angabe fehlt.</w:t>
      </w:r>
    </w:p>
    <w:p w14:paraId="3E721EFA" w14:textId="77777777" w:rsidR="00D7440C" w:rsidRDefault="00D7440C" w:rsidP="00D7440C">
      <w:pPr>
        <w:pStyle w:val="Standardeinzug"/>
      </w:pPr>
    </w:p>
    <w:p w14:paraId="73FE1A3C" w14:textId="0EED66B6" w:rsidR="00D7440C" w:rsidRDefault="00F7559D" w:rsidP="00A94203">
      <w:pPr>
        <w:pStyle w:val="Standardeinzug"/>
        <w:ind w:left="0"/>
        <w:jc w:val="both"/>
      </w:pPr>
      <w:r w:rsidRPr="00863600">
        <w:t>Dabei</w:t>
      </w:r>
      <w:r w:rsidR="00D7440C" w:rsidRPr="00863600">
        <w:t xml:space="preserve"> enthält das Feld "</w:t>
      </w:r>
      <w:r w:rsidRPr="00863600">
        <w:t>E_CCI_REJ.</w:t>
      </w:r>
      <w:r w:rsidR="00D7440C" w:rsidRPr="00863600">
        <w:t>FACHLICHER FEHLER / Grund" die ID der betroffenen technischen/fachlichen Prüfung bzw. Bedingung.</w:t>
      </w:r>
    </w:p>
    <w:p w14:paraId="2D777B44" w14:textId="77777777" w:rsidR="0047549C" w:rsidRPr="0022239C" w:rsidRDefault="0047549C" w:rsidP="0022239C"/>
    <w:p w14:paraId="44942A56" w14:textId="70F4FAB9" w:rsidR="0047549C" w:rsidRDefault="0047549C" w:rsidP="00344587">
      <w:pPr>
        <w:pStyle w:val="berschrift3"/>
      </w:pPr>
      <w:bookmarkStart w:id="1023" w:name="_Toc233872199"/>
      <w:r>
        <w:t>Statusangaben</w:t>
      </w:r>
      <w:bookmarkEnd w:id="1023"/>
    </w:p>
    <w:p w14:paraId="014370BD" w14:textId="0FA92B92" w:rsidR="00222F92" w:rsidRDefault="00222F92" w:rsidP="00A94203">
      <w:pPr>
        <w:pStyle w:val="Standardeinzug"/>
        <w:ind w:left="0"/>
        <w:jc w:val="both"/>
      </w:pPr>
      <w:r>
        <w:t xml:space="preserve">Abweichend von den Erläuterungen in Kap. 2.7.1.3.3 (Statusangaben) werden im Verfahrensbereich </w:t>
      </w:r>
      <w:r w:rsidR="00F837A5">
        <w:t>"</w:t>
      </w:r>
      <w:r>
        <w:t>Zentrale Zollabwicklung in Einfuhr</w:t>
      </w:r>
      <w:r w:rsidR="00F837A5">
        <w:t>"</w:t>
      </w:r>
      <w:r>
        <w:t xml:space="preserve"> gesperrte Datenfeld</w:t>
      </w:r>
      <w:r w:rsidR="00F7559D">
        <w:t>er</w:t>
      </w:r>
      <w:r>
        <w:t xml:space="preserve"> und Datengruppen </w:t>
      </w:r>
      <w:r w:rsidR="00F7559D">
        <w:t xml:space="preserve">(Status </w:t>
      </w:r>
      <w:r w:rsidR="00F837A5">
        <w:t>"</w:t>
      </w:r>
      <w:r w:rsidR="00F7559D">
        <w:t>N</w:t>
      </w:r>
      <w:r w:rsidR="00F837A5">
        <w:t>"</w:t>
      </w:r>
      <w:r w:rsidR="00F7559D">
        <w:t xml:space="preserve">) </w:t>
      </w:r>
      <w:r>
        <w:t>nicht dokumentiert.</w:t>
      </w:r>
    </w:p>
    <w:p w14:paraId="773EF488" w14:textId="453800AA" w:rsidR="00DB18A0" w:rsidRDefault="00DB18A0" w:rsidP="006B5A9A">
      <w:pPr>
        <w:pStyle w:val="Standardeinzug"/>
        <w:ind w:left="0"/>
      </w:pPr>
    </w:p>
    <w:p w14:paraId="107E4BF5" w14:textId="592DA37B" w:rsidR="00DB18A0" w:rsidRDefault="004678B0" w:rsidP="00DB18A0">
      <w:pPr>
        <w:pStyle w:val="berschrift3"/>
      </w:pPr>
      <w:bookmarkStart w:id="1024" w:name="_Toc233872200"/>
      <w:r>
        <w:t>Datengruppen/</w:t>
      </w:r>
      <w:r w:rsidR="00DB18A0">
        <w:t>Daten</w:t>
      </w:r>
      <w:r w:rsidR="00A04140">
        <w:t>felder</w:t>
      </w:r>
      <w:bookmarkEnd w:id="1024"/>
    </w:p>
    <w:p w14:paraId="06D83DDC" w14:textId="5383FDE9" w:rsidR="00597122" w:rsidRPr="00863600" w:rsidRDefault="00597122" w:rsidP="00A94203">
      <w:pPr>
        <w:pStyle w:val="Standardeinzug"/>
        <w:ind w:left="0"/>
        <w:jc w:val="both"/>
      </w:pPr>
      <w:r w:rsidRPr="00863600">
        <w:t>Im Verfahrensbereich CCI entsprechen die deutschen Bezeichner von Datenfeldern und -gruppen den Vorgaben des UZK</w:t>
      </w:r>
      <w:r w:rsidR="00260A5C">
        <w:t>-DA</w:t>
      </w:r>
      <w:r w:rsidRPr="00863600">
        <w:t xml:space="preserve"> Anhang B.</w:t>
      </w:r>
    </w:p>
    <w:p w14:paraId="60892486" w14:textId="4D155F21" w:rsidR="00DB18A0" w:rsidRDefault="00597122" w:rsidP="00A94203">
      <w:pPr>
        <w:pStyle w:val="Standardeinzug"/>
        <w:ind w:left="0"/>
        <w:jc w:val="both"/>
      </w:pPr>
      <w:r w:rsidRPr="00863600">
        <w:t>Dies kann im Einzelfall dazu führen, dass</w:t>
      </w:r>
      <w:r w:rsidR="00DC38BF" w:rsidRPr="00863600">
        <w:t xml:space="preserve"> </w:t>
      </w:r>
      <w:r w:rsidR="004678B0" w:rsidRPr="00863600">
        <w:t xml:space="preserve">Datenfelder </w:t>
      </w:r>
      <w:r w:rsidR="00DC38BF" w:rsidRPr="00863600">
        <w:t xml:space="preserve">lediglich als </w:t>
      </w:r>
      <w:r w:rsidR="004678B0" w:rsidRPr="00863600">
        <w:t>"Datum"</w:t>
      </w:r>
      <w:r w:rsidR="00DC38BF" w:rsidRPr="00863600">
        <w:t xml:space="preserve"> bezeichnet sind, aber Angaben zu Datum und</w:t>
      </w:r>
      <w:r w:rsidR="007C563F" w:rsidRPr="00863600">
        <w:t xml:space="preserve"> </w:t>
      </w:r>
      <w:r w:rsidR="004678B0" w:rsidRPr="00863600">
        <w:t>Uhrzeit enthalten</w:t>
      </w:r>
      <w:r w:rsidR="00DC38BF" w:rsidRPr="00863600">
        <w:t>. Di</w:t>
      </w:r>
      <w:r w:rsidR="004678B0" w:rsidRPr="00863600">
        <w:t xml:space="preserve">e </w:t>
      </w:r>
      <w:r w:rsidR="007C563F" w:rsidRPr="00863600">
        <w:t>f</w:t>
      </w:r>
      <w:r w:rsidR="004678B0" w:rsidRPr="00863600">
        <w:t>achliche Beschreibung</w:t>
      </w:r>
      <w:r w:rsidR="007C563F" w:rsidRPr="00863600">
        <w:t xml:space="preserve"> </w:t>
      </w:r>
      <w:r w:rsidR="00997E3A" w:rsidRPr="00863600">
        <w:t>sowie</w:t>
      </w:r>
      <w:r w:rsidR="007C563F" w:rsidRPr="00863600">
        <w:t xml:space="preserve"> das </w:t>
      </w:r>
      <w:r w:rsidR="004678B0" w:rsidRPr="00863600">
        <w:t xml:space="preserve">Feldformat </w:t>
      </w:r>
      <w:r w:rsidR="00DC38BF" w:rsidRPr="00863600">
        <w:t xml:space="preserve">geben stets </w:t>
      </w:r>
      <w:r w:rsidR="004678B0" w:rsidRPr="00863600">
        <w:t>Auskunft darüber, welche Inhalte gefordert werd</w:t>
      </w:r>
      <w:r w:rsidR="007C563F" w:rsidRPr="00863600">
        <w:t>en.</w:t>
      </w:r>
      <w:r w:rsidR="004678B0">
        <w:t xml:space="preserve"> </w:t>
      </w:r>
    </w:p>
    <w:p w14:paraId="47EF51AD" w14:textId="431D27C6" w:rsidR="00467D81" w:rsidRDefault="00467D81" w:rsidP="00DB18A0">
      <w:pPr>
        <w:pStyle w:val="Standardeinzug"/>
        <w:ind w:left="0"/>
      </w:pPr>
    </w:p>
    <w:p w14:paraId="5B118DB7" w14:textId="43627ED4" w:rsidR="00467D81" w:rsidRDefault="00467D81" w:rsidP="00467D81">
      <w:pPr>
        <w:pStyle w:val="berschrift3"/>
      </w:pPr>
      <w:bookmarkStart w:id="1025" w:name="_Toc233872201"/>
      <w:r>
        <w:t>Übermittlung von optionalen Datengruppen/Datenfeldern in ausgehenden Nachrichten</w:t>
      </w:r>
      <w:bookmarkEnd w:id="1025"/>
    </w:p>
    <w:p w14:paraId="24480BDB" w14:textId="46598F12" w:rsidR="00467D81" w:rsidRDefault="00467D81" w:rsidP="00A94203">
      <w:pPr>
        <w:pStyle w:val="Standardeinzug"/>
        <w:ind w:left="0"/>
        <w:jc w:val="both"/>
      </w:pPr>
      <w:r w:rsidRPr="00863600">
        <w:t xml:space="preserve">Im Verfahrensbereich CCI </w:t>
      </w:r>
      <w:r>
        <w:t xml:space="preserve">werden </w:t>
      </w:r>
      <w:r w:rsidRPr="00467D81">
        <w:t>optionale Datengruppen/Datenfelder</w:t>
      </w:r>
      <w:r>
        <w:t xml:space="preserve"> (Status </w:t>
      </w:r>
      <w:r w:rsidR="00F837A5">
        <w:t>"</w:t>
      </w:r>
      <w:r>
        <w:t>O</w:t>
      </w:r>
      <w:r w:rsidR="00F837A5">
        <w:t>"</w:t>
      </w:r>
      <w:r>
        <w:t xml:space="preserve">) </w:t>
      </w:r>
      <w:r w:rsidRPr="00467D81">
        <w:t>in ausgehenden Nachrichten</w:t>
      </w:r>
      <w:r>
        <w:t xml:space="preserve"> stets dann übermittelt, wenn die entsprechenden Inhalte im Vorgang vorliegen. Das ist mindestens der Fall, wenn die korrespondierende Datengruppe bzw. das korrespondierende Datenfeld in der eingehenden Bezugsnachricht angemeldet </w:t>
      </w:r>
      <w:r w:rsidR="00A94203">
        <w:t>war</w:t>
      </w:r>
      <w:r>
        <w:t>.</w:t>
      </w:r>
    </w:p>
    <w:p w14:paraId="0ABC4D7B" w14:textId="208A50CB" w:rsidR="005143A5" w:rsidRDefault="008014C2" w:rsidP="00A94203">
      <w:pPr>
        <w:pStyle w:val="Standardeinzug"/>
        <w:ind w:left="0"/>
        <w:jc w:val="both"/>
      </w:pPr>
      <w:r>
        <w:t>Grundsätzlich muss jedoch immer mit der Übermittlung von Inhalten gerechnet werden.</w:t>
      </w:r>
    </w:p>
    <w:p w14:paraId="7829DAE8" w14:textId="77777777" w:rsidR="0083539E" w:rsidRDefault="0083539E" w:rsidP="00A94203">
      <w:pPr>
        <w:pStyle w:val="Standardeinzug"/>
        <w:ind w:left="0"/>
        <w:jc w:val="both"/>
      </w:pPr>
    </w:p>
    <w:p w14:paraId="3E703D17" w14:textId="100254BB" w:rsidR="0083539E" w:rsidRDefault="0083539E" w:rsidP="0083539E">
      <w:pPr>
        <w:pStyle w:val="berschrift3"/>
      </w:pPr>
      <w:bookmarkStart w:id="1026" w:name="_Toc233872202"/>
      <w:r>
        <w:t>Nutzung der Zuordnungskennung in Antwortnachrichten</w:t>
      </w:r>
      <w:bookmarkEnd w:id="1026"/>
    </w:p>
    <w:p w14:paraId="72E46108" w14:textId="483DA915" w:rsidR="0083539E" w:rsidRDefault="0083539E" w:rsidP="0083539E">
      <w:pPr>
        <w:pStyle w:val="Standardeinzug"/>
        <w:ind w:left="0"/>
        <w:jc w:val="both"/>
      </w:pPr>
      <w:r>
        <w:t>Die Zuordnungskennung dient dazu, Antwortnachrichten einer Bezugsnachricht eindeutig zuordnen zu können und ist für die Nachrichten vorgesehen, in denen der Empfänger mehrere Bezugsnachrichten des gleichen Typs zum gleichen Vorgang erhalten kann. In diesem Fall ist eine Identifikation per MRN nicht ausreichend. Dies ist in CCI sowohl im Änderungsverfahren als auch bei der Anforde-rung von Dokumenten und der Rückweisung von Nachrichten der Fall:</w:t>
      </w:r>
    </w:p>
    <w:p w14:paraId="0AFE8E5A" w14:textId="77777777" w:rsidR="0083539E" w:rsidRDefault="0083539E" w:rsidP="0083539E">
      <w:pPr>
        <w:pStyle w:val="Standardeinzug"/>
        <w:ind w:left="0"/>
        <w:jc w:val="both"/>
      </w:pPr>
    </w:p>
    <w:p w14:paraId="3E6B5A28" w14:textId="77777777" w:rsidR="0083539E" w:rsidRPr="0083539E" w:rsidRDefault="0083539E" w:rsidP="0083539E">
      <w:pPr>
        <w:pStyle w:val="Standardeinzug"/>
        <w:spacing w:after="240"/>
        <w:ind w:left="0"/>
        <w:jc w:val="both"/>
      </w:pPr>
      <w:r w:rsidRPr="0083539E">
        <w:t>a) Änderungsverfahren</w:t>
      </w:r>
    </w:p>
    <w:p w14:paraId="2EE71228" w14:textId="4D4B6555" w:rsidR="0083539E" w:rsidRDefault="0083539E" w:rsidP="0083539E">
      <w:pPr>
        <w:pStyle w:val="Standardeinzug"/>
        <w:ind w:left="0"/>
        <w:jc w:val="both"/>
      </w:pPr>
      <w:r>
        <w:lastRenderedPageBreak/>
        <w:t>Das Teilnehmersystem kann beliebig viele E_DEC_AMD zu einer MRN an ATLAS verschicken. Damit das Teilnehmersystem die Antwortnachrichten E_AMD_ACC zur zutreffenden E_DEC_AMD zuordnen kann, wird in den Antwortnachrichten die jeweilige Nachrichtenkennung der E_DEC_AMD als Zuordnungskennung übermittelt.</w:t>
      </w:r>
    </w:p>
    <w:p w14:paraId="68BFC01A" w14:textId="77777777" w:rsidR="0083539E" w:rsidRDefault="0083539E" w:rsidP="0083539E">
      <w:pPr>
        <w:pStyle w:val="Standardeinzug"/>
        <w:ind w:left="0"/>
        <w:jc w:val="both"/>
      </w:pPr>
    </w:p>
    <w:p w14:paraId="2446CCA3" w14:textId="122D23B6" w:rsidR="0083539E" w:rsidRPr="0083539E" w:rsidRDefault="0083539E" w:rsidP="0083539E">
      <w:pPr>
        <w:pStyle w:val="Standardeinzug"/>
        <w:spacing w:after="240"/>
        <w:ind w:left="0"/>
        <w:jc w:val="both"/>
      </w:pPr>
      <w:r w:rsidRPr="0083539E">
        <w:t>b) Dokumentenanforderung</w:t>
      </w:r>
    </w:p>
    <w:p w14:paraId="4B255484" w14:textId="607B3BD7" w:rsidR="0083539E" w:rsidRDefault="0083539E" w:rsidP="0083539E">
      <w:pPr>
        <w:pStyle w:val="Standardeinzug"/>
        <w:ind w:left="0"/>
        <w:jc w:val="both"/>
      </w:pPr>
      <w:r>
        <w:t>Das Teilnehmersystem kann zu einer MRN mehrere Dokumentenanforderungen per E_IMP_CTR erhalten (direkt vom SCI oder indirekt über das SCI übermittelte Anforderung des PCI). Damit ATLAS die Antwortnachrichten E_SUP_DOC des Teilnehmersystems eindeutig zuordnen kann, muss dieses die Nachrichtenkennung der Bezugsnachricht gespiegelt als Zuordnungskennung zurückübermitteln.</w:t>
      </w:r>
    </w:p>
    <w:p w14:paraId="7E0E0B95" w14:textId="77777777" w:rsidR="0083539E" w:rsidRDefault="0083539E" w:rsidP="0083539E">
      <w:pPr>
        <w:pStyle w:val="Standardeinzug"/>
        <w:ind w:left="0"/>
        <w:jc w:val="both"/>
      </w:pPr>
    </w:p>
    <w:p w14:paraId="72283AD8" w14:textId="1F398E1F" w:rsidR="0083539E" w:rsidRPr="0083539E" w:rsidRDefault="0083539E" w:rsidP="0083539E">
      <w:pPr>
        <w:pStyle w:val="Standardeinzug"/>
        <w:spacing w:after="240"/>
        <w:ind w:left="0"/>
        <w:jc w:val="both"/>
      </w:pPr>
      <w:r w:rsidRPr="0083539E">
        <w:t>c) Rückweisung von Nachrichten</w:t>
      </w:r>
    </w:p>
    <w:p w14:paraId="0C666A15" w14:textId="5B9A445E" w:rsidR="0083539E" w:rsidRDefault="0083539E" w:rsidP="0083539E">
      <w:pPr>
        <w:pStyle w:val="Standardeinzug"/>
        <w:ind w:left="0"/>
        <w:jc w:val="both"/>
      </w:pPr>
      <w:r>
        <w:t>Das Teilnehmersystem kann zu einem Vorgang z.B. mehrere E_INV_REQ, E_DEC_AMD (in der jeweiligen Ausprägung) und/oder E_PRE_NOT übermitteln. Zu diesen Nachrichten kann das Teilnehmersystem jeweils eine E_CCI_REJ erhalten.</w:t>
      </w:r>
    </w:p>
    <w:p w14:paraId="5000539C" w14:textId="72B3940C" w:rsidR="0083539E" w:rsidRDefault="0083539E" w:rsidP="0083539E">
      <w:pPr>
        <w:pStyle w:val="Standardeinzug"/>
        <w:ind w:left="0"/>
        <w:jc w:val="both"/>
      </w:pPr>
      <w:r>
        <w:t>Damit das Teilnehmersystem die verschiedenen Rückweisungen zuordnen kann, wird die Nachrichtenkennung der Bezugsnachricht gespiegelt als Zuordnungskennung zurückübermittelt.</w:t>
      </w:r>
    </w:p>
    <w:p w14:paraId="3794796A" w14:textId="77777777" w:rsidR="0083539E" w:rsidRDefault="0083539E" w:rsidP="0083539E">
      <w:pPr>
        <w:pStyle w:val="Standardeinzug"/>
        <w:jc w:val="both"/>
      </w:pPr>
    </w:p>
    <w:p w14:paraId="5602A701" w14:textId="77777777" w:rsidR="0083539E" w:rsidRDefault="0083539E" w:rsidP="0083539E">
      <w:pPr>
        <w:pStyle w:val="Standardeinzug"/>
        <w:ind w:left="0"/>
        <w:jc w:val="both"/>
      </w:pPr>
      <w:r>
        <w:t xml:space="preserve">In anderen Nachrichten ist eine Zuordnungskennung nicht enthalten bzw. wird nicht benötigt, da z.B. </w:t>
      </w:r>
    </w:p>
    <w:p w14:paraId="3ECDC6DA" w14:textId="7ACCB9A9" w:rsidR="0083539E" w:rsidRDefault="0083539E" w:rsidP="0083539E">
      <w:pPr>
        <w:pStyle w:val="Standardeinzug"/>
        <w:numPr>
          <w:ilvl w:val="0"/>
          <w:numId w:val="64"/>
        </w:numPr>
        <w:jc w:val="both"/>
      </w:pPr>
      <w:r>
        <w:t>eine direkte Bezugsnachricht nicht vorhanden ist,</w:t>
      </w:r>
    </w:p>
    <w:p w14:paraId="77526BD7" w14:textId="3E2484B9" w:rsidR="0083539E" w:rsidRDefault="0083539E" w:rsidP="0083539E">
      <w:pPr>
        <w:pStyle w:val="Standardeinzug"/>
        <w:numPr>
          <w:ilvl w:val="0"/>
          <w:numId w:val="64"/>
        </w:numPr>
        <w:jc w:val="both"/>
      </w:pPr>
      <w:r>
        <w:t>keine Antwort auf mehrere Bezugsnachrichten zu einer MRN erwartet wird,</w:t>
      </w:r>
    </w:p>
    <w:p w14:paraId="2FFFFE5C" w14:textId="3B72C0E2" w:rsidR="0083539E" w:rsidRDefault="0083539E" w:rsidP="0083539E">
      <w:pPr>
        <w:pStyle w:val="Standardeinzug"/>
        <w:numPr>
          <w:ilvl w:val="0"/>
          <w:numId w:val="64"/>
        </w:numPr>
        <w:jc w:val="both"/>
      </w:pPr>
      <w:r>
        <w:t>die MRN zur Identifizierung des Vorgangs ausreicht.</w:t>
      </w:r>
    </w:p>
    <w:p w14:paraId="75E735A8" w14:textId="77777777" w:rsidR="0083539E" w:rsidRDefault="0083539E" w:rsidP="00A94203">
      <w:pPr>
        <w:pStyle w:val="Standardeinzug"/>
        <w:ind w:left="0"/>
        <w:jc w:val="both"/>
      </w:pPr>
    </w:p>
    <w:p w14:paraId="0318EB44" w14:textId="34F97845" w:rsidR="00B27524" w:rsidRDefault="00B27524" w:rsidP="00B27524">
      <w:pPr>
        <w:pStyle w:val="berschrift2"/>
        <w:ind w:left="578" w:hanging="578"/>
        <w:jc w:val="both"/>
      </w:pPr>
      <w:bookmarkStart w:id="1027" w:name="_Toc233872203"/>
      <w:r w:rsidRPr="0094012D">
        <w:t>Besonderheiten des Verfahrensbereichs "</w:t>
      </w:r>
      <w:r>
        <w:t>NERZ</w:t>
      </w:r>
      <w:r w:rsidRPr="0094012D">
        <w:t>"</w:t>
      </w:r>
      <w:bookmarkEnd w:id="1027"/>
    </w:p>
    <w:p w14:paraId="2FDD2D58" w14:textId="25C9E800" w:rsidR="00B27524" w:rsidRPr="00B27524" w:rsidRDefault="00B27524" w:rsidP="00B27524">
      <w:r w:rsidRPr="00B27524">
        <w:t>Der Verfahrensbereich NERZ wurde in Vorbereitung auf die Modernisierung des bestehenden Verfahrensbereichs NEE neu aufgenommen. Das Verfahren und damit zusammenhängende Nachrichten werden zu einem späteren Zeitpunkt implementiert. Über die Inbetriebnahme wird zu gegebener Zeit informiert.</w:t>
      </w:r>
    </w:p>
    <w:p w14:paraId="0380E68A" w14:textId="77777777" w:rsidR="00B27524" w:rsidRDefault="00B27524" w:rsidP="00A94203">
      <w:pPr>
        <w:pStyle w:val="Standardeinzug"/>
        <w:ind w:left="0"/>
        <w:jc w:val="both"/>
      </w:pPr>
    </w:p>
    <w:p w14:paraId="754A3ECE" w14:textId="77777777" w:rsidR="005143A5" w:rsidRDefault="005143A5">
      <w:r>
        <w:br w:type="page"/>
      </w:r>
    </w:p>
    <w:p w14:paraId="0BB54840" w14:textId="2F7454AC" w:rsidR="00D468C1" w:rsidRDefault="00D468C1">
      <w:pPr>
        <w:pStyle w:val="berschrift1"/>
        <w:rPr>
          <w:snapToGrid w:val="0"/>
        </w:rPr>
      </w:pPr>
      <w:bookmarkStart w:id="1028" w:name="_Toc283123493"/>
      <w:bookmarkStart w:id="1029" w:name="_Toc419113628"/>
      <w:bookmarkStart w:id="1030" w:name="_Ref465077454"/>
      <w:bookmarkStart w:id="1031" w:name="_Toc494110042"/>
      <w:bookmarkStart w:id="1032" w:name="_Toc475342615"/>
      <w:bookmarkStart w:id="1033" w:name="_Ref494196325"/>
      <w:bookmarkStart w:id="1034" w:name="_Toc233872204"/>
      <w:r>
        <w:rPr>
          <w:snapToGrid w:val="0"/>
        </w:rPr>
        <w:lastRenderedPageBreak/>
        <w:t>Anhang</w:t>
      </w:r>
      <w:bookmarkEnd w:id="1028"/>
      <w:bookmarkEnd w:id="1029"/>
      <w:bookmarkEnd w:id="1030"/>
      <w:bookmarkEnd w:id="1031"/>
      <w:bookmarkEnd w:id="1032"/>
      <w:bookmarkEnd w:id="1033"/>
      <w:bookmarkEnd w:id="1034"/>
    </w:p>
    <w:p w14:paraId="4FDE034E" w14:textId="77777777" w:rsidR="00A23853" w:rsidRPr="006C7BCD" w:rsidRDefault="00A23853" w:rsidP="006C7BCD">
      <w:pPr>
        <w:pStyle w:val="berschrift2"/>
        <w:numPr>
          <w:ilvl w:val="1"/>
          <w:numId w:val="32"/>
        </w:numPr>
        <w:tabs>
          <w:tab w:val="num" w:pos="576"/>
        </w:tabs>
        <w:rPr>
          <w:lang w:val="en-GB"/>
        </w:rPr>
      </w:pPr>
      <w:bookmarkStart w:id="1035" w:name="_Ref294867912"/>
      <w:bookmarkStart w:id="1036" w:name="_Ref464139717"/>
      <w:bookmarkStart w:id="1037" w:name="_Toc464140325"/>
      <w:bookmarkStart w:id="1038" w:name="_Toc494110043"/>
      <w:bookmarkStart w:id="1039" w:name="_Toc475342616"/>
      <w:bookmarkStart w:id="1040" w:name="_Toc233872205"/>
      <w:r w:rsidRPr="006C7BCD">
        <w:t>Zeichensatz</w:t>
      </w:r>
      <w:bookmarkEnd w:id="1035"/>
      <w:r w:rsidRPr="006C7BCD">
        <w:rPr>
          <w:lang w:val="en-GB"/>
        </w:rPr>
        <w:t xml:space="preserve"> ISO/IEC 8859-1</w:t>
      </w:r>
      <w:bookmarkEnd w:id="1036"/>
      <w:bookmarkEnd w:id="1037"/>
      <w:bookmarkEnd w:id="1038"/>
      <w:bookmarkEnd w:id="1039"/>
      <w:bookmarkEnd w:id="1040"/>
    </w:p>
    <w:p w14:paraId="1331A706" w14:textId="3ED12244" w:rsidR="00A23853" w:rsidRDefault="00A23853" w:rsidP="006C7BCD">
      <w:pPr>
        <w:spacing w:before="240" w:after="240"/>
        <w:jc w:val="center"/>
        <w:rPr>
          <w:lang w:val="en-GB"/>
        </w:rPr>
      </w:pPr>
      <w:r>
        <w:rPr>
          <w:lang w:val="en-GB"/>
        </w:rPr>
        <w:t xml:space="preserve">Zeichentabelle in </w:t>
      </w:r>
      <w:r w:rsidRPr="006C7BCD">
        <w:t>sedezimaler</w:t>
      </w:r>
      <w:r>
        <w:rPr>
          <w:lang w:val="en-GB"/>
        </w:rPr>
        <w:t xml:space="preserve"> Codierung</w:t>
      </w:r>
    </w:p>
    <w:tbl>
      <w:tblPr>
        <w:tblW w:w="963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567"/>
        <w:gridCol w:w="567"/>
        <w:gridCol w:w="567"/>
        <w:gridCol w:w="567"/>
        <w:gridCol w:w="567"/>
        <w:gridCol w:w="567"/>
        <w:gridCol w:w="567"/>
        <w:gridCol w:w="567"/>
        <w:gridCol w:w="567"/>
        <w:gridCol w:w="567"/>
        <w:gridCol w:w="567"/>
        <w:gridCol w:w="567"/>
        <w:gridCol w:w="567"/>
        <w:gridCol w:w="567"/>
        <w:gridCol w:w="567"/>
        <w:gridCol w:w="567"/>
      </w:tblGrid>
      <w:tr w:rsidR="00A23853" w:rsidRPr="00872F1B" w14:paraId="5A283278" w14:textId="77777777" w:rsidTr="007046F2">
        <w:tc>
          <w:tcPr>
            <w:tcW w:w="567" w:type="dxa"/>
            <w:shd w:val="clear" w:color="auto" w:fill="E0E0E0"/>
            <w:vAlign w:val="center"/>
          </w:tcPr>
          <w:p w14:paraId="72E142EE" w14:textId="77777777" w:rsidR="00A23853" w:rsidRPr="00872F1B" w:rsidRDefault="00A23853" w:rsidP="007046F2">
            <w:pPr>
              <w:spacing w:before="60" w:after="60"/>
              <w:jc w:val="center"/>
              <w:rPr>
                <w:sz w:val="20"/>
              </w:rPr>
            </w:pPr>
          </w:p>
        </w:tc>
        <w:tc>
          <w:tcPr>
            <w:tcW w:w="567" w:type="dxa"/>
            <w:shd w:val="clear" w:color="auto" w:fill="E0E0E0"/>
            <w:vAlign w:val="center"/>
          </w:tcPr>
          <w:p w14:paraId="46D195AD" w14:textId="77777777" w:rsidR="00A23853" w:rsidRPr="00872F1B" w:rsidRDefault="00A23853" w:rsidP="007046F2">
            <w:pPr>
              <w:spacing w:before="60" w:after="60"/>
              <w:jc w:val="center"/>
              <w:rPr>
                <w:sz w:val="20"/>
              </w:rPr>
            </w:pPr>
            <w:r w:rsidRPr="00872F1B">
              <w:rPr>
                <w:sz w:val="20"/>
              </w:rPr>
              <w:t>...0</w:t>
            </w:r>
          </w:p>
        </w:tc>
        <w:tc>
          <w:tcPr>
            <w:tcW w:w="567" w:type="dxa"/>
            <w:shd w:val="clear" w:color="auto" w:fill="E0E0E0"/>
            <w:vAlign w:val="center"/>
          </w:tcPr>
          <w:p w14:paraId="7167F95E" w14:textId="77777777" w:rsidR="00A23853" w:rsidRPr="00872F1B" w:rsidRDefault="00A23853" w:rsidP="007046F2">
            <w:pPr>
              <w:spacing w:before="60" w:after="60"/>
              <w:jc w:val="center"/>
              <w:rPr>
                <w:sz w:val="20"/>
              </w:rPr>
            </w:pPr>
            <w:r w:rsidRPr="00872F1B">
              <w:rPr>
                <w:sz w:val="20"/>
              </w:rPr>
              <w:t>...1</w:t>
            </w:r>
          </w:p>
        </w:tc>
        <w:tc>
          <w:tcPr>
            <w:tcW w:w="567" w:type="dxa"/>
            <w:shd w:val="clear" w:color="auto" w:fill="E0E0E0"/>
            <w:vAlign w:val="center"/>
          </w:tcPr>
          <w:p w14:paraId="3CD67E17" w14:textId="77777777" w:rsidR="00A23853" w:rsidRPr="00872F1B" w:rsidRDefault="00A23853" w:rsidP="007046F2">
            <w:pPr>
              <w:spacing w:before="60" w:after="60"/>
              <w:jc w:val="center"/>
              <w:rPr>
                <w:sz w:val="20"/>
              </w:rPr>
            </w:pPr>
            <w:r w:rsidRPr="00872F1B">
              <w:rPr>
                <w:sz w:val="20"/>
              </w:rPr>
              <w:t>...2</w:t>
            </w:r>
          </w:p>
        </w:tc>
        <w:tc>
          <w:tcPr>
            <w:tcW w:w="567" w:type="dxa"/>
            <w:shd w:val="clear" w:color="auto" w:fill="E0E0E0"/>
            <w:vAlign w:val="center"/>
          </w:tcPr>
          <w:p w14:paraId="0BB00443" w14:textId="77777777" w:rsidR="00A23853" w:rsidRPr="00872F1B" w:rsidRDefault="00A23853" w:rsidP="007046F2">
            <w:pPr>
              <w:spacing w:before="60" w:after="60"/>
              <w:jc w:val="center"/>
              <w:rPr>
                <w:sz w:val="20"/>
              </w:rPr>
            </w:pPr>
            <w:r w:rsidRPr="00872F1B">
              <w:rPr>
                <w:sz w:val="20"/>
              </w:rPr>
              <w:t>...3</w:t>
            </w:r>
          </w:p>
        </w:tc>
        <w:tc>
          <w:tcPr>
            <w:tcW w:w="567" w:type="dxa"/>
            <w:shd w:val="clear" w:color="auto" w:fill="E0E0E0"/>
            <w:vAlign w:val="center"/>
          </w:tcPr>
          <w:p w14:paraId="7AA031E3" w14:textId="77777777" w:rsidR="00A23853" w:rsidRPr="00872F1B" w:rsidRDefault="00A23853" w:rsidP="007046F2">
            <w:pPr>
              <w:spacing w:before="60" w:after="60"/>
              <w:jc w:val="center"/>
              <w:rPr>
                <w:sz w:val="20"/>
              </w:rPr>
            </w:pPr>
            <w:r w:rsidRPr="00872F1B">
              <w:rPr>
                <w:sz w:val="20"/>
              </w:rPr>
              <w:t>...4</w:t>
            </w:r>
          </w:p>
        </w:tc>
        <w:tc>
          <w:tcPr>
            <w:tcW w:w="567" w:type="dxa"/>
            <w:shd w:val="clear" w:color="auto" w:fill="E0E0E0"/>
            <w:vAlign w:val="center"/>
          </w:tcPr>
          <w:p w14:paraId="6EA6D077" w14:textId="77777777" w:rsidR="00A23853" w:rsidRPr="00872F1B" w:rsidRDefault="00A23853" w:rsidP="007046F2">
            <w:pPr>
              <w:spacing w:before="60" w:after="60"/>
              <w:jc w:val="center"/>
              <w:rPr>
                <w:sz w:val="20"/>
              </w:rPr>
            </w:pPr>
            <w:r w:rsidRPr="00872F1B">
              <w:rPr>
                <w:sz w:val="20"/>
              </w:rPr>
              <w:t>...5</w:t>
            </w:r>
          </w:p>
        </w:tc>
        <w:tc>
          <w:tcPr>
            <w:tcW w:w="567" w:type="dxa"/>
            <w:shd w:val="clear" w:color="auto" w:fill="E0E0E0"/>
            <w:vAlign w:val="center"/>
          </w:tcPr>
          <w:p w14:paraId="109860F1" w14:textId="77777777" w:rsidR="00A23853" w:rsidRPr="00872F1B" w:rsidRDefault="00A23853" w:rsidP="007046F2">
            <w:pPr>
              <w:spacing w:before="60" w:after="60"/>
              <w:jc w:val="center"/>
              <w:rPr>
                <w:sz w:val="20"/>
              </w:rPr>
            </w:pPr>
            <w:r w:rsidRPr="00872F1B">
              <w:rPr>
                <w:sz w:val="20"/>
              </w:rPr>
              <w:t>...6</w:t>
            </w:r>
          </w:p>
        </w:tc>
        <w:tc>
          <w:tcPr>
            <w:tcW w:w="567" w:type="dxa"/>
            <w:shd w:val="clear" w:color="auto" w:fill="E0E0E0"/>
            <w:vAlign w:val="center"/>
          </w:tcPr>
          <w:p w14:paraId="40CBACD5" w14:textId="77777777" w:rsidR="00A23853" w:rsidRPr="00872F1B" w:rsidRDefault="00A23853" w:rsidP="007046F2">
            <w:pPr>
              <w:spacing w:before="60" w:after="60"/>
              <w:jc w:val="center"/>
              <w:rPr>
                <w:sz w:val="20"/>
              </w:rPr>
            </w:pPr>
            <w:r w:rsidRPr="00872F1B">
              <w:rPr>
                <w:sz w:val="20"/>
              </w:rPr>
              <w:t>...7</w:t>
            </w:r>
          </w:p>
        </w:tc>
        <w:tc>
          <w:tcPr>
            <w:tcW w:w="567" w:type="dxa"/>
            <w:shd w:val="clear" w:color="auto" w:fill="E0E0E0"/>
            <w:vAlign w:val="center"/>
          </w:tcPr>
          <w:p w14:paraId="60B23275" w14:textId="77777777" w:rsidR="00A23853" w:rsidRPr="00872F1B" w:rsidRDefault="00A23853" w:rsidP="007046F2">
            <w:pPr>
              <w:spacing w:before="60" w:after="60"/>
              <w:jc w:val="center"/>
              <w:rPr>
                <w:sz w:val="20"/>
              </w:rPr>
            </w:pPr>
            <w:r w:rsidRPr="00872F1B">
              <w:rPr>
                <w:sz w:val="20"/>
              </w:rPr>
              <w:t>...8</w:t>
            </w:r>
          </w:p>
        </w:tc>
        <w:tc>
          <w:tcPr>
            <w:tcW w:w="567" w:type="dxa"/>
            <w:shd w:val="clear" w:color="auto" w:fill="E0E0E0"/>
            <w:vAlign w:val="center"/>
          </w:tcPr>
          <w:p w14:paraId="2F468C7E" w14:textId="77777777" w:rsidR="00A23853" w:rsidRPr="00872F1B" w:rsidRDefault="00A23853" w:rsidP="007046F2">
            <w:pPr>
              <w:spacing w:before="60" w:after="60"/>
              <w:jc w:val="center"/>
              <w:rPr>
                <w:sz w:val="20"/>
              </w:rPr>
            </w:pPr>
            <w:r w:rsidRPr="00872F1B">
              <w:rPr>
                <w:sz w:val="20"/>
              </w:rPr>
              <w:t>...9</w:t>
            </w:r>
          </w:p>
        </w:tc>
        <w:tc>
          <w:tcPr>
            <w:tcW w:w="567" w:type="dxa"/>
            <w:shd w:val="clear" w:color="auto" w:fill="E0E0E0"/>
            <w:vAlign w:val="center"/>
          </w:tcPr>
          <w:p w14:paraId="40889D62" w14:textId="77777777" w:rsidR="00A23853" w:rsidRPr="00872F1B" w:rsidRDefault="00A23853" w:rsidP="007046F2">
            <w:pPr>
              <w:spacing w:before="60" w:after="60"/>
              <w:jc w:val="center"/>
              <w:rPr>
                <w:sz w:val="20"/>
              </w:rPr>
            </w:pPr>
            <w:r w:rsidRPr="00872F1B">
              <w:rPr>
                <w:sz w:val="20"/>
              </w:rPr>
              <w:t>...A</w:t>
            </w:r>
          </w:p>
        </w:tc>
        <w:tc>
          <w:tcPr>
            <w:tcW w:w="567" w:type="dxa"/>
            <w:shd w:val="clear" w:color="auto" w:fill="E0E0E0"/>
            <w:vAlign w:val="center"/>
          </w:tcPr>
          <w:p w14:paraId="540A89BF" w14:textId="77777777" w:rsidR="00A23853" w:rsidRPr="00872F1B" w:rsidRDefault="00A23853" w:rsidP="007046F2">
            <w:pPr>
              <w:spacing w:before="60" w:after="60"/>
              <w:jc w:val="center"/>
              <w:rPr>
                <w:sz w:val="20"/>
              </w:rPr>
            </w:pPr>
            <w:r w:rsidRPr="00872F1B">
              <w:rPr>
                <w:sz w:val="20"/>
              </w:rPr>
              <w:t>...B</w:t>
            </w:r>
          </w:p>
        </w:tc>
        <w:tc>
          <w:tcPr>
            <w:tcW w:w="567" w:type="dxa"/>
            <w:shd w:val="clear" w:color="auto" w:fill="E0E0E0"/>
            <w:vAlign w:val="center"/>
          </w:tcPr>
          <w:p w14:paraId="335359BA" w14:textId="77777777" w:rsidR="00A23853" w:rsidRPr="00872F1B" w:rsidRDefault="00A23853" w:rsidP="007046F2">
            <w:pPr>
              <w:spacing w:before="60" w:after="60"/>
              <w:jc w:val="center"/>
              <w:rPr>
                <w:sz w:val="20"/>
              </w:rPr>
            </w:pPr>
            <w:r w:rsidRPr="00872F1B">
              <w:rPr>
                <w:sz w:val="20"/>
              </w:rPr>
              <w:t>...C</w:t>
            </w:r>
          </w:p>
        </w:tc>
        <w:tc>
          <w:tcPr>
            <w:tcW w:w="567" w:type="dxa"/>
            <w:shd w:val="clear" w:color="auto" w:fill="E0E0E0"/>
            <w:vAlign w:val="center"/>
          </w:tcPr>
          <w:p w14:paraId="1FA5F948" w14:textId="77777777" w:rsidR="00A23853" w:rsidRPr="00872F1B" w:rsidRDefault="00A23853" w:rsidP="007046F2">
            <w:pPr>
              <w:spacing w:before="60" w:after="60"/>
              <w:jc w:val="center"/>
              <w:rPr>
                <w:sz w:val="20"/>
              </w:rPr>
            </w:pPr>
            <w:r w:rsidRPr="00872F1B">
              <w:rPr>
                <w:sz w:val="20"/>
              </w:rPr>
              <w:t>...D</w:t>
            </w:r>
          </w:p>
        </w:tc>
        <w:tc>
          <w:tcPr>
            <w:tcW w:w="567" w:type="dxa"/>
            <w:shd w:val="clear" w:color="auto" w:fill="E0E0E0"/>
            <w:vAlign w:val="center"/>
          </w:tcPr>
          <w:p w14:paraId="3D590849" w14:textId="77777777" w:rsidR="00A23853" w:rsidRPr="00872F1B" w:rsidRDefault="00A23853" w:rsidP="007046F2">
            <w:pPr>
              <w:spacing w:before="60" w:after="60"/>
              <w:jc w:val="center"/>
              <w:rPr>
                <w:sz w:val="20"/>
              </w:rPr>
            </w:pPr>
            <w:r w:rsidRPr="00872F1B">
              <w:rPr>
                <w:sz w:val="20"/>
              </w:rPr>
              <w:t>...E</w:t>
            </w:r>
          </w:p>
        </w:tc>
        <w:tc>
          <w:tcPr>
            <w:tcW w:w="567" w:type="dxa"/>
            <w:shd w:val="clear" w:color="auto" w:fill="E0E0E0"/>
            <w:vAlign w:val="center"/>
          </w:tcPr>
          <w:p w14:paraId="1B9FBD27" w14:textId="77777777" w:rsidR="00A23853" w:rsidRPr="00872F1B" w:rsidRDefault="00A23853" w:rsidP="007046F2">
            <w:pPr>
              <w:spacing w:before="60" w:after="60"/>
              <w:jc w:val="center"/>
              <w:rPr>
                <w:sz w:val="20"/>
              </w:rPr>
            </w:pPr>
            <w:r w:rsidRPr="00872F1B">
              <w:rPr>
                <w:sz w:val="20"/>
              </w:rPr>
              <w:t>...F</w:t>
            </w:r>
          </w:p>
        </w:tc>
      </w:tr>
      <w:tr w:rsidR="00A23853" w:rsidRPr="00872F1B" w14:paraId="069414BD" w14:textId="77777777" w:rsidTr="007046F2">
        <w:tc>
          <w:tcPr>
            <w:tcW w:w="567" w:type="dxa"/>
            <w:shd w:val="clear" w:color="auto" w:fill="D9D9D9"/>
            <w:vAlign w:val="center"/>
          </w:tcPr>
          <w:p w14:paraId="5325135D" w14:textId="77777777" w:rsidR="00A23853" w:rsidRPr="00872F1B" w:rsidRDefault="00A23853" w:rsidP="007046F2">
            <w:pPr>
              <w:spacing w:before="60" w:after="60"/>
              <w:jc w:val="center"/>
              <w:rPr>
                <w:sz w:val="20"/>
              </w:rPr>
            </w:pPr>
            <w:r w:rsidRPr="00872F1B">
              <w:rPr>
                <w:sz w:val="20"/>
              </w:rPr>
              <w:t>0...</w:t>
            </w:r>
          </w:p>
        </w:tc>
        <w:tc>
          <w:tcPr>
            <w:tcW w:w="567" w:type="dxa"/>
            <w:shd w:val="clear" w:color="auto" w:fill="000000"/>
            <w:vAlign w:val="center"/>
          </w:tcPr>
          <w:p w14:paraId="5064B498" w14:textId="77777777" w:rsidR="00A23853" w:rsidRPr="00872F1B" w:rsidRDefault="00A23853" w:rsidP="007046F2">
            <w:pPr>
              <w:spacing w:before="60" w:after="60"/>
              <w:jc w:val="center"/>
              <w:rPr>
                <w:i/>
                <w:color w:val="FFFFFF"/>
                <w:sz w:val="18"/>
                <w:szCs w:val="18"/>
              </w:rPr>
            </w:pPr>
            <w:r w:rsidRPr="00872F1B">
              <w:rPr>
                <w:i/>
                <w:color w:val="FFFFFF"/>
                <w:sz w:val="18"/>
                <w:szCs w:val="18"/>
              </w:rPr>
              <w:t>NUL</w:t>
            </w:r>
          </w:p>
        </w:tc>
        <w:tc>
          <w:tcPr>
            <w:tcW w:w="567" w:type="dxa"/>
            <w:shd w:val="clear" w:color="auto" w:fill="000000"/>
            <w:vAlign w:val="center"/>
          </w:tcPr>
          <w:p w14:paraId="427114F1" w14:textId="77777777" w:rsidR="00A23853" w:rsidRPr="00872F1B" w:rsidRDefault="00A23853" w:rsidP="007046F2">
            <w:pPr>
              <w:spacing w:before="60" w:after="60"/>
              <w:jc w:val="center"/>
              <w:rPr>
                <w:i/>
                <w:color w:val="FFFFFF"/>
                <w:sz w:val="18"/>
                <w:szCs w:val="18"/>
              </w:rPr>
            </w:pPr>
            <w:r w:rsidRPr="00872F1B">
              <w:rPr>
                <w:i/>
                <w:color w:val="FFFFFF"/>
                <w:sz w:val="18"/>
                <w:szCs w:val="18"/>
              </w:rPr>
              <w:t>SOH</w:t>
            </w:r>
          </w:p>
        </w:tc>
        <w:tc>
          <w:tcPr>
            <w:tcW w:w="567" w:type="dxa"/>
            <w:shd w:val="clear" w:color="auto" w:fill="000000"/>
            <w:vAlign w:val="center"/>
          </w:tcPr>
          <w:p w14:paraId="073D46B5" w14:textId="77777777" w:rsidR="00A23853" w:rsidRPr="00872F1B" w:rsidRDefault="00A23853" w:rsidP="007046F2">
            <w:pPr>
              <w:spacing w:before="60" w:after="60"/>
              <w:jc w:val="center"/>
              <w:rPr>
                <w:i/>
                <w:color w:val="FFFFFF"/>
                <w:sz w:val="18"/>
                <w:szCs w:val="18"/>
              </w:rPr>
            </w:pPr>
            <w:r w:rsidRPr="00872F1B">
              <w:rPr>
                <w:i/>
                <w:color w:val="FFFFFF"/>
                <w:sz w:val="18"/>
                <w:szCs w:val="18"/>
              </w:rPr>
              <w:t>STX</w:t>
            </w:r>
          </w:p>
        </w:tc>
        <w:tc>
          <w:tcPr>
            <w:tcW w:w="567" w:type="dxa"/>
            <w:shd w:val="clear" w:color="auto" w:fill="000000"/>
            <w:vAlign w:val="center"/>
          </w:tcPr>
          <w:p w14:paraId="54CE4979" w14:textId="77777777" w:rsidR="00A23853" w:rsidRPr="00872F1B" w:rsidRDefault="00A23853" w:rsidP="007046F2">
            <w:pPr>
              <w:spacing w:before="60" w:after="60"/>
              <w:jc w:val="center"/>
              <w:rPr>
                <w:i/>
                <w:color w:val="FFFFFF"/>
                <w:sz w:val="18"/>
                <w:szCs w:val="18"/>
              </w:rPr>
            </w:pPr>
            <w:r w:rsidRPr="00872F1B">
              <w:rPr>
                <w:i/>
                <w:color w:val="FFFFFF"/>
                <w:sz w:val="18"/>
                <w:szCs w:val="18"/>
              </w:rPr>
              <w:t>ETX</w:t>
            </w:r>
          </w:p>
        </w:tc>
        <w:tc>
          <w:tcPr>
            <w:tcW w:w="567" w:type="dxa"/>
            <w:shd w:val="clear" w:color="auto" w:fill="000000"/>
            <w:vAlign w:val="center"/>
          </w:tcPr>
          <w:p w14:paraId="08E577E2" w14:textId="77777777" w:rsidR="00A23853" w:rsidRPr="00872F1B" w:rsidRDefault="00A23853" w:rsidP="007046F2">
            <w:pPr>
              <w:spacing w:before="60" w:after="60"/>
              <w:jc w:val="center"/>
              <w:rPr>
                <w:i/>
                <w:color w:val="FFFFFF"/>
                <w:sz w:val="18"/>
                <w:szCs w:val="18"/>
              </w:rPr>
            </w:pPr>
            <w:r w:rsidRPr="00872F1B">
              <w:rPr>
                <w:i/>
                <w:color w:val="FFFFFF"/>
                <w:sz w:val="18"/>
                <w:szCs w:val="18"/>
              </w:rPr>
              <w:t>EOT</w:t>
            </w:r>
          </w:p>
        </w:tc>
        <w:tc>
          <w:tcPr>
            <w:tcW w:w="567" w:type="dxa"/>
            <w:shd w:val="clear" w:color="auto" w:fill="000000"/>
            <w:vAlign w:val="center"/>
          </w:tcPr>
          <w:p w14:paraId="6634D32B" w14:textId="77777777" w:rsidR="00A23853" w:rsidRPr="00872F1B" w:rsidRDefault="00A23853" w:rsidP="007046F2">
            <w:pPr>
              <w:spacing w:before="60" w:after="60"/>
              <w:jc w:val="center"/>
              <w:rPr>
                <w:i/>
                <w:color w:val="FFFFFF"/>
                <w:sz w:val="18"/>
                <w:szCs w:val="18"/>
              </w:rPr>
            </w:pPr>
            <w:r w:rsidRPr="00872F1B">
              <w:rPr>
                <w:i/>
                <w:color w:val="FFFFFF"/>
                <w:sz w:val="18"/>
                <w:szCs w:val="18"/>
              </w:rPr>
              <w:t>ENQ</w:t>
            </w:r>
          </w:p>
        </w:tc>
        <w:tc>
          <w:tcPr>
            <w:tcW w:w="567" w:type="dxa"/>
            <w:shd w:val="clear" w:color="auto" w:fill="000000"/>
            <w:vAlign w:val="center"/>
          </w:tcPr>
          <w:p w14:paraId="1396100F" w14:textId="77777777" w:rsidR="00A23853" w:rsidRPr="00872F1B" w:rsidRDefault="00A23853" w:rsidP="007046F2">
            <w:pPr>
              <w:spacing w:before="60" w:after="60"/>
              <w:jc w:val="center"/>
              <w:rPr>
                <w:i/>
                <w:color w:val="FFFFFF"/>
                <w:sz w:val="18"/>
                <w:szCs w:val="18"/>
              </w:rPr>
            </w:pPr>
            <w:r w:rsidRPr="00872F1B">
              <w:rPr>
                <w:i/>
                <w:color w:val="FFFFFF"/>
                <w:sz w:val="18"/>
                <w:szCs w:val="18"/>
              </w:rPr>
              <w:t>ACK</w:t>
            </w:r>
          </w:p>
        </w:tc>
        <w:tc>
          <w:tcPr>
            <w:tcW w:w="567" w:type="dxa"/>
            <w:shd w:val="clear" w:color="auto" w:fill="000000"/>
            <w:vAlign w:val="center"/>
          </w:tcPr>
          <w:p w14:paraId="7EF2D774" w14:textId="77777777" w:rsidR="00A23853" w:rsidRPr="00872F1B" w:rsidRDefault="00A23853" w:rsidP="007046F2">
            <w:pPr>
              <w:spacing w:before="60" w:after="60"/>
              <w:jc w:val="center"/>
              <w:rPr>
                <w:i/>
                <w:color w:val="FFFFFF"/>
                <w:sz w:val="18"/>
                <w:szCs w:val="18"/>
              </w:rPr>
            </w:pPr>
            <w:r w:rsidRPr="00872F1B">
              <w:rPr>
                <w:i/>
                <w:color w:val="FFFFFF"/>
                <w:sz w:val="18"/>
                <w:szCs w:val="18"/>
              </w:rPr>
              <w:t>BEL</w:t>
            </w:r>
          </w:p>
        </w:tc>
        <w:tc>
          <w:tcPr>
            <w:tcW w:w="567" w:type="dxa"/>
            <w:shd w:val="clear" w:color="auto" w:fill="000000"/>
            <w:vAlign w:val="center"/>
          </w:tcPr>
          <w:p w14:paraId="45406C56" w14:textId="77777777" w:rsidR="00A23853" w:rsidRPr="00872F1B" w:rsidRDefault="00A23853" w:rsidP="007046F2">
            <w:pPr>
              <w:spacing w:before="60" w:after="60"/>
              <w:jc w:val="center"/>
              <w:rPr>
                <w:i/>
                <w:color w:val="FFFFFF"/>
                <w:sz w:val="18"/>
                <w:szCs w:val="18"/>
              </w:rPr>
            </w:pPr>
            <w:r w:rsidRPr="00872F1B">
              <w:rPr>
                <w:i/>
                <w:color w:val="FFFFFF"/>
                <w:sz w:val="18"/>
                <w:szCs w:val="18"/>
              </w:rPr>
              <w:t>BS</w:t>
            </w:r>
          </w:p>
        </w:tc>
        <w:tc>
          <w:tcPr>
            <w:tcW w:w="567" w:type="dxa"/>
            <w:shd w:val="clear" w:color="auto" w:fill="000000"/>
            <w:vAlign w:val="center"/>
          </w:tcPr>
          <w:p w14:paraId="5388E7FF" w14:textId="77777777" w:rsidR="00A23853" w:rsidRPr="00872F1B" w:rsidRDefault="00A23853" w:rsidP="007046F2">
            <w:pPr>
              <w:spacing w:before="60" w:after="60"/>
              <w:jc w:val="center"/>
              <w:rPr>
                <w:i/>
                <w:color w:val="FFFFFF"/>
                <w:sz w:val="18"/>
                <w:szCs w:val="18"/>
              </w:rPr>
            </w:pPr>
            <w:r w:rsidRPr="00872F1B">
              <w:rPr>
                <w:i/>
                <w:color w:val="FFFFFF"/>
                <w:sz w:val="18"/>
                <w:szCs w:val="18"/>
              </w:rPr>
              <w:t>HT</w:t>
            </w:r>
          </w:p>
        </w:tc>
        <w:tc>
          <w:tcPr>
            <w:tcW w:w="567" w:type="dxa"/>
            <w:shd w:val="clear" w:color="auto" w:fill="000000"/>
            <w:vAlign w:val="center"/>
          </w:tcPr>
          <w:p w14:paraId="463909C9" w14:textId="77777777" w:rsidR="00A23853" w:rsidRPr="00872F1B" w:rsidRDefault="00A23853" w:rsidP="007046F2">
            <w:pPr>
              <w:spacing w:before="60" w:after="60"/>
              <w:jc w:val="center"/>
              <w:rPr>
                <w:i/>
                <w:color w:val="FFFFFF"/>
                <w:sz w:val="18"/>
                <w:szCs w:val="18"/>
              </w:rPr>
            </w:pPr>
            <w:r w:rsidRPr="00872F1B">
              <w:rPr>
                <w:i/>
                <w:color w:val="FFFFFF"/>
                <w:sz w:val="18"/>
                <w:szCs w:val="18"/>
              </w:rPr>
              <w:t>NL</w:t>
            </w:r>
          </w:p>
        </w:tc>
        <w:tc>
          <w:tcPr>
            <w:tcW w:w="567" w:type="dxa"/>
            <w:shd w:val="clear" w:color="auto" w:fill="000000"/>
            <w:vAlign w:val="center"/>
          </w:tcPr>
          <w:p w14:paraId="1539504B" w14:textId="77777777" w:rsidR="00A23853" w:rsidRPr="00872F1B" w:rsidRDefault="00A23853" w:rsidP="007046F2">
            <w:pPr>
              <w:spacing w:before="60" w:after="60"/>
              <w:jc w:val="center"/>
              <w:rPr>
                <w:i/>
                <w:color w:val="FFFFFF"/>
                <w:sz w:val="18"/>
                <w:szCs w:val="18"/>
              </w:rPr>
            </w:pPr>
            <w:r w:rsidRPr="00872F1B">
              <w:rPr>
                <w:i/>
                <w:color w:val="FFFFFF"/>
                <w:sz w:val="18"/>
                <w:szCs w:val="18"/>
              </w:rPr>
              <w:t>VT</w:t>
            </w:r>
          </w:p>
        </w:tc>
        <w:tc>
          <w:tcPr>
            <w:tcW w:w="567" w:type="dxa"/>
            <w:shd w:val="clear" w:color="auto" w:fill="000000"/>
            <w:vAlign w:val="center"/>
          </w:tcPr>
          <w:p w14:paraId="52CA12C7" w14:textId="77777777" w:rsidR="00A23853" w:rsidRPr="00872F1B" w:rsidRDefault="00A23853" w:rsidP="007046F2">
            <w:pPr>
              <w:spacing w:before="60" w:after="60"/>
              <w:jc w:val="center"/>
              <w:rPr>
                <w:i/>
                <w:color w:val="FFFFFF"/>
                <w:sz w:val="18"/>
                <w:szCs w:val="18"/>
              </w:rPr>
            </w:pPr>
            <w:r w:rsidRPr="00872F1B">
              <w:rPr>
                <w:i/>
                <w:color w:val="FFFFFF"/>
                <w:sz w:val="18"/>
                <w:szCs w:val="18"/>
              </w:rPr>
              <w:t>NP</w:t>
            </w:r>
          </w:p>
        </w:tc>
        <w:tc>
          <w:tcPr>
            <w:tcW w:w="567" w:type="dxa"/>
            <w:shd w:val="clear" w:color="auto" w:fill="000000"/>
            <w:vAlign w:val="center"/>
          </w:tcPr>
          <w:p w14:paraId="2D3F4BB6" w14:textId="77777777" w:rsidR="00A23853" w:rsidRPr="00872F1B" w:rsidRDefault="00A23853" w:rsidP="007046F2">
            <w:pPr>
              <w:spacing w:before="60" w:after="60"/>
              <w:jc w:val="center"/>
              <w:rPr>
                <w:i/>
                <w:color w:val="FFFFFF"/>
                <w:sz w:val="18"/>
                <w:szCs w:val="18"/>
              </w:rPr>
            </w:pPr>
            <w:r w:rsidRPr="00872F1B">
              <w:rPr>
                <w:i/>
                <w:color w:val="FFFFFF"/>
                <w:sz w:val="18"/>
                <w:szCs w:val="18"/>
              </w:rPr>
              <w:t>CR</w:t>
            </w:r>
          </w:p>
        </w:tc>
        <w:tc>
          <w:tcPr>
            <w:tcW w:w="567" w:type="dxa"/>
            <w:shd w:val="clear" w:color="auto" w:fill="000000"/>
            <w:vAlign w:val="center"/>
          </w:tcPr>
          <w:p w14:paraId="704862C6" w14:textId="77777777" w:rsidR="00A23853" w:rsidRPr="00872F1B" w:rsidRDefault="00A23853" w:rsidP="007046F2">
            <w:pPr>
              <w:spacing w:before="60" w:after="60"/>
              <w:jc w:val="center"/>
              <w:rPr>
                <w:i/>
                <w:color w:val="FFFFFF"/>
                <w:sz w:val="18"/>
                <w:szCs w:val="18"/>
              </w:rPr>
            </w:pPr>
            <w:r w:rsidRPr="00872F1B">
              <w:rPr>
                <w:i/>
                <w:color w:val="FFFFFF"/>
                <w:sz w:val="18"/>
                <w:szCs w:val="18"/>
              </w:rPr>
              <w:t>SO</w:t>
            </w:r>
          </w:p>
        </w:tc>
        <w:tc>
          <w:tcPr>
            <w:tcW w:w="567" w:type="dxa"/>
            <w:shd w:val="clear" w:color="auto" w:fill="000000"/>
            <w:vAlign w:val="center"/>
          </w:tcPr>
          <w:p w14:paraId="24024815" w14:textId="77777777" w:rsidR="00A23853" w:rsidRPr="00872F1B" w:rsidRDefault="00A23853" w:rsidP="007046F2">
            <w:pPr>
              <w:spacing w:before="60" w:after="60"/>
              <w:jc w:val="center"/>
              <w:rPr>
                <w:i/>
                <w:color w:val="FFFFFF"/>
                <w:sz w:val="18"/>
                <w:szCs w:val="18"/>
              </w:rPr>
            </w:pPr>
            <w:r w:rsidRPr="00872F1B">
              <w:rPr>
                <w:i/>
                <w:color w:val="FFFFFF"/>
                <w:sz w:val="18"/>
                <w:szCs w:val="18"/>
              </w:rPr>
              <w:t>SI</w:t>
            </w:r>
          </w:p>
        </w:tc>
      </w:tr>
      <w:tr w:rsidR="00A23853" w:rsidRPr="00872F1B" w14:paraId="3EB050A6" w14:textId="77777777" w:rsidTr="007046F2">
        <w:tc>
          <w:tcPr>
            <w:tcW w:w="567" w:type="dxa"/>
            <w:shd w:val="clear" w:color="auto" w:fill="D9D9D9"/>
            <w:vAlign w:val="center"/>
          </w:tcPr>
          <w:p w14:paraId="79EC5898" w14:textId="77777777" w:rsidR="00A23853" w:rsidRPr="00872F1B" w:rsidRDefault="00A23853" w:rsidP="007046F2">
            <w:pPr>
              <w:spacing w:before="60" w:after="60"/>
              <w:jc w:val="center"/>
              <w:rPr>
                <w:sz w:val="20"/>
              </w:rPr>
            </w:pPr>
            <w:r w:rsidRPr="00872F1B">
              <w:rPr>
                <w:sz w:val="20"/>
              </w:rPr>
              <w:t>1...</w:t>
            </w:r>
          </w:p>
        </w:tc>
        <w:tc>
          <w:tcPr>
            <w:tcW w:w="567" w:type="dxa"/>
            <w:shd w:val="clear" w:color="auto" w:fill="000000"/>
            <w:vAlign w:val="center"/>
          </w:tcPr>
          <w:p w14:paraId="7B0FB96C" w14:textId="77777777" w:rsidR="00A23853" w:rsidRPr="00872F1B" w:rsidRDefault="00A23853" w:rsidP="007046F2">
            <w:pPr>
              <w:spacing w:before="60" w:after="60"/>
              <w:jc w:val="center"/>
              <w:rPr>
                <w:i/>
                <w:color w:val="FFFFFF"/>
                <w:sz w:val="18"/>
                <w:szCs w:val="18"/>
              </w:rPr>
            </w:pPr>
            <w:r w:rsidRPr="00872F1B">
              <w:rPr>
                <w:i/>
                <w:color w:val="FFFFFF"/>
                <w:sz w:val="18"/>
                <w:szCs w:val="18"/>
              </w:rPr>
              <w:t>DLE</w:t>
            </w:r>
          </w:p>
        </w:tc>
        <w:tc>
          <w:tcPr>
            <w:tcW w:w="567" w:type="dxa"/>
            <w:shd w:val="clear" w:color="auto" w:fill="000000"/>
            <w:vAlign w:val="center"/>
          </w:tcPr>
          <w:p w14:paraId="25496E54" w14:textId="77777777" w:rsidR="00A23853" w:rsidRPr="00872F1B" w:rsidRDefault="00A23853" w:rsidP="007046F2">
            <w:pPr>
              <w:spacing w:before="60" w:after="60"/>
              <w:jc w:val="center"/>
              <w:rPr>
                <w:i/>
                <w:color w:val="FFFFFF"/>
                <w:sz w:val="18"/>
                <w:szCs w:val="18"/>
              </w:rPr>
            </w:pPr>
            <w:r w:rsidRPr="00872F1B">
              <w:rPr>
                <w:i/>
                <w:color w:val="FFFFFF"/>
                <w:sz w:val="18"/>
                <w:szCs w:val="18"/>
              </w:rPr>
              <w:t>DC1</w:t>
            </w:r>
          </w:p>
        </w:tc>
        <w:tc>
          <w:tcPr>
            <w:tcW w:w="567" w:type="dxa"/>
            <w:shd w:val="clear" w:color="auto" w:fill="000000"/>
            <w:vAlign w:val="center"/>
          </w:tcPr>
          <w:p w14:paraId="0D1A5D5E" w14:textId="77777777" w:rsidR="00A23853" w:rsidRPr="00872F1B" w:rsidRDefault="00A23853" w:rsidP="007046F2">
            <w:pPr>
              <w:spacing w:before="60" w:after="60"/>
              <w:jc w:val="center"/>
              <w:rPr>
                <w:i/>
                <w:color w:val="FFFFFF"/>
                <w:sz w:val="18"/>
                <w:szCs w:val="18"/>
              </w:rPr>
            </w:pPr>
            <w:r w:rsidRPr="00872F1B">
              <w:rPr>
                <w:i/>
                <w:color w:val="FFFFFF"/>
                <w:sz w:val="18"/>
                <w:szCs w:val="18"/>
              </w:rPr>
              <w:t>DC2</w:t>
            </w:r>
          </w:p>
        </w:tc>
        <w:tc>
          <w:tcPr>
            <w:tcW w:w="567" w:type="dxa"/>
            <w:shd w:val="clear" w:color="auto" w:fill="000000"/>
            <w:vAlign w:val="center"/>
          </w:tcPr>
          <w:p w14:paraId="477C9240" w14:textId="77777777" w:rsidR="00A23853" w:rsidRPr="00872F1B" w:rsidRDefault="00A23853" w:rsidP="007046F2">
            <w:pPr>
              <w:spacing w:before="60" w:after="60"/>
              <w:jc w:val="center"/>
              <w:rPr>
                <w:i/>
                <w:color w:val="FFFFFF"/>
                <w:sz w:val="18"/>
                <w:szCs w:val="18"/>
              </w:rPr>
            </w:pPr>
            <w:r w:rsidRPr="00872F1B">
              <w:rPr>
                <w:i/>
                <w:color w:val="FFFFFF"/>
                <w:sz w:val="18"/>
                <w:szCs w:val="18"/>
              </w:rPr>
              <w:t>DC3</w:t>
            </w:r>
          </w:p>
        </w:tc>
        <w:tc>
          <w:tcPr>
            <w:tcW w:w="567" w:type="dxa"/>
            <w:shd w:val="clear" w:color="auto" w:fill="000000"/>
            <w:vAlign w:val="center"/>
          </w:tcPr>
          <w:p w14:paraId="11037672" w14:textId="77777777" w:rsidR="00A23853" w:rsidRPr="00872F1B" w:rsidRDefault="00A23853" w:rsidP="007046F2">
            <w:pPr>
              <w:spacing w:before="60" w:after="60"/>
              <w:jc w:val="center"/>
              <w:rPr>
                <w:i/>
                <w:color w:val="FFFFFF"/>
                <w:sz w:val="18"/>
                <w:szCs w:val="18"/>
              </w:rPr>
            </w:pPr>
            <w:r w:rsidRPr="00872F1B">
              <w:rPr>
                <w:i/>
                <w:color w:val="FFFFFF"/>
                <w:sz w:val="18"/>
                <w:szCs w:val="18"/>
              </w:rPr>
              <w:t>DC4</w:t>
            </w:r>
          </w:p>
        </w:tc>
        <w:tc>
          <w:tcPr>
            <w:tcW w:w="567" w:type="dxa"/>
            <w:shd w:val="clear" w:color="auto" w:fill="000000"/>
            <w:vAlign w:val="center"/>
          </w:tcPr>
          <w:p w14:paraId="4CE3BB0C" w14:textId="77777777" w:rsidR="00A23853" w:rsidRPr="00872F1B" w:rsidRDefault="00A23853" w:rsidP="007046F2">
            <w:pPr>
              <w:spacing w:before="60" w:after="60"/>
              <w:jc w:val="center"/>
              <w:rPr>
                <w:i/>
                <w:color w:val="FFFFFF"/>
                <w:sz w:val="18"/>
                <w:szCs w:val="18"/>
              </w:rPr>
            </w:pPr>
            <w:r w:rsidRPr="00872F1B">
              <w:rPr>
                <w:i/>
                <w:color w:val="FFFFFF"/>
                <w:sz w:val="18"/>
                <w:szCs w:val="18"/>
              </w:rPr>
              <w:t>NAK</w:t>
            </w:r>
          </w:p>
        </w:tc>
        <w:tc>
          <w:tcPr>
            <w:tcW w:w="567" w:type="dxa"/>
            <w:shd w:val="clear" w:color="auto" w:fill="000000"/>
            <w:vAlign w:val="center"/>
          </w:tcPr>
          <w:p w14:paraId="578B87B6" w14:textId="77777777" w:rsidR="00A23853" w:rsidRPr="00872F1B" w:rsidRDefault="00A23853" w:rsidP="007046F2">
            <w:pPr>
              <w:spacing w:before="60" w:after="60"/>
              <w:jc w:val="center"/>
              <w:rPr>
                <w:i/>
                <w:color w:val="FFFFFF"/>
                <w:sz w:val="18"/>
                <w:szCs w:val="18"/>
              </w:rPr>
            </w:pPr>
            <w:r w:rsidRPr="00872F1B">
              <w:rPr>
                <w:i/>
                <w:color w:val="FFFFFF"/>
                <w:sz w:val="18"/>
                <w:szCs w:val="18"/>
              </w:rPr>
              <w:t>SYN</w:t>
            </w:r>
          </w:p>
        </w:tc>
        <w:tc>
          <w:tcPr>
            <w:tcW w:w="567" w:type="dxa"/>
            <w:shd w:val="clear" w:color="auto" w:fill="000000"/>
            <w:vAlign w:val="center"/>
          </w:tcPr>
          <w:p w14:paraId="1EE22E7B" w14:textId="77777777" w:rsidR="00A23853" w:rsidRPr="00872F1B" w:rsidRDefault="00A23853" w:rsidP="007046F2">
            <w:pPr>
              <w:spacing w:before="60" w:after="60"/>
              <w:jc w:val="center"/>
              <w:rPr>
                <w:i/>
                <w:color w:val="FFFFFF"/>
                <w:sz w:val="18"/>
                <w:szCs w:val="18"/>
              </w:rPr>
            </w:pPr>
            <w:r w:rsidRPr="00872F1B">
              <w:rPr>
                <w:i/>
                <w:color w:val="FFFFFF"/>
                <w:sz w:val="18"/>
                <w:szCs w:val="18"/>
              </w:rPr>
              <w:t>ETB</w:t>
            </w:r>
          </w:p>
        </w:tc>
        <w:tc>
          <w:tcPr>
            <w:tcW w:w="567" w:type="dxa"/>
            <w:shd w:val="clear" w:color="auto" w:fill="000000"/>
            <w:vAlign w:val="center"/>
          </w:tcPr>
          <w:p w14:paraId="661DE498" w14:textId="77777777" w:rsidR="00A23853" w:rsidRPr="00872F1B" w:rsidRDefault="00A23853" w:rsidP="007046F2">
            <w:pPr>
              <w:spacing w:before="60" w:after="60"/>
              <w:jc w:val="center"/>
              <w:rPr>
                <w:i/>
                <w:color w:val="FFFFFF"/>
                <w:sz w:val="18"/>
                <w:szCs w:val="18"/>
              </w:rPr>
            </w:pPr>
            <w:r w:rsidRPr="00872F1B">
              <w:rPr>
                <w:i/>
                <w:color w:val="FFFFFF"/>
                <w:sz w:val="18"/>
                <w:szCs w:val="18"/>
              </w:rPr>
              <w:t>CAN</w:t>
            </w:r>
          </w:p>
        </w:tc>
        <w:tc>
          <w:tcPr>
            <w:tcW w:w="567" w:type="dxa"/>
            <w:shd w:val="clear" w:color="auto" w:fill="000000"/>
            <w:vAlign w:val="center"/>
          </w:tcPr>
          <w:p w14:paraId="23D7991A" w14:textId="77777777" w:rsidR="00A23853" w:rsidRPr="00872F1B" w:rsidRDefault="00A23853" w:rsidP="007046F2">
            <w:pPr>
              <w:spacing w:before="60" w:after="60"/>
              <w:jc w:val="center"/>
              <w:rPr>
                <w:i/>
                <w:color w:val="FFFFFF"/>
                <w:sz w:val="18"/>
                <w:szCs w:val="18"/>
              </w:rPr>
            </w:pPr>
            <w:r w:rsidRPr="00872F1B">
              <w:rPr>
                <w:i/>
                <w:color w:val="FFFFFF"/>
                <w:sz w:val="18"/>
                <w:szCs w:val="18"/>
              </w:rPr>
              <w:t>EM</w:t>
            </w:r>
          </w:p>
        </w:tc>
        <w:tc>
          <w:tcPr>
            <w:tcW w:w="567" w:type="dxa"/>
            <w:shd w:val="clear" w:color="auto" w:fill="000000"/>
            <w:vAlign w:val="center"/>
          </w:tcPr>
          <w:p w14:paraId="211933EB" w14:textId="77777777" w:rsidR="00A23853" w:rsidRPr="00872F1B" w:rsidRDefault="00A23853" w:rsidP="007046F2">
            <w:pPr>
              <w:spacing w:before="60" w:after="60"/>
              <w:jc w:val="center"/>
              <w:rPr>
                <w:i/>
                <w:color w:val="FFFFFF"/>
                <w:sz w:val="18"/>
                <w:szCs w:val="18"/>
              </w:rPr>
            </w:pPr>
            <w:r w:rsidRPr="00872F1B">
              <w:rPr>
                <w:i/>
                <w:color w:val="FFFFFF"/>
                <w:sz w:val="18"/>
                <w:szCs w:val="18"/>
              </w:rPr>
              <w:t>SUB</w:t>
            </w:r>
          </w:p>
        </w:tc>
        <w:tc>
          <w:tcPr>
            <w:tcW w:w="567" w:type="dxa"/>
            <w:shd w:val="clear" w:color="auto" w:fill="000000"/>
            <w:vAlign w:val="center"/>
          </w:tcPr>
          <w:p w14:paraId="5EE97E0F" w14:textId="77777777" w:rsidR="00A23853" w:rsidRPr="00872F1B" w:rsidRDefault="00A23853" w:rsidP="007046F2">
            <w:pPr>
              <w:spacing w:before="60" w:after="60"/>
              <w:jc w:val="center"/>
              <w:rPr>
                <w:i/>
                <w:color w:val="FFFFFF"/>
                <w:sz w:val="18"/>
                <w:szCs w:val="18"/>
              </w:rPr>
            </w:pPr>
            <w:r w:rsidRPr="00872F1B">
              <w:rPr>
                <w:i/>
                <w:color w:val="FFFFFF"/>
                <w:sz w:val="18"/>
                <w:szCs w:val="18"/>
              </w:rPr>
              <w:t>ESC</w:t>
            </w:r>
          </w:p>
        </w:tc>
        <w:tc>
          <w:tcPr>
            <w:tcW w:w="567" w:type="dxa"/>
            <w:shd w:val="clear" w:color="auto" w:fill="000000"/>
            <w:vAlign w:val="center"/>
          </w:tcPr>
          <w:p w14:paraId="3E95EE6D" w14:textId="77777777" w:rsidR="00A23853" w:rsidRPr="00872F1B" w:rsidRDefault="00A23853" w:rsidP="007046F2">
            <w:pPr>
              <w:spacing w:before="60" w:after="60"/>
              <w:jc w:val="center"/>
              <w:rPr>
                <w:i/>
                <w:color w:val="FFFFFF"/>
                <w:sz w:val="18"/>
                <w:szCs w:val="18"/>
              </w:rPr>
            </w:pPr>
            <w:r w:rsidRPr="00872F1B">
              <w:rPr>
                <w:i/>
                <w:color w:val="FFFFFF"/>
                <w:sz w:val="18"/>
                <w:szCs w:val="18"/>
              </w:rPr>
              <w:t>FS</w:t>
            </w:r>
          </w:p>
        </w:tc>
        <w:tc>
          <w:tcPr>
            <w:tcW w:w="567" w:type="dxa"/>
            <w:shd w:val="clear" w:color="auto" w:fill="000000"/>
            <w:vAlign w:val="center"/>
          </w:tcPr>
          <w:p w14:paraId="18E8916F" w14:textId="77777777" w:rsidR="00A23853" w:rsidRPr="00872F1B" w:rsidRDefault="00A23853" w:rsidP="007046F2">
            <w:pPr>
              <w:spacing w:before="60" w:after="60"/>
              <w:jc w:val="center"/>
              <w:rPr>
                <w:i/>
                <w:color w:val="FFFFFF"/>
                <w:sz w:val="18"/>
                <w:szCs w:val="18"/>
              </w:rPr>
            </w:pPr>
            <w:r w:rsidRPr="00872F1B">
              <w:rPr>
                <w:i/>
                <w:color w:val="FFFFFF"/>
                <w:sz w:val="18"/>
                <w:szCs w:val="18"/>
              </w:rPr>
              <w:t>GS</w:t>
            </w:r>
          </w:p>
        </w:tc>
        <w:tc>
          <w:tcPr>
            <w:tcW w:w="567" w:type="dxa"/>
            <w:shd w:val="clear" w:color="auto" w:fill="000000"/>
            <w:vAlign w:val="center"/>
          </w:tcPr>
          <w:p w14:paraId="2D200DE4" w14:textId="77777777" w:rsidR="00A23853" w:rsidRPr="00872F1B" w:rsidRDefault="00A23853" w:rsidP="007046F2">
            <w:pPr>
              <w:spacing w:before="60" w:after="60"/>
              <w:jc w:val="center"/>
              <w:rPr>
                <w:i/>
                <w:color w:val="FFFFFF"/>
                <w:sz w:val="18"/>
                <w:szCs w:val="18"/>
              </w:rPr>
            </w:pPr>
            <w:r w:rsidRPr="00872F1B">
              <w:rPr>
                <w:i/>
                <w:color w:val="FFFFFF"/>
                <w:sz w:val="18"/>
                <w:szCs w:val="18"/>
              </w:rPr>
              <w:t>RS</w:t>
            </w:r>
          </w:p>
        </w:tc>
        <w:tc>
          <w:tcPr>
            <w:tcW w:w="567" w:type="dxa"/>
            <w:shd w:val="clear" w:color="auto" w:fill="000000"/>
            <w:vAlign w:val="center"/>
          </w:tcPr>
          <w:p w14:paraId="41C1B101" w14:textId="77777777" w:rsidR="00A23853" w:rsidRPr="00872F1B" w:rsidRDefault="00A23853" w:rsidP="007046F2">
            <w:pPr>
              <w:spacing w:before="60" w:after="60"/>
              <w:jc w:val="center"/>
              <w:rPr>
                <w:i/>
                <w:color w:val="FFFFFF"/>
                <w:sz w:val="18"/>
                <w:szCs w:val="18"/>
              </w:rPr>
            </w:pPr>
            <w:r w:rsidRPr="00872F1B">
              <w:rPr>
                <w:i/>
                <w:color w:val="FFFFFF"/>
                <w:sz w:val="18"/>
                <w:szCs w:val="18"/>
              </w:rPr>
              <w:t>US</w:t>
            </w:r>
          </w:p>
        </w:tc>
      </w:tr>
      <w:tr w:rsidR="00A23853" w:rsidRPr="00872F1B" w14:paraId="7ADD671C" w14:textId="77777777" w:rsidTr="007046F2">
        <w:tc>
          <w:tcPr>
            <w:tcW w:w="567" w:type="dxa"/>
            <w:shd w:val="clear" w:color="auto" w:fill="D9D9D9"/>
            <w:vAlign w:val="center"/>
          </w:tcPr>
          <w:p w14:paraId="0D12CF9E" w14:textId="77777777" w:rsidR="00A23853" w:rsidRPr="00872F1B" w:rsidRDefault="00A23853" w:rsidP="007046F2">
            <w:pPr>
              <w:spacing w:before="60" w:after="60"/>
              <w:jc w:val="center"/>
              <w:rPr>
                <w:sz w:val="20"/>
              </w:rPr>
            </w:pPr>
            <w:r w:rsidRPr="00872F1B">
              <w:rPr>
                <w:sz w:val="20"/>
              </w:rPr>
              <w:t>2...</w:t>
            </w:r>
          </w:p>
        </w:tc>
        <w:tc>
          <w:tcPr>
            <w:tcW w:w="567" w:type="dxa"/>
            <w:shd w:val="clear" w:color="auto" w:fill="auto"/>
            <w:vAlign w:val="center"/>
          </w:tcPr>
          <w:p w14:paraId="25B395AD" w14:textId="77777777" w:rsidR="00A23853" w:rsidRPr="00816DA3" w:rsidRDefault="00A23853" w:rsidP="007046F2">
            <w:pPr>
              <w:spacing w:before="60" w:after="60"/>
              <w:jc w:val="center"/>
              <w:rPr>
                <w:rFonts w:cs="Arial"/>
                <w:i/>
                <w:sz w:val="16"/>
                <w:szCs w:val="16"/>
              </w:rPr>
            </w:pPr>
            <w:r w:rsidRPr="00816DA3">
              <w:rPr>
                <w:rFonts w:cs="Arial"/>
                <w:i/>
                <w:sz w:val="16"/>
                <w:szCs w:val="16"/>
              </w:rPr>
              <w:t>SP</w:t>
            </w:r>
          </w:p>
        </w:tc>
        <w:tc>
          <w:tcPr>
            <w:tcW w:w="567" w:type="dxa"/>
            <w:vAlign w:val="center"/>
          </w:tcPr>
          <w:p w14:paraId="7581C6F1"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0EB9F521"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0EFDA3EB"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3386394D"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3F510B06"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2320CD08"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&amp;</w:t>
            </w:r>
          </w:p>
        </w:tc>
        <w:tc>
          <w:tcPr>
            <w:tcW w:w="567" w:type="dxa"/>
            <w:vAlign w:val="center"/>
          </w:tcPr>
          <w:p w14:paraId="3C667C4E"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42BB925B"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30EA749E"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2D8896C9"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6C0D5823"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56FB1C9E"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7A85B46F"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7667FAC3"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c>
          <w:tcPr>
            <w:tcW w:w="567" w:type="dxa"/>
            <w:vAlign w:val="center"/>
          </w:tcPr>
          <w:p w14:paraId="0E0BEF06" w14:textId="77777777" w:rsidR="00A23853" w:rsidRPr="00E20BFD" w:rsidRDefault="00A23853" w:rsidP="007046F2">
            <w:pPr>
              <w:spacing w:before="60" w:after="60"/>
              <w:jc w:val="center"/>
              <w:rPr>
                <w:rFonts w:ascii="Courier New" w:hAnsi="Courier New" w:cs="Courier New"/>
                <w:sz w:val="20"/>
              </w:rPr>
            </w:pPr>
            <w:r w:rsidRPr="00E20BFD">
              <w:rPr>
                <w:rFonts w:ascii="Courier New" w:hAnsi="Courier New" w:cs="Courier New"/>
                <w:sz w:val="20"/>
              </w:rPr>
              <w:t>/</w:t>
            </w:r>
          </w:p>
        </w:tc>
      </w:tr>
      <w:tr w:rsidR="00A23853" w:rsidRPr="00872F1B" w14:paraId="17DF4642" w14:textId="77777777" w:rsidTr="007046F2">
        <w:tc>
          <w:tcPr>
            <w:tcW w:w="567" w:type="dxa"/>
            <w:shd w:val="clear" w:color="auto" w:fill="D9D9D9"/>
            <w:vAlign w:val="center"/>
          </w:tcPr>
          <w:p w14:paraId="1AC98447" w14:textId="77777777" w:rsidR="00A23853" w:rsidRPr="00872F1B" w:rsidRDefault="00A23853" w:rsidP="007046F2">
            <w:pPr>
              <w:spacing w:before="60" w:after="60"/>
              <w:jc w:val="center"/>
              <w:rPr>
                <w:sz w:val="20"/>
              </w:rPr>
            </w:pPr>
            <w:r w:rsidRPr="00872F1B">
              <w:rPr>
                <w:sz w:val="20"/>
              </w:rPr>
              <w:t>3...</w:t>
            </w:r>
          </w:p>
        </w:tc>
        <w:tc>
          <w:tcPr>
            <w:tcW w:w="567" w:type="dxa"/>
            <w:vAlign w:val="center"/>
          </w:tcPr>
          <w:p w14:paraId="3FE448DF"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0</w:t>
            </w:r>
          </w:p>
        </w:tc>
        <w:tc>
          <w:tcPr>
            <w:tcW w:w="567" w:type="dxa"/>
            <w:vAlign w:val="center"/>
          </w:tcPr>
          <w:p w14:paraId="33CC6BE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1</w:t>
            </w:r>
          </w:p>
        </w:tc>
        <w:tc>
          <w:tcPr>
            <w:tcW w:w="567" w:type="dxa"/>
            <w:vAlign w:val="center"/>
          </w:tcPr>
          <w:p w14:paraId="44535A8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2</w:t>
            </w:r>
          </w:p>
        </w:tc>
        <w:tc>
          <w:tcPr>
            <w:tcW w:w="567" w:type="dxa"/>
            <w:vAlign w:val="center"/>
          </w:tcPr>
          <w:p w14:paraId="4CC59575"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3</w:t>
            </w:r>
          </w:p>
        </w:tc>
        <w:tc>
          <w:tcPr>
            <w:tcW w:w="567" w:type="dxa"/>
            <w:vAlign w:val="center"/>
          </w:tcPr>
          <w:p w14:paraId="5303993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4</w:t>
            </w:r>
          </w:p>
        </w:tc>
        <w:tc>
          <w:tcPr>
            <w:tcW w:w="567" w:type="dxa"/>
            <w:vAlign w:val="center"/>
          </w:tcPr>
          <w:p w14:paraId="4C19F2E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5</w:t>
            </w:r>
          </w:p>
        </w:tc>
        <w:tc>
          <w:tcPr>
            <w:tcW w:w="567" w:type="dxa"/>
            <w:vAlign w:val="center"/>
          </w:tcPr>
          <w:p w14:paraId="1A876D0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6</w:t>
            </w:r>
          </w:p>
        </w:tc>
        <w:tc>
          <w:tcPr>
            <w:tcW w:w="567" w:type="dxa"/>
            <w:vAlign w:val="center"/>
          </w:tcPr>
          <w:p w14:paraId="586F0787"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7</w:t>
            </w:r>
          </w:p>
        </w:tc>
        <w:tc>
          <w:tcPr>
            <w:tcW w:w="567" w:type="dxa"/>
            <w:vAlign w:val="center"/>
          </w:tcPr>
          <w:p w14:paraId="3680994A"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8</w:t>
            </w:r>
          </w:p>
        </w:tc>
        <w:tc>
          <w:tcPr>
            <w:tcW w:w="567" w:type="dxa"/>
            <w:vAlign w:val="center"/>
          </w:tcPr>
          <w:p w14:paraId="7E857E27"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9</w:t>
            </w:r>
          </w:p>
        </w:tc>
        <w:tc>
          <w:tcPr>
            <w:tcW w:w="567" w:type="dxa"/>
            <w:vAlign w:val="center"/>
          </w:tcPr>
          <w:p w14:paraId="624588F0"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20A3593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35A39B9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&lt;</w:t>
            </w:r>
          </w:p>
        </w:tc>
        <w:tc>
          <w:tcPr>
            <w:tcW w:w="567" w:type="dxa"/>
            <w:vAlign w:val="center"/>
          </w:tcPr>
          <w:p w14:paraId="60955B5A"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5CDE87ED"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&gt;</w:t>
            </w:r>
          </w:p>
        </w:tc>
        <w:tc>
          <w:tcPr>
            <w:tcW w:w="567" w:type="dxa"/>
            <w:noWrap/>
            <w:vAlign w:val="center"/>
          </w:tcPr>
          <w:p w14:paraId="60116F1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r>
      <w:tr w:rsidR="00A23853" w:rsidRPr="00872F1B" w14:paraId="79260313" w14:textId="77777777" w:rsidTr="007046F2">
        <w:tc>
          <w:tcPr>
            <w:tcW w:w="567" w:type="dxa"/>
            <w:shd w:val="clear" w:color="auto" w:fill="D9D9D9"/>
            <w:vAlign w:val="center"/>
          </w:tcPr>
          <w:p w14:paraId="6B970C58" w14:textId="77777777" w:rsidR="00A23853" w:rsidRPr="00872F1B" w:rsidRDefault="00A23853" w:rsidP="007046F2">
            <w:pPr>
              <w:spacing w:before="60" w:after="60"/>
              <w:jc w:val="center"/>
              <w:rPr>
                <w:sz w:val="20"/>
              </w:rPr>
            </w:pPr>
            <w:r w:rsidRPr="00872F1B">
              <w:rPr>
                <w:sz w:val="20"/>
              </w:rPr>
              <w:t>4...</w:t>
            </w:r>
          </w:p>
        </w:tc>
        <w:tc>
          <w:tcPr>
            <w:tcW w:w="567" w:type="dxa"/>
            <w:vAlign w:val="center"/>
          </w:tcPr>
          <w:p w14:paraId="1CC178EB"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w:t>
            </w:r>
          </w:p>
        </w:tc>
        <w:tc>
          <w:tcPr>
            <w:tcW w:w="567" w:type="dxa"/>
            <w:vAlign w:val="center"/>
          </w:tcPr>
          <w:p w14:paraId="454886E5"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A</w:t>
            </w:r>
          </w:p>
        </w:tc>
        <w:tc>
          <w:tcPr>
            <w:tcW w:w="567" w:type="dxa"/>
            <w:vAlign w:val="center"/>
          </w:tcPr>
          <w:p w14:paraId="0A6BC986"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B</w:t>
            </w:r>
          </w:p>
        </w:tc>
        <w:tc>
          <w:tcPr>
            <w:tcW w:w="567" w:type="dxa"/>
            <w:vAlign w:val="center"/>
          </w:tcPr>
          <w:p w14:paraId="641ED45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C</w:t>
            </w:r>
          </w:p>
        </w:tc>
        <w:tc>
          <w:tcPr>
            <w:tcW w:w="567" w:type="dxa"/>
            <w:vAlign w:val="center"/>
          </w:tcPr>
          <w:p w14:paraId="0DC53CC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D</w:t>
            </w:r>
          </w:p>
        </w:tc>
        <w:tc>
          <w:tcPr>
            <w:tcW w:w="567" w:type="dxa"/>
            <w:vAlign w:val="center"/>
          </w:tcPr>
          <w:p w14:paraId="62B9DEC8"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E</w:t>
            </w:r>
          </w:p>
        </w:tc>
        <w:tc>
          <w:tcPr>
            <w:tcW w:w="567" w:type="dxa"/>
            <w:vAlign w:val="center"/>
          </w:tcPr>
          <w:p w14:paraId="0FA490DA"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F</w:t>
            </w:r>
          </w:p>
        </w:tc>
        <w:tc>
          <w:tcPr>
            <w:tcW w:w="567" w:type="dxa"/>
            <w:vAlign w:val="center"/>
          </w:tcPr>
          <w:p w14:paraId="3755A7C7"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G</w:t>
            </w:r>
          </w:p>
        </w:tc>
        <w:tc>
          <w:tcPr>
            <w:tcW w:w="567" w:type="dxa"/>
            <w:vAlign w:val="center"/>
          </w:tcPr>
          <w:p w14:paraId="6C125A0D"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H</w:t>
            </w:r>
          </w:p>
        </w:tc>
        <w:tc>
          <w:tcPr>
            <w:tcW w:w="567" w:type="dxa"/>
            <w:vAlign w:val="center"/>
          </w:tcPr>
          <w:p w14:paraId="17159FF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I</w:t>
            </w:r>
          </w:p>
        </w:tc>
        <w:tc>
          <w:tcPr>
            <w:tcW w:w="567" w:type="dxa"/>
            <w:vAlign w:val="center"/>
          </w:tcPr>
          <w:p w14:paraId="33A73262"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J</w:t>
            </w:r>
          </w:p>
        </w:tc>
        <w:tc>
          <w:tcPr>
            <w:tcW w:w="567" w:type="dxa"/>
            <w:vAlign w:val="center"/>
          </w:tcPr>
          <w:p w14:paraId="3044970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K</w:t>
            </w:r>
          </w:p>
        </w:tc>
        <w:tc>
          <w:tcPr>
            <w:tcW w:w="567" w:type="dxa"/>
            <w:vAlign w:val="center"/>
          </w:tcPr>
          <w:p w14:paraId="526358B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L</w:t>
            </w:r>
          </w:p>
        </w:tc>
        <w:tc>
          <w:tcPr>
            <w:tcW w:w="567" w:type="dxa"/>
            <w:vAlign w:val="center"/>
          </w:tcPr>
          <w:p w14:paraId="4850190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M</w:t>
            </w:r>
          </w:p>
        </w:tc>
        <w:tc>
          <w:tcPr>
            <w:tcW w:w="567" w:type="dxa"/>
            <w:vAlign w:val="center"/>
          </w:tcPr>
          <w:p w14:paraId="43DD47F5"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N</w:t>
            </w:r>
          </w:p>
        </w:tc>
        <w:tc>
          <w:tcPr>
            <w:tcW w:w="567" w:type="dxa"/>
            <w:noWrap/>
            <w:vAlign w:val="center"/>
          </w:tcPr>
          <w:p w14:paraId="1B1E6C1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O</w:t>
            </w:r>
          </w:p>
        </w:tc>
      </w:tr>
      <w:tr w:rsidR="00A23853" w:rsidRPr="00872F1B" w14:paraId="44974A68" w14:textId="77777777" w:rsidTr="007046F2">
        <w:tc>
          <w:tcPr>
            <w:tcW w:w="567" w:type="dxa"/>
            <w:shd w:val="clear" w:color="auto" w:fill="D9D9D9"/>
            <w:vAlign w:val="center"/>
          </w:tcPr>
          <w:p w14:paraId="4250E3BE" w14:textId="77777777" w:rsidR="00A23853" w:rsidRPr="00872F1B" w:rsidRDefault="00A23853" w:rsidP="007046F2">
            <w:pPr>
              <w:spacing w:before="60" w:after="60"/>
              <w:jc w:val="center"/>
              <w:rPr>
                <w:sz w:val="20"/>
              </w:rPr>
            </w:pPr>
            <w:r w:rsidRPr="00872F1B">
              <w:rPr>
                <w:sz w:val="20"/>
              </w:rPr>
              <w:t>5...</w:t>
            </w:r>
          </w:p>
        </w:tc>
        <w:tc>
          <w:tcPr>
            <w:tcW w:w="567" w:type="dxa"/>
            <w:vAlign w:val="center"/>
          </w:tcPr>
          <w:p w14:paraId="343DC2D2"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P</w:t>
            </w:r>
          </w:p>
        </w:tc>
        <w:tc>
          <w:tcPr>
            <w:tcW w:w="567" w:type="dxa"/>
            <w:vAlign w:val="center"/>
          </w:tcPr>
          <w:p w14:paraId="4067C11D"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Q</w:t>
            </w:r>
          </w:p>
        </w:tc>
        <w:tc>
          <w:tcPr>
            <w:tcW w:w="567" w:type="dxa"/>
            <w:vAlign w:val="center"/>
          </w:tcPr>
          <w:p w14:paraId="676852AB"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R</w:t>
            </w:r>
          </w:p>
        </w:tc>
        <w:tc>
          <w:tcPr>
            <w:tcW w:w="567" w:type="dxa"/>
            <w:vAlign w:val="center"/>
          </w:tcPr>
          <w:p w14:paraId="283861D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S</w:t>
            </w:r>
          </w:p>
        </w:tc>
        <w:tc>
          <w:tcPr>
            <w:tcW w:w="567" w:type="dxa"/>
            <w:vAlign w:val="center"/>
          </w:tcPr>
          <w:p w14:paraId="160EF27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T</w:t>
            </w:r>
          </w:p>
        </w:tc>
        <w:tc>
          <w:tcPr>
            <w:tcW w:w="567" w:type="dxa"/>
            <w:vAlign w:val="center"/>
          </w:tcPr>
          <w:p w14:paraId="56779165"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U</w:t>
            </w:r>
          </w:p>
        </w:tc>
        <w:tc>
          <w:tcPr>
            <w:tcW w:w="567" w:type="dxa"/>
            <w:vAlign w:val="center"/>
          </w:tcPr>
          <w:p w14:paraId="4411C04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V</w:t>
            </w:r>
          </w:p>
        </w:tc>
        <w:tc>
          <w:tcPr>
            <w:tcW w:w="567" w:type="dxa"/>
            <w:vAlign w:val="center"/>
          </w:tcPr>
          <w:p w14:paraId="780B70C3"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w:t>
            </w:r>
          </w:p>
        </w:tc>
        <w:tc>
          <w:tcPr>
            <w:tcW w:w="567" w:type="dxa"/>
            <w:vAlign w:val="center"/>
          </w:tcPr>
          <w:p w14:paraId="69F1CF6A"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X</w:t>
            </w:r>
          </w:p>
        </w:tc>
        <w:tc>
          <w:tcPr>
            <w:tcW w:w="567" w:type="dxa"/>
            <w:vAlign w:val="center"/>
          </w:tcPr>
          <w:p w14:paraId="7CAF08F8"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Y</w:t>
            </w:r>
          </w:p>
        </w:tc>
        <w:tc>
          <w:tcPr>
            <w:tcW w:w="567" w:type="dxa"/>
            <w:vAlign w:val="center"/>
          </w:tcPr>
          <w:p w14:paraId="61F80EC6"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Z</w:t>
            </w:r>
          </w:p>
        </w:tc>
        <w:tc>
          <w:tcPr>
            <w:tcW w:w="567" w:type="dxa"/>
            <w:vAlign w:val="center"/>
          </w:tcPr>
          <w:p w14:paraId="045BA55D"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4AE395A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17F23D8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43304867"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noWrap/>
            <w:vAlign w:val="center"/>
          </w:tcPr>
          <w:p w14:paraId="2E566CC3"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_</w:t>
            </w:r>
          </w:p>
        </w:tc>
      </w:tr>
      <w:tr w:rsidR="00A23853" w:rsidRPr="00872F1B" w14:paraId="288CCA89" w14:textId="77777777" w:rsidTr="007046F2">
        <w:tc>
          <w:tcPr>
            <w:tcW w:w="567" w:type="dxa"/>
            <w:shd w:val="clear" w:color="auto" w:fill="D9D9D9"/>
            <w:vAlign w:val="center"/>
          </w:tcPr>
          <w:p w14:paraId="7B0E6240" w14:textId="77777777" w:rsidR="00A23853" w:rsidRPr="00872F1B" w:rsidRDefault="00A23853" w:rsidP="007046F2">
            <w:pPr>
              <w:spacing w:before="60" w:after="60"/>
              <w:jc w:val="center"/>
              <w:rPr>
                <w:sz w:val="20"/>
              </w:rPr>
            </w:pPr>
            <w:r w:rsidRPr="00872F1B">
              <w:rPr>
                <w:sz w:val="20"/>
              </w:rPr>
              <w:t>6...</w:t>
            </w:r>
          </w:p>
        </w:tc>
        <w:tc>
          <w:tcPr>
            <w:tcW w:w="567" w:type="dxa"/>
            <w:vAlign w:val="center"/>
          </w:tcPr>
          <w:p w14:paraId="71DC35B8"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w:t>
            </w:r>
          </w:p>
        </w:tc>
        <w:tc>
          <w:tcPr>
            <w:tcW w:w="567" w:type="dxa"/>
            <w:vAlign w:val="center"/>
          </w:tcPr>
          <w:p w14:paraId="2805D97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a</w:t>
            </w:r>
          </w:p>
        </w:tc>
        <w:tc>
          <w:tcPr>
            <w:tcW w:w="567" w:type="dxa"/>
            <w:vAlign w:val="center"/>
          </w:tcPr>
          <w:p w14:paraId="037398C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b</w:t>
            </w:r>
          </w:p>
        </w:tc>
        <w:tc>
          <w:tcPr>
            <w:tcW w:w="567" w:type="dxa"/>
            <w:vAlign w:val="center"/>
          </w:tcPr>
          <w:p w14:paraId="04B98E4C"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c</w:t>
            </w:r>
          </w:p>
        </w:tc>
        <w:tc>
          <w:tcPr>
            <w:tcW w:w="567" w:type="dxa"/>
            <w:vAlign w:val="center"/>
          </w:tcPr>
          <w:p w14:paraId="5D94B853"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d</w:t>
            </w:r>
          </w:p>
        </w:tc>
        <w:tc>
          <w:tcPr>
            <w:tcW w:w="567" w:type="dxa"/>
            <w:vAlign w:val="center"/>
          </w:tcPr>
          <w:p w14:paraId="2D70234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e</w:t>
            </w:r>
          </w:p>
        </w:tc>
        <w:tc>
          <w:tcPr>
            <w:tcW w:w="567" w:type="dxa"/>
            <w:vAlign w:val="center"/>
          </w:tcPr>
          <w:p w14:paraId="4205BCB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f</w:t>
            </w:r>
          </w:p>
        </w:tc>
        <w:tc>
          <w:tcPr>
            <w:tcW w:w="567" w:type="dxa"/>
            <w:vAlign w:val="center"/>
          </w:tcPr>
          <w:p w14:paraId="7126CB7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g</w:t>
            </w:r>
          </w:p>
        </w:tc>
        <w:tc>
          <w:tcPr>
            <w:tcW w:w="567" w:type="dxa"/>
            <w:vAlign w:val="center"/>
          </w:tcPr>
          <w:p w14:paraId="7857A90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h</w:t>
            </w:r>
          </w:p>
        </w:tc>
        <w:tc>
          <w:tcPr>
            <w:tcW w:w="567" w:type="dxa"/>
            <w:vAlign w:val="center"/>
          </w:tcPr>
          <w:p w14:paraId="55FB8E6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i</w:t>
            </w:r>
          </w:p>
        </w:tc>
        <w:tc>
          <w:tcPr>
            <w:tcW w:w="567" w:type="dxa"/>
            <w:vAlign w:val="center"/>
          </w:tcPr>
          <w:p w14:paraId="2E934682"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j</w:t>
            </w:r>
          </w:p>
        </w:tc>
        <w:tc>
          <w:tcPr>
            <w:tcW w:w="567" w:type="dxa"/>
            <w:vAlign w:val="center"/>
          </w:tcPr>
          <w:p w14:paraId="6304C66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k</w:t>
            </w:r>
          </w:p>
        </w:tc>
        <w:tc>
          <w:tcPr>
            <w:tcW w:w="567" w:type="dxa"/>
            <w:vAlign w:val="center"/>
          </w:tcPr>
          <w:p w14:paraId="493D8F07"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l</w:t>
            </w:r>
          </w:p>
        </w:tc>
        <w:tc>
          <w:tcPr>
            <w:tcW w:w="567" w:type="dxa"/>
            <w:vAlign w:val="center"/>
          </w:tcPr>
          <w:p w14:paraId="59A4DF4D"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m</w:t>
            </w:r>
          </w:p>
        </w:tc>
        <w:tc>
          <w:tcPr>
            <w:tcW w:w="567" w:type="dxa"/>
            <w:vAlign w:val="center"/>
          </w:tcPr>
          <w:p w14:paraId="25176C0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n</w:t>
            </w:r>
          </w:p>
        </w:tc>
        <w:tc>
          <w:tcPr>
            <w:tcW w:w="567" w:type="dxa"/>
            <w:noWrap/>
            <w:vAlign w:val="center"/>
          </w:tcPr>
          <w:p w14:paraId="0E99422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o</w:t>
            </w:r>
          </w:p>
        </w:tc>
      </w:tr>
      <w:tr w:rsidR="00A23853" w:rsidRPr="00872F1B" w14:paraId="011F263C" w14:textId="77777777" w:rsidTr="007046F2">
        <w:tc>
          <w:tcPr>
            <w:tcW w:w="567" w:type="dxa"/>
            <w:shd w:val="clear" w:color="auto" w:fill="D9D9D9"/>
            <w:vAlign w:val="center"/>
          </w:tcPr>
          <w:p w14:paraId="3C42ABDB" w14:textId="77777777" w:rsidR="00A23853" w:rsidRPr="00872F1B" w:rsidRDefault="00A23853" w:rsidP="007046F2">
            <w:pPr>
              <w:spacing w:before="60" w:after="60"/>
              <w:jc w:val="center"/>
              <w:rPr>
                <w:sz w:val="20"/>
              </w:rPr>
            </w:pPr>
            <w:r w:rsidRPr="00872F1B">
              <w:rPr>
                <w:sz w:val="20"/>
              </w:rPr>
              <w:t>7...</w:t>
            </w:r>
          </w:p>
        </w:tc>
        <w:tc>
          <w:tcPr>
            <w:tcW w:w="567" w:type="dxa"/>
            <w:vAlign w:val="center"/>
          </w:tcPr>
          <w:p w14:paraId="64C7D257"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p</w:t>
            </w:r>
          </w:p>
        </w:tc>
        <w:tc>
          <w:tcPr>
            <w:tcW w:w="567" w:type="dxa"/>
            <w:vAlign w:val="center"/>
          </w:tcPr>
          <w:p w14:paraId="60DD2F0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q</w:t>
            </w:r>
          </w:p>
        </w:tc>
        <w:tc>
          <w:tcPr>
            <w:tcW w:w="567" w:type="dxa"/>
            <w:vAlign w:val="center"/>
          </w:tcPr>
          <w:p w14:paraId="20619D5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r</w:t>
            </w:r>
          </w:p>
        </w:tc>
        <w:tc>
          <w:tcPr>
            <w:tcW w:w="567" w:type="dxa"/>
            <w:vAlign w:val="center"/>
          </w:tcPr>
          <w:p w14:paraId="5BDF1516"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s</w:t>
            </w:r>
          </w:p>
        </w:tc>
        <w:tc>
          <w:tcPr>
            <w:tcW w:w="567" w:type="dxa"/>
            <w:vAlign w:val="center"/>
          </w:tcPr>
          <w:p w14:paraId="1838C316"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t</w:t>
            </w:r>
          </w:p>
        </w:tc>
        <w:tc>
          <w:tcPr>
            <w:tcW w:w="567" w:type="dxa"/>
            <w:vAlign w:val="center"/>
          </w:tcPr>
          <w:p w14:paraId="54A0F18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u</w:t>
            </w:r>
          </w:p>
        </w:tc>
        <w:tc>
          <w:tcPr>
            <w:tcW w:w="567" w:type="dxa"/>
            <w:vAlign w:val="center"/>
          </w:tcPr>
          <w:p w14:paraId="3D5E3C9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v</w:t>
            </w:r>
          </w:p>
        </w:tc>
        <w:tc>
          <w:tcPr>
            <w:tcW w:w="567" w:type="dxa"/>
            <w:vAlign w:val="center"/>
          </w:tcPr>
          <w:p w14:paraId="6346DB9F"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w:t>
            </w:r>
          </w:p>
        </w:tc>
        <w:tc>
          <w:tcPr>
            <w:tcW w:w="567" w:type="dxa"/>
            <w:vAlign w:val="center"/>
          </w:tcPr>
          <w:p w14:paraId="30644525"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x</w:t>
            </w:r>
          </w:p>
        </w:tc>
        <w:tc>
          <w:tcPr>
            <w:tcW w:w="567" w:type="dxa"/>
            <w:vAlign w:val="center"/>
          </w:tcPr>
          <w:p w14:paraId="11BD62E1"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y</w:t>
            </w:r>
          </w:p>
        </w:tc>
        <w:tc>
          <w:tcPr>
            <w:tcW w:w="567" w:type="dxa"/>
            <w:vAlign w:val="center"/>
          </w:tcPr>
          <w:p w14:paraId="2986FB53"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z</w:t>
            </w:r>
          </w:p>
        </w:tc>
        <w:tc>
          <w:tcPr>
            <w:tcW w:w="567" w:type="dxa"/>
            <w:vAlign w:val="center"/>
          </w:tcPr>
          <w:p w14:paraId="3A6471B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3A6BA67E"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4EDEF2E9"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vAlign w:val="center"/>
          </w:tcPr>
          <w:p w14:paraId="5A19A4E4" w14:textId="77777777" w:rsidR="00A23853" w:rsidRPr="00E20BFD" w:rsidRDefault="00A23853" w:rsidP="007046F2">
            <w:pPr>
              <w:spacing w:before="60" w:after="60"/>
              <w:jc w:val="center"/>
              <w:rPr>
                <w:rFonts w:ascii="Courier New" w:hAnsi="Courier New" w:cs="Courier New"/>
                <w:sz w:val="20"/>
              </w:rPr>
            </w:pPr>
            <w:r>
              <w:rPr>
                <w:rFonts w:ascii="Courier New" w:hAnsi="Courier New" w:cs="Courier New"/>
                <w:sz w:val="20"/>
              </w:rPr>
              <w:t>~</w:t>
            </w:r>
          </w:p>
        </w:tc>
        <w:tc>
          <w:tcPr>
            <w:tcW w:w="567" w:type="dxa"/>
            <w:shd w:val="clear" w:color="auto" w:fill="000000"/>
            <w:noWrap/>
            <w:vAlign w:val="center"/>
          </w:tcPr>
          <w:p w14:paraId="24D7AD46" w14:textId="77777777" w:rsidR="00A23853" w:rsidRPr="00E20BFD" w:rsidRDefault="00A23853" w:rsidP="007046F2">
            <w:pPr>
              <w:spacing w:before="60" w:after="60"/>
              <w:jc w:val="center"/>
              <w:rPr>
                <w:rFonts w:cs="Arial"/>
                <w:i/>
                <w:color w:val="FFFFFF"/>
                <w:sz w:val="18"/>
                <w:szCs w:val="18"/>
              </w:rPr>
            </w:pPr>
            <w:r w:rsidRPr="00E20BFD">
              <w:rPr>
                <w:rFonts w:cs="Arial"/>
                <w:i/>
                <w:color w:val="FFFFFF"/>
                <w:sz w:val="18"/>
                <w:szCs w:val="18"/>
              </w:rPr>
              <w:t>DEL</w:t>
            </w:r>
          </w:p>
        </w:tc>
      </w:tr>
      <w:tr w:rsidR="00A23853" w:rsidRPr="00872F1B" w14:paraId="26DB27DF" w14:textId="77777777" w:rsidTr="007046F2">
        <w:tc>
          <w:tcPr>
            <w:tcW w:w="567" w:type="dxa"/>
            <w:shd w:val="clear" w:color="auto" w:fill="D9D9D9"/>
            <w:vAlign w:val="center"/>
          </w:tcPr>
          <w:p w14:paraId="230A6A12" w14:textId="77777777" w:rsidR="00A23853" w:rsidRPr="00872F1B" w:rsidRDefault="00A23853" w:rsidP="007046F2">
            <w:pPr>
              <w:spacing w:before="60" w:after="60"/>
              <w:jc w:val="center"/>
              <w:rPr>
                <w:sz w:val="20"/>
              </w:rPr>
            </w:pPr>
            <w:r w:rsidRPr="00872F1B">
              <w:rPr>
                <w:sz w:val="20"/>
              </w:rPr>
              <w:t>8...</w:t>
            </w:r>
          </w:p>
        </w:tc>
        <w:tc>
          <w:tcPr>
            <w:tcW w:w="567" w:type="dxa"/>
            <w:shd w:val="clear" w:color="auto" w:fill="000000"/>
            <w:vAlign w:val="center"/>
          </w:tcPr>
          <w:p w14:paraId="6193F6B3" w14:textId="77777777" w:rsidR="00A23853" w:rsidRPr="000A50CD" w:rsidRDefault="00A23853" w:rsidP="007046F2">
            <w:pPr>
              <w:spacing w:before="60" w:after="60"/>
              <w:jc w:val="center"/>
              <w:rPr>
                <w:rFonts w:cs="Arial"/>
                <w:i/>
                <w:color w:val="FFFFFF"/>
                <w:sz w:val="18"/>
                <w:szCs w:val="18"/>
                <w:lang w:val="en-GB"/>
              </w:rPr>
            </w:pPr>
            <w:r w:rsidRPr="000A50CD">
              <w:rPr>
                <w:rFonts w:cs="Arial"/>
                <w:i/>
                <w:color w:val="FFFFFF"/>
                <w:sz w:val="18"/>
                <w:szCs w:val="18"/>
                <w:lang w:val="en-GB"/>
              </w:rPr>
              <w:t>PAD</w:t>
            </w:r>
          </w:p>
        </w:tc>
        <w:tc>
          <w:tcPr>
            <w:tcW w:w="567" w:type="dxa"/>
            <w:shd w:val="clear" w:color="auto" w:fill="000000"/>
            <w:vAlign w:val="center"/>
          </w:tcPr>
          <w:p w14:paraId="046C2548"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HOP</w:t>
            </w:r>
          </w:p>
        </w:tc>
        <w:tc>
          <w:tcPr>
            <w:tcW w:w="567" w:type="dxa"/>
            <w:shd w:val="clear" w:color="auto" w:fill="000000"/>
            <w:vAlign w:val="center"/>
          </w:tcPr>
          <w:p w14:paraId="43DEFAC5"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BPH</w:t>
            </w:r>
          </w:p>
        </w:tc>
        <w:tc>
          <w:tcPr>
            <w:tcW w:w="567" w:type="dxa"/>
            <w:shd w:val="clear" w:color="auto" w:fill="000000"/>
            <w:vAlign w:val="center"/>
          </w:tcPr>
          <w:p w14:paraId="5C473992"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NBH</w:t>
            </w:r>
          </w:p>
        </w:tc>
        <w:tc>
          <w:tcPr>
            <w:tcW w:w="567" w:type="dxa"/>
            <w:shd w:val="clear" w:color="auto" w:fill="000000"/>
            <w:vAlign w:val="center"/>
          </w:tcPr>
          <w:p w14:paraId="3378865C"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IND</w:t>
            </w:r>
          </w:p>
        </w:tc>
        <w:tc>
          <w:tcPr>
            <w:tcW w:w="567" w:type="dxa"/>
            <w:shd w:val="clear" w:color="auto" w:fill="000000"/>
            <w:vAlign w:val="center"/>
          </w:tcPr>
          <w:p w14:paraId="31C7359D"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NEL</w:t>
            </w:r>
          </w:p>
        </w:tc>
        <w:tc>
          <w:tcPr>
            <w:tcW w:w="567" w:type="dxa"/>
            <w:shd w:val="clear" w:color="auto" w:fill="000000"/>
            <w:vAlign w:val="center"/>
          </w:tcPr>
          <w:p w14:paraId="426098BC"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SSA</w:t>
            </w:r>
          </w:p>
        </w:tc>
        <w:tc>
          <w:tcPr>
            <w:tcW w:w="567" w:type="dxa"/>
            <w:shd w:val="clear" w:color="auto" w:fill="000000"/>
            <w:vAlign w:val="center"/>
          </w:tcPr>
          <w:p w14:paraId="0ED02FD4"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ESA</w:t>
            </w:r>
          </w:p>
        </w:tc>
        <w:tc>
          <w:tcPr>
            <w:tcW w:w="567" w:type="dxa"/>
            <w:shd w:val="clear" w:color="auto" w:fill="000000"/>
            <w:vAlign w:val="center"/>
          </w:tcPr>
          <w:p w14:paraId="63C78F16"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HTS</w:t>
            </w:r>
          </w:p>
        </w:tc>
        <w:tc>
          <w:tcPr>
            <w:tcW w:w="567" w:type="dxa"/>
            <w:shd w:val="clear" w:color="auto" w:fill="000000"/>
            <w:vAlign w:val="center"/>
          </w:tcPr>
          <w:p w14:paraId="79C92C3C"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HTJ</w:t>
            </w:r>
          </w:p>
        </w:tc>
        <w:tc>
          <w:tcPr>
            <w:tcW w:w="567" w:type="dxa"/>
            <w:shd w:val="clear" w:color="auto" w:fill="000000"/>
            <w:vAlign w:val="center"/>
          </w:tcPr>
          <w:p w14:paraId="35B2F38E"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VTS</w:t>
            </w:r>
          </w:p>
        </w:tc>
        <w:tc>
          <w:tcPr>
            <w:tcW w:w="567" w:type="dxa"/>
            <w:shd w:val="clear" w:color="auto" w:fill="000000"/>
            <w:vAlign w:val="center"/>
          </w:tcPr>
          <w:p w14:paraId="2D366EDF"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PLD</w:t>
            </w:r>
          </w:p>
        </w:tc>
        <w:tc>
          <w:tcPr>
            <w:tcW w:w="567" w:type="dxa"/>
            <w:shd w:val="clear" w:color="auto" w:fill="000000"/>
            <w:vAlign w:val="center"/>
          </w:tcPr>
          <w:p w14:paraId="1C482426"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PLU</w:t>
            </w:r>
          </w:p>
        </w:tc>
        <w:tc>
          <w:tcPr>
            <w:tcW w:w="567" w:type="dxa"/>
            <w:shd w:val="clear" w:color="auto" w:fill="000000"/>
            <w:vAlign w:val="center"/>
          </w:tcPr>
          <w:p w14:paraId="169F960E"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RI</w:t>
            </w:r>
          </w:p>
        </w:tc>
        <w:tc>
          <w:tcPr>
            <w:tcW w:w="567" w:type="dxa"/>
            <w:shd w:val="clear" w:color="auto" w:fill="000000"/>
            <w:vAlign w:val="center"/>
          </w:tcPr>
          <w:p w14:paraId="034C5F2C"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SS2</w:t>
            </w:r>
          </w:p>
        </w:tc>
        <w:tc>
          <w:tcPr>
            <w:tcW w:w="567" w:type="dxa"/>
            <w:shd w:val="clear" w:color="auto" w:fill="000000"/>
            <w:noWrap/>
            <w:vAlign w:val="center"/>
          </w:tcPr>
          <w:p w14:paraId="23EBC46C" w14:textId="77777777" w:rsidR="00A23853" w:rsidRPr="000A50CD" w:rsidRDefault="00A23853" w:rsidP="007046F2">
            <w:pPr>
              <w:spacing w:before="60" w:after="60"/>
              <w:jc w:val="center"/>
              <w:rPr>
                <w:rFonts w:cs="Arial"/>
                <w:i/>
                <w:color w:val="FFFFFF"/>
                <w:sz w:val="18"/>
                <w:szCs w:val="18"/>
              </w:rPr>
            </w:pPr>
            <w:r w:rsidRPr="000A50CD">
              <w:rPr>
                <w:rFonts w:cs="Arial"/>
                <w:i/>
                <w:color w:val="FFFFFF"/>
                <w:sz w:val="18"/>
                <w:szCs w:val="18"/>
              </w:rPr>
              <w:t>SS3</w:t>
            </w:r>
          </w:p>
        </w:tc>
      </w:tr>
      <w:tr w:rsidR="00A23853" w:rsidRPr="00872F1B" w14:paraId="52CBA837" w14:textId="77777777" w:rsidTr="007046F2">
        <w:tc>
          <w:tcPr>
            <w:tcW w:w="567" w:type="dxa"/>
            <w:shd w:val="clear" w:color="auto" w:fill="D9D9D9"/>
            <w:vAlign w:val="center"/>
          </w:tcPr>
          <w:p w14:paraId="40956F2D" w14:textId="77777777" w:rsidR="00A23853" w:rsidRPr="00872F1B" w:rsidRDefault="00A23853" w:rsidP="007046F2">
            <w:pPr>
              <w:spacing w:before="60" w:after="60"/>
              <w:jc w:val="center"/>
              <w:rPr>
                <w:sz w:val="20"/>
              </w:rPr>
            </w:pPr>
            <w:r w:rsidRPr="00872F1B">
              <w:rPr>
                <w:sz w:val="20"/>
              </w:rPr>
              <w:t>9...</w:t>
            </w:r>
          </w:p>
        </w:tc>
        <w:tc>
          <w:tcPr>
            <w:tcW w:w="567" w:type="dxa"/>
            <w:shd w:val="clear" w:color="auto" w:fill="000000"/>
            <w:vAlign w:val="center"/>
          </w:tcPr>
          <w:p w14:paraId="3FD6F108" w14:textId="77777777" w:rsidR="00A23853" w:rsidRPr="000A50CD" w:rsidRDefault="00A23853" w:rsidP="007046F2">
            <w:pPr>
              <w:spacing w:before="60" w:after="60"/>
              <w:jc w:val="center"/>
              <w:rPr>
                <w:rFonts w:cs="Arial"/>
                <w:i/>
                <w:color w:val="FFFFFF"/>
                <w:sz w:val="18"/>
                <w:szCs w:val="18"/>
                <w:lang w:val="en-GB"/>
              </w:rPr>
            </w:pPr>
            <w:r w:rsidRPr="000A50CD">
              <w:rPr>
                <w:rFonts w:cs="Arial"/>
                <w:i/>
                <w:color w:val="FFFFFF"/>
                <w:sz w:val="18"/>
                <w:szCs w:val="18"/>
                <w:lang w:val="en-GB"/>
              </w:rPr>
              <w:t>DCS</w:t>
            </w:r>
          </w:p>
        </w:tc>
        <w:tc>
          <w:tcPr>
            <w:tcW w:w="567" w:type="dxa"/>
            <w:shd w:val="clear" w:color="auto" w:fill="000000"/>
            <w:vAlign w:val="center"/>
          </w:tcPr>
          <w:p w14:paraId="33E99806"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PU1</w:t>
            </w:r>
          </w:p>
        </w:tc>
        <w:tc>
          <w:tcPr>
            <w:tcW w:w="567" w:type="dxa"/>
            <w:shd w:val="clear" w:color="auto" w:fill="000000"/>
            <w:vAlign w:val="center"/>
          </w:tcPr>
          <w:p w14:paraId="2379E909"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PU2</w:t>
            </w:r>
          </w:p>
        </w:tc>
        <w:tc>
          <w:tcPr>
            <w:tcW w:w="567" w:type="dxa"/>
            <w:shd w:val="clear" w:color="auto" w:fill="000000"/>
            <w:vAlign w:val="center"/>
          </w:tcPr>
          <w:p w14:paraId="16EDC35B"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STS</w:t>
            </w:r>
          </w:p>
        </w:tc>
        <w:tc>
          <w:tcPr>
            <w:tcW w:w="567" w:type="dxa"/>
            <w:shd w:val="clear" w:color="auto" w:fill="000000"/>
            <w:vAlign w:val="center"/>
          </w:tcPr>
          <w:p w14:paraId="3A6C3FAB"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CCH</w:t>
            </w:r>
          </w:p>
        </w:tc>
        <w:tc>
          <w:tcPr>
            <w:tcW w:w="567" w:type="dxa"/>
            <w:shd w:val="clear" w:color="auto" w:fill="000000"/>
            <w:vAlign w:val="center"/>
          </w:tcPr>
          <w:p w14:paraId="65D35324"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MW</w:t>
            </w:r>
          </w:p>
        </w:tc>
        <w:tc>
          <w:tcPr>
            <w:tcW w:w="567" w:type="dxa"/>
            <w:shd w:val="clear" w:color="auto" w:fill="000000"/>
            <w:vAlign w:val="center"/>
          </w:tcPr>
          <w:p w14:paraId="77298BFA"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SPA</w:t>
            </w:r>
          </w:p>
        </w:tc>
        <w:tc>
          <w:tcPr>
            <w:tcW w:w="567" w:type="dxa"/>
            <w:shd w:val="clear" w:color="auto" w:fill="000000"/>
            <w:vAlign w:val="center"/>
          </w:tcPr>
          <w:p w14:paraId="0FEBF859"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EPA</w:t>
            </w:r>
          </w:p>
        </w:tc>
        <w:tc>
          <w:tcPr>
            <w:tcW w:w="567" w:type="dxa"/>
            <w:shd w:val="clear" w:color="auto" w:fill="000000"/>
            <w:vAlign w:val="center"/>
          </w:tcPr>
          <w:p w14:paraId="6AA331D7"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SOS</w:t>
            </w:r>
          </w:p>
        </w:tc>
        <w:tc>
          <w:tcPr>
            <w:tcW w:w="567" w:type="dxa"/>
            <w:shd w:val="clear" w:color="auto" w:fill="000000"/>
            <w:vAlign w:val="center"/>
          </w:tcPr>
          <w:p w14:paraId="11BBF833"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SGCI</w:t>
            </w:r>
          </w:p>
        </w:tc>
        <w:tc>
          <w:tcPr>
            <w:tcW w:w="567" w:type="dxa"/>
            <w:shd w:val="clear" w:color="auto" w:fill="000000"/>
            <w:vAlign w:val="center"/>
          </w:tcPr>
          <w:p w14:paraId="732D7000"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SCI</w:t>
            </w:r>
          </w:p>
        </w:tc>
        <w:tc>
          <w:tcPr>
            <w:tcW w:w="567" w:type="dxa"/>
            <w:shd w:val="clear" w:color="auto" w:fill="000000"/>
            <w:vAlign w:val="center"/>
          </w:tcPr>
          <w:p w14:paraId="312EA809"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CSI</w:t>
            </w:r>
          </w:p>
        </w:tc>
        <w:tc>
          <w:tcPr>
            <w:tcW w:w="567" w:type="dxa"/>
            <w:shd w:val="clear" w:color="auto" w:fill="000000"/>
            <w:vAlign w:val="center"/>
          </w:tcPr>
          <w:p w14:paraId="65F13AA8"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ST</w:t>
            </w:r>
          </w:p>
        </w:tc>
        <w:tc>
          <w:tcPr>
            <w:tcW w:w="567" w:type="dxa"/>
            <w:shd w:val="clear" w:color="auto" w:fill="000000"/>
            <w:vAlign w:val="center"/>
          </w:tcPr>
          <w:p w14:paraId="7264339E"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OSC</w:t>
            </w:r>
          </w:p>
        </w:tc>
        <w:tc>
          <w:tcPr>
            <w:tcW w:w="567" w:type="dxa"/>
            <w:shd w:val="clear" w:color="auto" w:fill="000000"/>
            <w:vAlign w:val="center"/>
          </w:tcPr>
          <w:p w14:paraId="091D2685"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PM</w:t>
            </w:r>
          </w:p>
        </w:tc>
        <w:tc>
          <w:tcPr>
            <w:tcW w:w="567" w:type="dxa"/>
            <w:shd w:val="clear" w:color="auto" w:fill="000000"/>
            <w:noWrap/>
            <w:vAlign w:val="center"/>
          </w:tcPr>
          <w:p w14:paraId="3E5B6201" w14:textId="77777777" w:rsidR="00A23853" w:rsidRPr="000A50CD" w:rsidRDefault="00A23853" w:rsidP="007046F2">
            <w:pPr>
              <w:spacing w:before="60" w:after="60"/>
              <w:jc w:val="center"/>
              <w:rPr>
                <w:rFonts w:cs="Arial"/>
                <w:i/>
                <w:color w:val="FFFFFF"/>
                <w:sz w:val="18"/>
                <w:szCs w:val="18"/>
              </w:rPr>
            </w:pPr>
            <w:r w:rsidRPr="000A50CD">
              <w:rPr>
                <w:rFonts w:cs="Arial"/>
                <w:i/>
                <w:iCs/>
                <w:color w:val="FFFFFF"/>
                <w:sz w:val="18"/>
                <w:szCs w:val="18"/>
              </w:rPr>
              <w:t>APC</w:t>
            </w:r>
          </w:p>
        </w:tc>
      </w:tr>
      <w:tr w:rsidR="00A23853" w:rsidRPr="00872F1B" w14:paraId="1A66E121" w14:textId="77777777" w:rsidTr="007046F2">
        <w:tc>
          <w:tcPr>
            <w:tcW w:w="567" w:type="dxa"/>
            <w:shd w:val="clear" w:color="auto" w:fill="D9D9D9"/>
            <w:vAlign w:val="center"/>
          </w:tcPr>
          <w:p w14:paraId="6A011660" w14:textId="77777777" w:rsidR="00A23853" w:rsidRPr="00872F1B" w:rsidRDefault="00A23853" w:rsidP="007046F2">
            <w:pPr>
              <w:spacing w:before="60" w:after="60"/>
              <w:jc w:val="center"/>
              <w:rPr>
                <w:sz w:val="20"/>
              </w:rPr>
            </w:pPr>
            <w:r w:rsidRPr="00872F1B">
              <w:rPr>
                <w:sz w:val="20"/>
              </w:rPr>
              <w:t>A...</w:t>
            </w:r>
          </w:p>
        </w:tc>
        <w:tc>
          <w:tcPr>
            <w:tcW w:w="567" w:type="dxa"/>
            <w:shd w:val="clear" w:color="auto" w:fill="C0C0C0"/>
            <w:vAlign w:val="center"/>
          </w:tcPr>
          <w:p w14:paraId="46C45D42" w14:textId="77777777" w:rsidR="00A23853" w:rsidRPr="00816DA3" w:rsidRDefault="00A23853" w:rsidP="007046F2">
            <w:pPr>
              <w:spacing w:before="60" w:after="60"/>
              <w:jc w:val="center"/>
              <w:rPr>
                <w:rFonts w:cs="Arial"/>
                <w:i/>
                <w:sz w:val="16"/>
                <w:szCs w:val="16"/>
                <w:lang w:val="en-GB"/>
              </w:rPr>
            </w:pPr>
            <w:r w:rsidRPr="00816DA3">
              <w:rPr>
                <w:rFonts w:cs="Arial"/>
                <w:i/>
                <w:sz w:val="16"/>
                <w:szCs w:val="16"/>
                <w:lang w:val="en-GB"/>
              </w:rPr>
              <w:t>NBSP</w:t>
            </w:r>
          </w:p>
        </w:tc>
        <w:tc>
          <w:tcPr>
            <w:tcW w:w="567" w:type="dxa"/>
            <w:shd w:val="clear" w:color="auto" w:fill="C0C0C0"/>
            <w:vAlign w:val="center"/>
          </w:tcPr>
          <w:p w14:paraId="763A7488"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3B957127"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6F22C6A6"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242BB436"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3BAD304B"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E227B51"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0BE1DCF9"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2E6EA63"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1FBABF12"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5A40C69E"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ª</w:t>
            </w:r>
          </w:p>
        </w:tc>
        <w:tc>
          <w:tcPr>
            <w:tcW w:w="567" w:type="dxa"/>
            <w:shd w:val="clear" w:color="auto" w:fill="C0C0C0"/>
            <w:vAlign w:val="center"/>
          </w:tcPr>
          <w:p w14:paraId="02107444"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4C491883"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2B3E4232" w14:textId="77777777" w:rsidR="00A23853" w:rsidRPr="00816DA3" w:rsidRDefault="00A23853" w:rsidP="007046F2">
            <w:pPr>
              <w:spacing w:before="60" w:after="60"/>
              <w:jc w:val="center"/>
              <w:rPr>
                <w:rFonts w:cs="Arial"/>
                <w:i/>
                <w:sz w:val="16"/>
                <w:szCs w:val="16"/>
              </w:rPr>
            </w:pPr>
            <w:r w:rsidRPr="00816DA3">
              <w:rPr>
                <w:rFonts w:cs="Arial"/>
                <w:i/>
                <w:sz w:val="16"/>
                <w:szCs w:val="16"/>
              </w:rPr>
              <w:t>SHY</w:t>
            </w:r>
          </w:p>
        </w:tc>
        <w:tc>
          <w:tcPr>
            <w:tcW w:w="567" w:type="dxa"/>
            <w:shd w:val="clear" w:color="auto" w:fill="C0C0C0"/>
            <w:vAlign w:val="center"/>
          </w:tcPr>
          <w:p w14:paraId="0E7E3229"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noWrap/>
            <w:vAlign w:val="center"/>
          </w:tcPr>
          <w:p w14:paraId="1A571900"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r>
      <w:tr w:rsidR="00A23853" w:rsidRPr="00872F1B" w14:paraId="739D434C" w14:textId="77777777" w:rsidTr="007046F2">
        <w:tc>
          <w:tcPr>
            <w:tcW w:w="567" w:type="dxa"/>
            <w:shd w:val="clear" w:color="auto" w:fill="D9D9D9"/>
            <w:vAlign w:val="center"/>
          </w:tcPr>
          <w:p w14:paraId="77D77771" w14:textId="77777777" w:rsidR="00A23853" w:rsidRPr="00872F1B" w:rsidRDefault="00A23853" w:rsidP="007046F2">
            <w:pPr>
              <w:spacing w:before="60" w:after="60"/>
              <w:jc w:val="center"/>
              <w:rPr>
                <w:sz w:val="20"/>
              </w:rPr>
            </w:pPr>
            <w:r w:rsidRPr="00872F1B">
              <w:rPr>
                <w:sz w:val="20"/>
              </w:rPr>
              <w:t>B...</w:t>
            </w:r>
          </w:p>
        </w:tc>
        <w:tc>
          <w:tcPr>
            <w:tcW w:w="567" w:type="dxa"/>
            <w:shd w:val="clear" w:color="auto" w:fill="C0C0C0"/>
            <w:vAlign w:val="center"/>
          </w:tcPr>
          <w:p w14:paraId="200E1CB1" w14:textId="77777777" w:rsidR="00A23853" w:rsidRPr="00816DA3" w:rsidRDefault="00A23853" w:rsidP="007046F2">
            <w:pPr>
              <w:spacing w:before="60" w:after="60"/>
              <w:jc w:val="center"/>
              <w:rPr>
                <w:rFonts w:ascii="Courier New" w:hAnsi="Courier New" w:cs="Courier New"/>
                <w:sz w:val="20"/>
                <w:lang w:val="en-GB"/>
              </w:rPr>
            </w:pPr>
            <w:r w:rsidRPr="00816DA3">
              <w:rPr>
                <w:rFonts w:ascii="Courier New" w:hAnsi="Courier New" w:cs="Courier New"/>
                <w:sz w:val="20"/>
                <w:lang w:val="en-GB"/>
              </w:rPr>
              <w:t>°</w:t>
            </w:r>
          </w:p>
        </w:tc>
        <w:tc>
          <w:tcPr>
            <w:tcW w:w="567" w:type="dxa"/>
            <w:shd w:val="clear" w:color="auto" w:fill="C0C0C0"/>
            <w:vAlign w:val="center"/>
          </w:tcPr>
          <w:p w14:paraId="586F88B1"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49DBD8B3"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²</w:t>
            </w:r>
          </w:p>
        </w:tc>
        <w:tc>
          <w:tcPr>
            <w:tcW w:w="567" w:type="dxa"/>
            <w:shd w:val="clear" w:color="auto" w:fill="C0C0C0"/>
            <w:vAlign w:val="center"/>
          </w:tcPr>
          <w:p w14:paraId="1215222C"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³</w:t>
            </w:r>
          </w:p>
        </w:tc>
        <w:tc>
          <w:tcPr>
            <w:tcW w:w="567" w:type="dxa"/>
            <w:shd w:val="clear" w:color="auto" w:fill="C0C0C0"/>
            <w:vAlign w:val="center"/>
          </w:tcPr>
          <w:p w14:paraId="4FCCAEFA"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w:t>
            </w:r>
          </w:p>
        </w:tc>
        <w:tc>
          <w:tcPr>
            <w:tcW w:w="567" w:type="dxa"/>
            <w:shd w:val="clear" w:color="auto" w:fill="C0C0C0"/>
            <w:vAlign w:val="center"/>
          </w:tcPr>
          <w:p w14:paraId="7A61811D" w14:textId="77777777" w:rsidR="00A23853" w:rsidRPr="00816DA3" w:rsidRDefault="00A23853" w:rsidP="007046F2">
            <w:pPr>
              <w:spacing w:before="60" w:after="60"/>
              <w:jc w:val="center"/>
              <w:rPr>
                <w:rFonts w:ascii="Courier New" w:hAnsi="Courier New" w:cs="Courier New"/>
                <w:sz w:val="20"/>
              </w:rPr>
            </w:pPr>
            <w:r w:rsidRPr="00816DA3">
              <w:rPr>
                <w:rFonts w:ascii="Courier New" w:hAnsi="Courier New" w:cs="Courier New"/>
                <w:sz w:val="20"/>
              </w:rPr>
              <w:t>µ</w:t>
            </w:r>
          </w:p>
        </w:tc>
        <w:tc>
          <w:tcPr>
            <w:tcW w:w="567" w:type="dxa"/>
            <w:shd w:val="clear" w:color="auto" w:fill="C0C0C0"/>
            <w:vAlign w:val="center"/>
          </w:tcPr>
          <w:p w14:paraId="09A31CA4"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518E70A8"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6084B5E5"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5E42FC5D"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¹</w:t>
            </w:r>
          </w:p>
        </w:tc>
        <w:tc>
          <w:tcPr>
            <w:tcW w:w="567" w:type="dxa"/>
            <w:shd w:val="clear" w:color="auto" w:fill="C0C0C0"/>
            <w:vAlign w:val="center"/>
          </w:tcPr>
          <w:p w14:paraId="4AD8646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º</w:t>
            </w:r>
          </w:p>
        </w:tc>
        <w:tc>
          <w:tcPr>
            <w:tcW w:w="567" w:type="dxa"/>
            <w:shd w:val="clear" w:color="auto" w:fill="C0C0C0"/>
            <w:vAlign w:val="center"/>
          </w:tcPr>
          <w:p w14:paraId="6A8FF351"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2F7663F6"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¼</w:t>
            </w:r>
          </w:p>
        </w:tc>
        <w:tc>
          <w:tcPr>
            <w:tcW w:w="567" w:type="dxa"/>
            <w:shd w:val="clear" w:color="auto" w:fill="C0C0C0"/>
            <w:vAlign w:val="center"/>
          </w:tcPr>
          <w:p w14:paraId="6BE59FAB"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½</w:t>
            </w:r>
          </w:p>
        </w:tc>
        <w:tc>
          <w:tcPr>
            <w:tcW w:w="567" w:type="dxa"/>
            <w:shd w:val="clear" w:color="auto" w:fill="C0C0C0"/>
            <w:vAlign w:val="center"/>
          </w:tcPr>
          <w:p w14:paraId="632B5203"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¾</w:t>
            </w:r>
          </w:p>
        </w:tc>
        <w:tc>
          <w:tcPr>
            <w:tcW w:w="567" w:type="dxa"/>
            <w:shd w:val="clear" w:color="auto" w:fill="C0C0C0"/>
            <w:noWrap/>
            <w:vAlign w:val="center"/>
          </w:tcPr>
          <w:p w14:paraId="0FF636B4"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r>
      <w:tr w:rsidR="00A23853" w:rsidRPr="00872F1B" w14:paraId="0F834F75" w14:textId="77777777" w:rsidTr="007046F2">
        <w:tc>
          <w:tcPr>
            <w:tcW w:w="567" w:type="dxa"/>
            <w:shd w:val="clear" w:color="auto" w:fill="D9D9D9"/>
            <w:vAlign w:val="center"/>
          </w:tcPr>
          <w:p w14:paraId="732BA561" w14:textId="77777777" w:rsidR="00A23853" w:rsidRPr="00872F1B" w:rsidRDefault="00A23853" w:rsidP="007046F2">
            <w:pPr>
              <w:spacing w:before="60" w:after="60"/>
              <w:jc w:val="center"/>
              <w:rPr>
                <w:sz w:val="20"/>
              </w:rPr>
            </w:pPr>
            <w:r w:rsidRPr="00872F1B">
              <w:rPr>
                <w:sz w:val="20"/>
              </w:rPr>
              <w:t>C...</w:t>
            </w:r>
          </w:p>
        </w:tc>
        <w:tc>
          <w:tcPr>
            <w:tcW w:w="567" w:type="dxa"/>
            <w:shd w:val="clear" w:color="auto" w:fill="C0C0C0"/>
            <w:vAlign w:val="center"/>
          </w:tcPr>
          <w:p w14:paraId="6C74744B" w14:textId="77777777" w:rsidR="00A23853" w:rsidRPr="000931F4" w:rsidRDefault="00A23853" w:rsidP="007046F2">
            <w:pPr>
              <w:spacing w:before="60" w:after="60"/>
              <w:jc w:val="center"/>
              <w:rPr>
                <w:rFonts w:ascii="Courier New" w:hAnsi="Courier New" w:cs="Courier New"/>
                <w:sz w:val="20"/>
                <w:lang w:val="en-GB"/>
              </w:rPr>
            </w:pPr>
            <w:r w:rsidRPr="000931F4">
              <w:rPr>
                <w:rFonts w:ascii="Courier New" w:hAnsi="Courier New" w:cs="Courier New"/>
                <w:sz w:val="20"/>
                <w:lang w:val="en-GB"/>
              </w:rPr>
              <w:t>À</w:t>
            </w:r>
          </w:p>
        </w:tc>
        <w:tc>
          <w:tcPr>
            <w:tcW w:w="567" w:type="dxa"/>
            <w:shd w:val="clear" w:color="auto" w:fill="C0C0C0"/>
            <w:vAlign w:val="center"/>
          </w:tcPr>
          <w:p w14:paraId="4A9E5D67"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Á</w:t>
            </w:r>
          </w:p>
        </w:tc>
        <w:tc>
          <w:tcPr>
            <w:tcW w:w="567" w:type="dxa"/>
            <w:shd w:val="clear" w:color="auto" w:fill="C0C0C0"/>
            <w:vAlign w:val="center"/>
          </w:tcPr>
          <w:p w14:paraId="3872118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Â</w:t>
            </w:r>
          </w:p>
        </w:tc>
        <w:tc>
          <w:tcPr>
            <w:tcW w:w="567" w:type="dxa"/>
            <w:shd w:val="clear" w:color="auto" w:fill="C0C0C0"/>
            <w:vAlign w:val="center"/>
          </w:tcPr>
          <w:p w14:paraId="0B1680F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Ã</w:t>
            </w:r>
          </w:p>
        </w:tc>
        <w:tc>
          <w:tcPr>
            <w:tcW w:w="567" w:type="dxa"/>
            <w:shd w:val="clear" w:color="auto" w:fill="C0C0C0"/>
            <w:vAlign w:val="center"/>
          </w:tcPr>
          <w:p w14:paraId="795D79C9"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Ä</w:t>
            </w:r>
          </w:p>
        </w:tc>
        <w:tc>
          <w:tcPr>
            <w:tcW w:w="567" w:type="dxa"/>
            <w:shd w:val="clear" w:color="auto" w:fill="C0C0C0"/>
            <w:vAlign w:val="center"/>
          </w:tcPr>
          <w:p w14:paraId="121604DD"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Å</w:t>
            </w:r>
          </w:p>
        </w:tc>
        <w:tc>
          <w:tcPr>
            <w:tcW w:w="567" w:type="dxa"/>
            <w:shd w:val="clear" w:color="auto" w:fill="C0C0C0"/>
            <w:vAlign w:val="center"/>
          </w:tcPr>
          <w:p w14:paraId="71C55AE3"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Æ</w:t>
            </w:r>
          </w:p>
        </w:tc>
        <w:tc>
          <w:tcPr>
            <w:tcW w:w="567" w:type="dxa"/>
            <w:shd w:val="clear" w:color="auto" w:fill="C0C0C0"/>
            <w:vAlign w:val="center"/>
          </w:tcPr>
          <w:p w14:paraId="3B3CB70B"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Ç</w:t>
            </w:r>
          </w:p>
        </w:tc>
        <w:tc>
          <w:tcPr>
            <w:tcW w:w="567" w:type="dxa"/>
            <w:shd w:val="clear" w:color="auto" w:fill="C0C0C0"/>
            <w:vAlign w:val="center"/>
          </w:tcPr>
          <w:p w14:paraId="2346EF26"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È</w:t>
            </w:r>
          </w:p>
        </w:tc>
        <w:tc>
          <w:tcPr>
            <w:tcW w:w="567" w:type="dxa"/>
            <w:shd w:val="clear" w:color="auto" w:fill="C0C0C0"/>
            <w:vAlign w:val="center"/>
          </w:tcPr>
          <w:p w14:paraId="73514996"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É</w:t>
            </w:r>
          </w:p>
        </w:tc>
        <w:tc>
          <w:tcPr>
            <w:tcW w:w="567" w:type="dxa"/>
            <w:shd w:val="clear" w:color="auto" w:fill="C0C0C0"/>
            <w:vAlign w:val="center"/>
          </w:tcPr>
          <w:p w14:paraId="1080F5F5"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Ê</w:t>
            </w:r>
          </w:p>
        </w:tc>
        <w:tc>
          <w:tcPr>
            <w:tcW w:w="567" w:type="dxa"/>
            <w:shd w:val="clear" w:color="auto" w:fill="C0C0C0"/>
            <w:vAlign w:val="center"/>
          </w:tcPr>
          <w:p w14:paraId="3E687239"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Ë</w:t>
            </w:r>
          </w:p>
        </w:tc>
        <w:tc>
          <w:tcPr>
            <w:tcW w:w="567" w:type="dxa"/>
            <w:shd w:val="clear" w:color="auto" w:fill="C0C0C0"/>
            <w:vAlign w:val="center"/>
          </w:tcPr>
          <w:p w14:paraId="47F2D3B7"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Ì</w:t>
            </w:r>
          </w:p>
        </w:tc>
        <w:tc>
          <w:tcPr>
            <w:tcW w:w="567" w:type="dxa"/>
            <w:shd w:val="clear" w:color="auto" w:fill="C0C0C0"/>
            <w:vAlign w:val="center"/>
          </w:tcPr>
          <w:p w14:paraId="49B0F99C"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Í</w:t>
            </w:r>
          </w:p>
        </w:tc>
        <w:tc>
          <w:tcPr>
            <w:tcW w:w="567" w:type="dxa"/>
            <w:shd w:val="clear" w:color="auto" w:fill="C0C0C0"/>
            <w:vAlign w:val="center"/>
          </w:tcPr>
          <w:p w14:paraId="25649F41"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Î</w:t>
            </w:r>
          </w:p>
        </w:tc>
        <w:tc>
          <w:tcPr>
            <w:tcW w:w="567" w:type="dxa"/>
            <w:shd w:val="clear" w:color="auto" w:fill="C0C0C0"/>
            <w:noWrap/>
            <w:vAlign w:val="center"/>
          </w:tcPr>
          <w:p w14:paraId="203E4254"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Ï</w:t>
            </w:r>
          </w:p>
        </w:tc>
      </w:tr>
      <w:tr w:rsidR="00A23853" w:rsidRPr="00872F1B" w14:paraId="64EC7DA8" w14:textId="77777777" w:rsidTr="007046F2">
        <w:tc>
          <w:tcPr>
            <w:tcW w:w="567" w:type="dxa"/>
            <w:shd w:val="clear" w:color="auto" w:fill="D9D9D9"/>
            <w:vAlign w:val="center"/>
          </w:tcPr>
          <w:p w14:paraId="3B8C0529" w14:textId="77777777" w:rsidR="00A23853" w:rsidRPr="00872F1B" w:rsidRDefault="00A23853" w:rsidP="007046F2">
            <w:pPr>
              <w:spacing w:before="60" w:after="60"/>
              <w:jc w:val="center"/>
              <w:rPr>
                <w:sz w:val="20"/>
              </w:rPr>
            </w:pPr>
            <w:r w:rsidRPr="00872F1B">
              <w:rPr>
                <w:sz w:val="20"/>
              </w:rPr>
              <w:t>D...</w:t>
            </w:r>
          </w:p>
        </w:tc>
        <w:tc>
          <w:tcPr>
            <w:tcW w:w="567" w:type="dxa"/>
            <w:shd w:val="clear" w:color="auto" w:fill="C0C0C0"/>
            <w:vAlign w:val="center"/>
          </w:tcPr>
          <w:p w14:paraId="05AEBE94" w14:textId="77777777" w:rsidR="00A23853" w:rsidRPr="000931F4" w:rsidRDefault="00A23853" w:rsidP="007046F2">
            <w:pPr>
              <w:spacing w:before="60" w:after="60"/>
              <w:jc w:val="center"/>
              <w:rPr>
                <w:rFonts w:ascii="Courier New" w:hAnsi="Courier New" w:cs="Courier New"/>
                <w:sz w:val="20"/>
                <w:lang w:val="en-GB"/>
              </w:rPr>
            </w:pPr>
            <w:r w:rsidRPr="000931F4">
              <w:rPr>
                <w:rFonts w:ascii="Courier New" w:hAnsi="Courier New" w:cs="Courier New"/>
                <w:sz w:val="20"/>
                <w:lang w:val="en-GB"/>
              </w:rPr>
              <w:t>Ð</w:t>
            </w:r>
          </w:p>
        </w:tc>
        <w:tc>
          <w:tcPr>
            <w:tcW w:w="567" w:type="dxa"/>
            <w:shd w:val="clear" w:color="auto" w:fill="C0C0C0"/>
            <w:vAlign w:val="center"/>
          </w:tcPr>
          <w:p w14:paraId="1BD1EE96"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Ñ</w:t>
            </w:r>
          </w:p>
        </w:tc>
        <w:tc>
          <w:tcPr>
            <w:tcW w:w="567" w:type="dxa"/>
            <w:shd w:val="clear" w:color="auto" w:fill="C0C0C0"/>
            <w:vAlign w:val="center"/>
          </w:tcPr>
          <w:p w14:paraId="5FBABA85"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Ò</w:t>
            </w:r>
          </w:p>
        </w:tc>
        <w:tc>
          <w:tcPr>
            <w:tcW w:w="567" w:type="dxa"/>
            <w:shd w:val="clear" w:color="auto" w:fill="C0C0C0"/>
            <w:vAlign w:val="center"/>
          </w:tcPr>
          <w:p w14:paraId="19926BD7"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Ó</w:t>
            </w:r>
          </w:p>
        </w:tc>
        <w:tc>
          <w:tcPr>
            <w:tcW w:w="567" w:type="dxa"/>
            <w:shd w:val="clear" w:color="auto" w:fill="C0C0C0"/>
            <w:vAlign w:val="center"/>
          </w:tcPr>
          <w:p w14:paraId="213FE3AF"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Ô</w:t>
            </w:r>
          </w:p>
        </w:tc>
        <w:tc>
          <w:tcPr>
            <w:tcW w:w="567" w:type="dxa"/>
            <w:shd w:val="clear" w:color="auto" w:fill="C0C0C0"/>
            <w:vAlign w:val="center"/>
          </w:tcPr>
          <w:p w14:paraId="2B0E7C7A"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Õ</w:t>
            </w:r>
          </w:p>
        </w:tc>
        <w:tc>
          <w:tcPr>
            <w:tcW w:w="567" w:type="dxa"/>
            <w:shd w:val="clear" w:color="auto" w:fill="C0C0C0"/>
            <w:vAlign w:val="center"/>
          </w:tcPr>
          <w:p w14:paraId="65CA2E3B"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Ö</w:t>
            </w:r>
          </w:p>
        </w:tc>
        <w:tc>
          <w:tcPr>
            <w:tcW w:w="567" w:type="dxa"/>
            <w:shd w:val="clear" w:color="auto" w:fill="C0C0C0"/>
            <w:vAlign w:val="center"/>
          </w:tcPr>
          <w:p w14:paraId="185C8C71"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w:t>
            </w:r>
          </w:p>
        </w:tc>
        <w:tc>
          <w:tcPr>
            <w:tcW w:w="567" w:type="dxa"/>
            <w:shd w:val="clear" w:color="auto" w:fill="C0C0C0"/>
            <w:vAlign w:val="center"/>
          </w:tcPr>
          <w:p w14:paraId="318479F5"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Ø</w:t>
            </w:r>
          </w:p>
        </w:tc>
        <w:tc>
          <w:tcPr>
            <w:tcW w:w="567" w:type="dxa"/>
            <w:shd w:val="clear" w:color="auto" w:fill="C0C0C0"/>
            <w:vAlign w:val="center"/>
          </w:tcPr>
          <w:p w14:paraId="42477A9B"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Ù</w:t>
            </w:r>
          </w:p>
        </w:tc>
        <w:tc>
          <w:tcPr>
            <w:tcW w:w="567" w:type="dxa"/>
            <w:shd w:val="clear" w:color="auto" w:fill="C0C0C0"/>
            <w:vAlign w:val="center"/>
          </w:tcPr>
          <w:p w14:paraId="4B37548A"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Ú</w:t>
            </w:r>
          </w:p>
        </w:tc>
        <w:tc>
          <w:tcPr>
            <w:tcW w:w="567" w:type="dxa"/>
            <w:shd w:val="clear" w:color="auto" w:fill="C0C0C0"/>
            <w:vAlign w:val="center"/>
          </w:tcPr>
          <w:p w14:paraId="24B30FDF"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Û</w:t>
            </w:r>
          </w:p>
        </w:tc>
        <w:tc>
          <w:tcPr>
            <w:tcW w:w="567" w:type="dxa"/>
            <w:shd w:val="clear" w:color="auto" w:fill="C0C0C0"/>
            <w:vAlign w:val="center"/>
          </w:tcPr>
          <w:p w14:paraId="04749A68"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Ü</w:t>
            </w:r>
          </w:p>
        </w:tc>
        <w:tc>
          <w:tcPr>
            <w:tcW w:w="567" w:type="dxa"/>
            <w:shd w:val="clear" w:color="auto" w:fill="C0C0C0"/>
            <w:vAlign w:val="center"/>
          </w:tcPr>
          <w:p w14:paraId="08544AB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Ý</w:t>
            </w:r>
          </w:p>
        </w:tc>
        <w:tc>
          <w:tcPr>
            <w:tcW w:w="567" w:type="dxa"/>
            <w:shd w:val="clear" w:color="auto" w:fill="C0C0C0"/>
            <w:vAlign w:val="center"/>
          </w:tcPr>
          <w:p w14:paraId="24C24A0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Þ</w:t>
            </w:r>
          </w:p>
        </w:tc>
        <w:tc>
          <w:tcPr>
            <w:tcW w:w="567" w:type="dxa"/>
            <w:shd w:val="clear" w:color="auto" w:fill="C0C0C0"/>
            <w:noWrap/>
            <w:vAlign w:val="center"/>
          </w:tcPr>
          <w:p w14:paraId="4C9E032C"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ß</w:t>
            </w:r>
          </w:p>
        </w:tc>
      </w:tr>
      <w:tr w:rsidR="00A23853" w:rsidRPr="00872F1B" w14:paraId="0DCA0AC3" w14:textId="77777777" w:rsidTr="007046F2">
        <w:tc>
          <w:tcPr>
            <w:tcW w:w="567" w:type="dxa"/>
            <w:shd w:val="clear" w:color="auto" w:fill="D9D9D9"/>
            <w:vAlign w:val="center"/>
          </w:tcPr>
          <w:p w14:paraId="5F9D8B98" w14:textId="77777777" w:rsidR="00A23853" w:rsidRPr="00872F1B" w:rsidRDefault="00A23853" w:rsidP="007046F2">
            <w:pPr>
              <w:spacing w:before="60" w:after="60"/>
              <w:jc w:val="center"/>
              <w:rPr>
                <w:sz w:val="20"/>
              </w:rPr>
            </w:pPr>
            <w:r w:rsidRPr="00872F1B">
              <w:rPr>
                <w:sz w:val="20"/>
              </w:rPr>
              <w:t>E...</w:t>
            </w:r>
          </w:p>
        </w:tc>
        <w:tc>
          <w:tcPr>
            <w:tcW w:w="567" w:type="dxa"/>
            <w:shd w:val="clear" w:color="auto" w:fill="C0C0C0"/>
            <w:vAlign w:val="center"/>
          </w:tcPr>
          <w:p w14:paraId="3A011FD5" w14:textId="77777777" w:rsidR="00A23853" w:rsidRPr="000931F4" w:rsidRDefault="00A23853" w:rsidP="007046F2">
            <w:pPr>
              <w:spacing w:before="60" w:after="60"/>
              <w:jc w:val="center"/>
              <w:rPr>
                <w:rFonts w:ascii="Courier New" w:hAnsi="Courier New" w:cs="Courier New"/>
                <w:sz w:val="20"/>
                <w:lang w:val="en-GB"/>
              </w:rPr>
            </w:pPr>
            <w:r w:rsidRPr="000931F4">
              <w:rPr>
                <w:rFonts w:ascii="Courier New" w:hAnsi="Courier New" w:cs="Courier New"/>
                <w:sz w:val="20"/>
                <w:lang w:val="en-GB"/>
              </w:rPr>
              <w:t>à</w:t>
            </w:r>
          </w:p>
        </w:tc>
        <w:tc>
          <w:tcPr>
            <w:tcW w:w="567" w:type="dxa"/>
            <w:shd w:val="clear" w:color="auto" w:fill="C0C0C0"/>
            <w:vAlign w:val="center"/>
          </w:tcPr>
          <w:p w14:paraId="582F1182"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á</w:t>
            </w:r>
          </w:p>
        </w:tc>
        <w:tc>
          <w:tcPr>
            <w:tcW w:w="567" w:type="dxa"/>
            <w:shd w:val="clear" w:color="auto" w:fill="C0C0C0"/>
            <w:vAlign w:val="center"/>
          </w:tcPr>
          <w:p w14:paraId="20BF8DFB"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â</w:t>
            </w:r>
          </w:p>
        </w:tc>
        <w:tc>
          <w:tcPr>
            <w:tcW w:w="567" w:type="dxa"/>
            <w:shd w:val="clear" w:color="auto" w:fill="C0C0C0"/>
            <w:vAlign w:val="center"/>
          </w:tcPr>
          <w:p w14:paraId="6FB6A348"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ã</w:t>
            </w:r>
          </w:p>
        </w:tc>
        <w:tc>
          <w:tcPr>
            <w:tcW w:w="567" w:type="dxa"/>
            <w:shd w:val="clear" w:color="auto" w:fill="C0C0C0"/>
            <w:vAlign w:val="center"/>
          </w:tcPr>
          <w:p w14:paraId="4CA2FDD6"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ä</w:t>
            </w:r>
          </w:p>
        </w:tc>
        <w:tc>
          <w:tcPr>
            <w:tcW w:w="567" w:type="dxa"/>
            <w:shd w:val="clear" w:color="auto" w:fill="C0C0C0"/>
            <w:vAlign w:val="center"/>
          </w:tcPr>
          <w:p w14:paraId="23F0DE2D"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å</w:t>
            </w:r>
          </w:p>
        </w:tc>
        <w:tc>
          <w:tcPr>
            <w:tcW w:w="567" w:type="dxa"/>
            <w:shd w:val="clear" w:color="auto" w:fill="C0C0C0"/>
            <w:vAlign w:val="center"/>
          </w:tcPr>
          <w:p w14:paraId="6A88193F"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æ</w:t>
            </w:r>
          </w:p>
        </w:tc>
        <w:tc>
          <w:tcPr>
            <w:tcW w:w="567" w:type="dxa"/>
            <w:shd w:val="clear" w:color="auto" w:fill="C0C0C0"/>
            <w:vAlign w:val="center"/>
          </w:tcPr>
          <w:p w14:paraId="023D68DF"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ç</w:t>
            </w:r>
          </w:p>
        </w:tc>
        <w:tc>
          <w:tcPr>
            <w:tcW w:w="567" w:type="dxa"/>
            <w:shd w:val="clear" w:color="auto" w:fill="C0C0C0"/>
            <w:vAlign w:val="center"/>
          </w:tcPr>
          <w:p w14:paraId="08ECE478"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è</w:t>
            </w:r>
          </w:p>
        </w:tc>
        <w:tc>
          <w:tcPr>
            <w:tcW w:w="567" w:type="dxa"/>
            <w:shd w:val="clear" w:color="auto" w:fill="C0C0C0"/>
            <w:vAlign w:val="center"/>
          </w:tcPr>
          <w:p w14:paraId="03057E95"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é</w:t>
            </w:r>
          </w:p>
        </w:tc>
        <w:tc>
          <w:tcPr>
            <w:tcW w:w="567" w:type="dxa"/>
            <w:shd w:val="clear" w:color="auto" w:fill="C0C0C0"/>
            <w:vAlign w:val="center"/>
          </w:tcPr>
          <w:p w14:paraId="04D5B9F8" w14:textId="77777777" w:rsidR="00A23853" w:rsidRPr="000931F4" w:rsidRDefault="00A23853" w:rsidP="007046F2">
            <w:pPr>
              <w:spacing w:before="60" w:after="60"/>
              <w:jc w:val="center"/>
              <w:rPr>
                <w:rFonts w:ascii="Courier New" w:hAnsi="Courier New" w:cs="Courier New"/>
                <w:sz w:val="20"/>
              </w:rPr>
            </w:pPr>
            <w:r w:rsidRPr="000931F4">
              <w:rPr>
                <w:rFonts w:ascii="Courier New" w:hAnsi="Courier New" w:cs="Courier New"/>
                <w:sz w:val="20"/>
              </w:rPr>
              <w:t>ê</w:t>
            </w:r>
          </w:p>
        </w:tc>
        <w:tc>
          <w:tcPr>
            <w:tcW w:w="567" w:type="dxa"/>
            <w:shd w:val="clear" w:color="auto" w:fill="C0C0C0"/>
            <w:vAlign w:val="center"/>
          </w:tcPr>
          <w:p w14:paraId="164C0AE3"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ë</w:t>
            </w:r>
          </w:p>
        </w:tc>
        <w:tc>
          <w:tcPr>
            <w:tcW w:w="567" w:type="dxa"/>
            <w:shd w:val="clear" w:color="auto" w:fill="C0C0C0"/>
            <w:vAlign w:val="center"/>
          </w:tcPr>
          <w:p w14:paraId="7E4A54FA"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ì</w:t>
            </w:r>
          </w:p>
        </w:tc>
        <w:tc>
          <w:tcPr>
            <w:tcW w:w="567" w:type="dxa"/>
            <w:shd w:val="clear" w:color="auto" w:fill="C0C0C0"/>
            <w:vAlign w:val="center"/>
          </w:tcPr>
          <w:p w14:paraId="04AB02C8"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í</w:t>
            </w:r>
          </w:p>
        </w:tc>
        <w:tc>
          <w:tcPr>
            <w:tcW w:w="567" w:type="dxa"/>
            <w:shd w:val="clear" w:color="auto" w:fill="C0C0C0"/>
            <w:vAlign w:val="center"/>
          </w:tcPr>
          <w:p w14:paraId="2F96696E"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î</w:t>
            </w:r>
          </w:p>
        </w:tc>
        <w:tc>
          <w:tcPr>
            <w:tcW w:w="567" w:type="dxa"/>
            <w:shd w:val="clear" w:color="auto" w:fill="C0C0C0"/>
            <w:noWrap/>
            <w:vAlign w:val="center"/>
          </w:tcPr>
          <w:p w14:paraId="38577255"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ï</w:t>
            </w:r>
          </w:p>
        </w:tc>
      </w:tr>
      <w:tr w:rsidR="00A23853" w:rsidRPr="00872F1B" w14:paraId="024412B4" w14:textId="77777777" w:rsidTr="007046F2">
        <w:tc>
          <w:tcPr>
            <w:tcW w:w="567" w:type="dxa"/>
            <w:shd w:val="clear" w:color="auto" w:fill="D9D9D9"/>
            <w:vAlign w:val="center"/>
          </w:tcPr>
          <w:p w14:paraId="1B0B9330" w14:textId="77777777" w:rsidR="00A23853" w:rsidRPr="00872F1B" w:rsidRDefault="00A23853" w:rsidP="007046F2">
            <w:pPr>
              <w:spacing w:before="60" w:after="60"/>
              <w:jc w:val="center"/>
              <w:rPr>
                <w:sz w:val="20"/>
              </w:rPr>
            </w:pPr>
            <w:r w:rsidRPr="00872F1B">
              <w:rPr>
                <w:sz w:val="20"/>
              </w:rPr>
              <w:t>F...</w:t>
            </w:r>
          </w:p>
        </w:tc>
        <w:tc>
          <w:tcPr>
            <w:tcW w:w="567" w:type="dxa"/>
            <w:shd w:val="clear" w:color="auto" w:fill="C0C0C0"/>
            <w:vAlign w:val="center"/>
          </w:tcPr>
          <w:p w14:paraId="261A62B1" w14:textId="77777777" w:rsidR="00A23853" w:rsidRPr="00921C76" w:rsidRDefault="00A23853" w:rsidP="007046F2">
            <w:pPr>
              <w:spacing w:before="60" w:after="60"/>
              <w:jc w:val="center"/>
              <w:rPr>
                <w:rFonts w:ascii="Courier New" w:hAnsi="Courier New" w:cs="Courier New"/>
                <w:sz w:val="20"/>
                <w:lang w:val="en-GB"/>
              </w:rPr>
            </w:pPr>
            <w:r w:rsidRPr="00921C76">
              <w:rPr>
                <w:rFonts w:ascii="Courier New" w:hAnsi="Courier New" w:cs="Courier New"/>
                <w:sz w:val="20"/>
                <w:lang w:val="en-GB"/>
              </w:rPr>
              <w:t>ð</w:t>
            </w:r>
          </w:p>
        </w:tc>
        <w:tc>
          <w:tcPr>
            <w:tcW w:w="567" w:type="dxa"/>
            <w:shd w:val="clear" w:color="auto" w:fill="C0C0C0"/>
            <w:vAlign w:val="center"/>
          </w:tcPr>
          <w:p w14:paraId="5D48FA5D"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ñ</w:t>
            </w:r>
          </w:p>
        </w:tc>
        <w:tc>
          <w:tcPr>
            <w:tcW w:w="567" w:type="dxa"/>
            <w:shd w:val="clear" w:color="auto" w:fill="C0C0C0"/>
            <w:vAlign w:val="center"/>
          </w:tcPr>
          <w:p w14:paraId="53B9A85C"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ò</w:t>
            </w:r>
          </w:p>
        </w:tc>
        <w:tc>
          <w:tcPr>
            <w:tcW w:w="567" w:type="dxa"/>
            <w:shd w:val="clear" w:color="auto" w:fill="C0C0C0"/>
            <w:vAlign w:val="center"/>
          </w:tcPr>
          <w:p w14:paraId="147CC4D0"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ó</w:t>
            </w:r>
          </w:p>
        </w:tc>
        <w:tc>
          <w:tcPr>
            <w:tcW w:w="567" w:type="dxa"/>
            <w:shd w:val="clear" w:color="auto" w:fill="C0C0C0"/>
            <w:vAlign w:val="center"/>
          </w:tcPr>
          <w:p w14:paraId="11972EEA"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ô</w:t>
            </w:r>
          </w:p>
        </w:tc>
        <w:tc>
          <w:tcPr>
            <w:tcW w:w="567" w:type="dxa"/>
            <w:shd w:val="clear" w:color="auto" w:fill="C0C0C0"/>
            <w:vAlign w:val="center"/>
          </w:tcPr>
          <w:p w14:paraId="6FEF8831"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õ</w:t>
            </w:r>
          </w:p>
        </w:tc>
        <w:tc>
          <w:tcPr>
            <w:tcW w:w="567" w:type="dxa"/>
            <w:shd w:val="clear" w:color="auto" w:fill="C0C0C0"/>
            <w:vAlign w:val="center"/>
          </w:tcPr>
          <w:p w14:paraId="5348C10D"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ö</w:t>
            </w:r>
          </w:p>
        </w:tc>
        <w:tc>
          <w:tcPr>
            <w:tcW w:w="567" w:type="dxa"/>
            <w:shd w:val="clear" w:color="auto" w:fill="C0C0C0"/>
            <w:vAlign w:val="center"/>
          </w:tcPr>
          <w:p w14:paraId="2922F64D"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w:t>
            </w:r>
          </w:p>
        </w:tc>
        <w:tc>
          <w:tcPr>
            <w:tcW w:w="567" w:type="dxa"/>
            <w:shd w:val="clear" w:color="auto" w:fill="C0C0C0"/>
            <w:vAlign w:val="center"/>
          </w:tcPr>
          <w:p w14:paraId="3D4FB500"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ø</w:t>
            </w:r>
          </w:p>
        </w:tc>
        <w:tc>
          <w:tcPr>
            <w:tcW w:w="567" w:type="dxa"/>
            <w:shd w:val="clear" w:color="auto" w:fill="C0C0C0"/>
            <w:vAlign w:val="center"/>
          </w:tcPr>
          <w:p w14:paraId="35DF905A"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ù</w:t>
            </w:r>
          </w:p>
        </w:tc>
        <w:tc>
          <w:tcPr>
            <w:tcW w:w="567" w:type="dxa"/>
            <w:shd w:val="clear" w:color="auto" w:fill="C0C0C0"/>
            <w:vAlign w:val="center"/>
          </w:tcPr>
          <w:p w14:paraId="5CB18DE2"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ú</w:t>
            </w:r>
          </w:p>
        </w:tc>
        <w:tc>
          <w:tcPr>
            <w:tcW w:w="567" w:type="dxa"/>
            <w:shd w:val="clear" w:color="auto" w:fill="C0C0C0"/>
            <w:vAlign w:val="center"/>
          </w:tcPr>
          <w:p w14:paraId="229CF1FE"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û</w:t>
            </w:r>
          </w:p>
        </w:tc>
        <w:tc>
          <w:tcPr>
            <w:tcW w:w="567" w:type="dxa"/>
            <w:shd w:val="clear" w:color="auto" w:fill="C0C0C0"/>
            <w:vAlign w:val="center"/>
          </w:tcPr>
          <w:p w14:paraId="79FC5D69"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ü</w:t>
            </w:r>
          </w:p>
        </w:tc>
        <w:tc>
          <w:tcPr>
            <w:tcW w:w="567" w:type="dxa"/>
            <w:shd w:val="clear" w:color="auto" w:fill="C0C0C0"/>
            <w:vAlign w:val="center"/>
          </w:tcPr>
          <w:p w14:paraId="61987190"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ý</w:t>
            </w:r>
          </w:p>
        </w:tc>
        <w:tc>
          <w:tcPr>
            <w:tcW w:w="567" w:type="dxa"/>
            <w:shd w:val="clear" w:color="auto" w:fill="C0C0C0"/>
            <w:vAlign w:val="center"/>
          </w:tcPr>
          <w:p w14:paraId="30499B39"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þ</w:t>
            </w:r>
          </w:p>
        </w:tc>
        <w:tc>
          <w:tcPr>
            <w:tcW w:w="567" w:type="dxa"/>
            <w:shd w:val="clear" w:color="auto" w:fill="C0C0C0"/>
            <w:noWrap/>
            <w:vAlign w:val="center"/>
          </w:tcPr>
          <w:p w14:paraId="12D4A17E" w14:textId="77777777" w:rsidR="00A23853" w:rsidRPr="00921C76" w:rsidRDefault="00A23853" w:rsidP="007046F2">
            <w:pPr>
              <w:spacing w:before="60" w:after="60"/>
              <w:jc w:val="center"/>
              <w:rPr>
                <w:rFonts w:ascii="Courier New" w:hAnsi="Courier New" w:cs="Courier New"/>
                <w:sz w:val="20"/>
              </w:rPr>
            </w:pPr>
            <w:r w:rsidRPr="00921C76">
              <w:rPr>
                <w:rFonts w:ascii="Courier New" w:hAnsi="Courier New" w:cs="Courier New"/>
                <w:sz w:val="20"/>
              </w:rPr>
              <w:t>ÿ</w:t>
            </w:r>
          </w:p>
        </w:tc>
      </w:tr>
    </w:tbl>
    <w:p w14:paraId="088E3226" w14:textId="77777777" w:rsidR="00A23853" w:rsidRDefault="00A23853" w:rsidP="00A23853">
      <w:pPr>
        <w:pStyle w:val="Text"/>
        <w:spacing w:after="120"/>
        <w:rPr>
          <w:lang w:val="en-GB"/>
        </w:rPr>
      </w:pPr>
      <w:r>
        <w:rPr>
          <w:lang w:val="en-GB"/>
        </w:rPr>
        <w:t>Legende:</w:t>
      </w:r>
    </w:p>
    <w:tbl>
      <w:tblPr>
        <w:tblW w:w="49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67"/>
        <w:gridCol w:w="4367"/>
      </w:tblGrid>
      <w:tr w:rsidR="00A23853" w:rsidRPr="00872F1B" w14:paraId="70761D72" w14:textId="77777777" w:rsidTr="00731E92">
        <w:tc>
          <w:tcPr>
            <w:tcW w:w="567" w:type="dxa"/>
            <w:tcBorders>
              <w:right w:val="single" w:sz="4" w:space="0" w:color="auto"/>
            </w:tcBorders>
            <w:shd w:val="clear" w:color="auto" w:fill="000000"/>
            <w:vAlign w:val="center"/>
          </w:tcPr>
          <w:p w14:paraId="52269C78" w14:textId="77777777" w:rsidR="00A23853" w:rsidRPr="00872F1B" w:rsidRDefault="00A23853" w:rsidP="007046F2">
            <w:pPr>
              <w:spacing w:before="60" w:after="60"/>
              <w:jc w:val="center"/>
              <w:rPr>
                <w:i/>
                <w:color w:val="FFFFFF"/>
                <w:sz w:val="18"/>
                <w:szCs w:val="18"/>
              </w:rPr>
            </w:pPr>
            <w:r>
              <w:rPr>
                <w:i/>
                <w:color w:val="FFFFFF"/>
                <w:sz w:val="18"/>
                <w:szCs w:val="18"/>
              </w:rPr>
              <w:t>XXX</w:t>
            </w:r>
          </w:p>
        </w:tc>
        <w:tc>
          <w:tcPr>
            <w:tcW w:w="4367" w:type="dxa"/>
            <w:tcBorders>
              <w:top w:val="nil"/>
              <w:left w:val="single" w:sz="4" w:space="0" w:color="auto"/>
              <w:bottom w:val="nil"/>
              <w:right w:val="nil"/>
            </w:tcBorders>
            <w:shd w:val="clear" w:color="auto" w:fill="auto"/>
            <w:tcMar>
              <w:left w:w="113" w:type="dxa"/>
              <w:right w:w="113" w:type="dxa"/>
            </w:tcMar>
            <w:vAlign w:val="center"/>
          </w:tcPr>
          <w:p w14:paraId="2E4D8F10" w14:textId="77777777" w:rsidR="00A23853" w:rsidRPr="004C1E76" w:rsidRDefault="00A23853" w:rsidP="007046F2">
            <w:pPr>
              <w:spacing w:before="60" w:after="60"/>
              <w:rPr>
                <w:rFonts w:cs="Arial"/>
                <w:sz w:val="20"/>
              </w:rPr>
            </w:pPr>
            <w:r w:rsidRPr="004C1E76">
              <w:rPr>
                <w:rFonts w:cs="Arial"/>
                <w:sz w:val="20"/>
              </w:rPr>
              <w:t>Nicht verwendbares Zeichen</w:t>
            </w:r>
          </w:p>
        </w:tc>
      </w:tr>
      <w:tr w:rsidR="00A23853" w:rsidRPr="00872F1B" w14:paraId="4E59E76D" w14:textId="77777777" w:rsidTr="00731E92">
        <w:tc>
          <w:tcPr>
            <w:tcW w:w="567" w:type="dxa"/>
            <w:tcBorders>
              <w:right w:val="single" w:sz="4" w:space="0" w:color="auto"/>
            </w:tcBorders>
            <w:shd w:val="clear" w:color="auto" w:fill="C0C0C0"/>
            <w:vAlign w:val="center"/>
          </w:tcPr>
          <w:p w14:paraId="7E5486F0" w14:textId="77777777" w:rsidR="00A23853" w:rsidRPr="00816DA3" w:rsidRDefault="00A23853" w:rsidP="007046F2">
            <w:pPr>
              <w:spacing w:before="60" w:after="60"/>
              <w:jc w:val="center"/>
              <w:rPr>
                <w:rFonts w:cs="Arial"/>
                <w:i/>
                <w:sz w:val="16"/>
                <w:szCs w:val="16"/>
                <w:lang w:val="en-GB"/>
              </w:rPr>
            </w:pPr>
            <w:r w:rsidRPr="00816DA3">
              <w:rPr>
                <w:rFonts w:cs="Arial"/>
                <w:i/>
                <w:sz w:val="16"/>
                <w:szCs w:val="16"/>
                <w:lang w:val="en-GB"/>
              </w:rPr>
              <w:t>NBSP</w:t>
            </w:r>
          </w:p>
        </w:tc>
        <w:tc>
          <w:tcPr>
            <w:tcW w:w="4367" w:type="dxa"/>
            <w:tcBorders>
              <w:top w:val="nil"/>
              <w:left w:val="single" w:sz="4" w:space="0" w:color="auto"/>
              <w:bottom w:val="nil"/>
              <w:right w:val="nil"/>
            </w:tcBorders>
            <w:shd w:val="clear" w:color="auto" w:fill="auto"/>
            <w:tcMar>
              <w:left w:w="113" w:type="dxa"/>
              <w:right w:w="113" w:type="dxa"/>
            </w:tcMar>
            <w:vAlign w:val="center"/>
          </w:tcPr>
          <w:p w14:paraId="0BC98E04" w14:textId="77777777" w:rsidR="00A23853" w:rsidRPr="004C1E76" w:rsidRDefault="00A23853" w:rsidP="007046F2">
            <w:pPr>
              <w:spacing w:before="60" w:after="60"/>
              <w:rPr>
                <w:rFonts w:cs="Arial"/>
                <w:sz w:val="20"/>
              </w:rPr>
            </w:pPr>
            <w:r>
              <w:rPr>
                <w:rFonts w:cs="Arial"/>
                <w:sz w:val="20"/>
              </w:rPr>
              <w:t>Ausnahms</w:t>
            </w:r>
            <w:r w:rsidRPr="004C1E76">
              <w:rPr>
                <w:rFonts w:cs="Arial"/>
                <w:sz w:val="20"/>
              </w:rPr>
              <w:t xml:space="preserve">weise </w:t>
            </w:r>
            <w:r>
              <w:rPr>
                <w:rFonts w:cs="Arial"/>
                <w:sz w:val="20"/>
              </w:rPr>
              <w:t xml:space="preserve">nicht </w:t>
            </w:r>
            <w:r w:rsidRPr="004C1E76">
              <w:rPr>
                <w:rFonts w:cs="Arial"/>
                <w:sz w:val="20"/>
              </w:rPr>
              <w:t>verwendbares Zeichen</w:t>
            </w:r>
          </w:p>
        </w:tc>
      </w:tr>
      <w:tr w:rsidR="00A23853" w:rsidRPr="00872F1B" w14:paraId="0F45666B" w14:textId="77777777" w:rsidTr="00731E92">
        <w:tc>
          <w:tcPr>
            <w:tcW w:w="567" w:type="dxa"/>
            <w:tcBorders>
              <w:right w:val="single" w:sz="4" w:space="0" w:color="auto"/>
            </w:tcBorders>
            <w:vAlign w:val="center"/>
          </w:tcPr>
          <w:p w14:paraId="6A100E5F" w14:textId="77777777" w:rsidR="00A23853" w:rsidRPr="00E20BFD" w:rsidRDefault="00A23853" w:rsidP="007046F2">
            <w:pPr>
              <w:spacing w:before="60" w:after="60"/>
              <w:jc w:val="center"/>
              <w:rPr>
                <w:rFonts w:ascii="Courier New" w:hAnsi="Courier New" w:cs="Courier New"/>
                <w:sz w:val="20"/>
                <w:lang w:val="en-GB"/>
              </w:rPr>
            </w:pPr>
            <w:r>
              <w:rPr>
                <w:rFonts w:ascii="Courier New" w:hAnsi="Courier New" w:cs="Courier New"/>
                <w:sz w:val="20"/>
                <w:lang w:val="en-GB"/>
              </w:rPr>
              <w:t>0</w:t>
            </w:r>
          </w:p>
        </w:tc>
        <w:tc>
          <w:tcPr>
            <w:tcW w:w="4367" w:type="dxa"/>
            <w:tcBorders>
              <w:top w:val="nil"/>
              <w:left w:val="single" w:sz="4" w:space="0" w:color="auto"/>
              <w:bottom w:val="nil"/>
              <w:right w:val="nil"/>
            </w:tcBorders>
            <w:shd w:val="clear" w:color="auto" w:fill="auto"/>
            <w:tcMar>
              <w:left w:w="113" w:type="dxa"/>
              <w:right w:w="113" w:type="dxa"/>
            </w:tcMar>
            <w:vAlign w:val="center"/>
          </w:tcPr>
          <w:p w14:paraId="0504412F" w14:textId="77777777" w:rsidR="00A23853" w:rsidRPr="004C1E76" w:rsidRDefault="00A23853" w:rsidP="007046F2">
            <w:pPr>
              <w:spacing w:before="60" w:after="60"/>
              <w:rPr>
                <w:rFonts w:cs="Arial"/>
                <w:sz w:val="20"/>
              </w:rPr>
            </w:pPr>
            <w:r w:rsidRPr="004C1E76">
              <w:rPr>
                <w:rFonts w:cs="Arial"/>
                <w:sz w:val="20"/>
              </w:rPr>
              <w:t>Normalerweise verwendbares Zeichen</w:t>
            </w:r>
          </w:p>
        </w:tc>
      </w:tr>
    </w:tbl>
    <w:p w14:paraId="7476CF24" w14:textId="18E5F309" w:rsidR="00A23853" w:rsidRDefault="00A23853" w:rsidP="00CA7247">
      <w:pPr>
        <w:pStyle w:val="Text"/>
        <w:jc w:val="both"/>
      </w:pPr>
      <w:r>
        <w:t>Die Zeichentabelle gibt den Zeichensatz nur kategorisch wieder. In jedem Fall sind die Beschränkungen und Prüfmuster jedes einzelnen Datenfeldes zu beachten, vgl. Kap.</w:t>
      </w:r>
      <w:r w:rsidR="009502D1">
        <w:t xml:space="preserve"> </w:t>
      </w:r>
      <w:r w:rsidR="00955391">
        <w:fldChar w:fldCharType="begin"/>
      </w:r>
      <w:r w:rsidR="00955391">
        <w:instrText xml:space="preserve"> REF _Ref494108872 \r \h </w:instrText>
      </w:r>
      <w:r w:rsidR="00955391">
        <w:fldChar w:fldCharType="separate"/>
      </w:r>
      <w:r w:rsidR="00955391">
        <w:t>2.7</w:t>
      </w:r>
      <w:r w:rsidR="00955391">
        <w:fldChar w:fldCharType="end"/>
      </w:r>
      <w:r>
        <w:t>.</w:t>
      </w:r>
    </w:p>
    <w:p w14:paraId="146E4207" w14:textId="28A465D1" w:rsidR="00646C36" w:rsidRDefault="00646C36" w:rsidP="006C7BCD">
      <w:pPr>
        <w:pStyle w:val="berschrift2"/>
        <w:tabs>
          <w:tab w:val="num" w:pos="576"/>
        </w:tabs>
      </w:pPr>
      <w:bookmarkStart w:id="1041" w:name="_Toc494110044"/>
      <w:bookmarkStart w:id="1042" w:name="_Toc475342617"/>
      <w:bookmarkStart w:id="1043" w:name="_Ref464140070"/>
      <w:bookmarkStart w:id="1044" w:name="_Toc464140326"/>
      <w:bookmarkStart w:id="1045" w:name="_Toc233872206"/>
      <w:r>
        <w:t>Zeichensatz ASCII</w:t>
      </w:r>
      <w:bookmarkEnd w:id="1041"/>
      <w:bookmarkEnd w:id="1042"/>
      <w:bookmarkEnd w:id="1045"/>
    </w:p>
    <w:p w14:paraId="64E7B8AB" w14:textId="3DDBD95D" w:rsidR="00646C36" w:rsidRPr="00646C36" w:rsidRDefault="00646C36" w:rsidP="00646C36">
      <w:pPr>
        <w:pStyle w:val="Text"/>
        <w:spacing w:after="120"/>
      </w:pPr>
      <w:r>
        <w:t>Die ersten 128 Zeichen der obigen Tabelle (U+0000 – U</w:t>
      </w:r>
      <w:r w:rsidR="009969BA">
        <w:t>+</w:t>
      </w:r>
      <w:r>
        <w:t>007F) entsprechen dem ASCII-Zeichensatz.</w:t>
      </w:r>
    </w:p>
    <w:p w14:paraId="0CF581BB" w14:textId="77777777" w:rsidR="00A23853" w:rsidRDefault="00A23853" w:rsidP="006C7BCD">
      <w:pPr>
        <w:pStyle w:val="berschrift2"/>
        <w:tabs>
          <w:tab w:val="num" w:pos="576"/>
        </w:tabs>
      </w:pPr>
      <w:bookmarkStart w:id="1046" w:name="_Toc494110045"/>
      <w:bookmarkStart w:id="1047" w:name="_Toc475342618"/>
      <w:bookmarkStart w:id="1048" w:name="_Toc233872207"/>
      <w:r w:rsidRPr="006C7BCD">
        <w:t>Zeichensatz</w:t>
      </w:r>
      <w:r>
        <w:t xml:space="preserve"> Unicode</w:t>
      </w:r>
      <w:bookmarkEnd w:id="1043"/>
      <w:bookmarkEnd w:id="1044"/>
      <w:bookmarkEnd w:id="1046"/>
      <w:bookmarkEnd w:id="1047"/>
      <w:bookmarkEnd w:id="1048"/>
    </w:p>
    <w:p w14:paraId="417E9AC1" w14:textId="520C0E7C" w:rsidR="00A23853" w:rsidRPr="00F157B8" w:rsidRDefault="00A23853" w:rsidP="00CA7247">
      <w:pPr>
        <w:pStyle w:val="Text"/>
        <w:spacing w:after="120"/>
        <w:jc w:val="both"/>
      </w:pPr>
      <w:r w:rsidRPr="00F157B8">
        <w:t xml:space="preserve">Auf eine vollständige Darstellung des Zeichensatzes wird aus Gründen des Umfangs verzichtet. </w:t>
      </w:r>
      <w:r w:rsidR="005566BB">
        <w:t>Für die Blöcke "Basic Latin" (U+0000 - U+007F) und "Latin-1 Supplement"</w:t>
      </w:r>
      <w:r>
        <w:t xml:space="preserve"> (U+0080 - U+00FF), die zusammen inhaltlich mit ISO/IEC 8859-1 übereinstimmen, wird jedoch auf die Restriktion der nicht verwendbaren Zeichen von Anhang </w:t>
      </w:r>
      <w:r>
        <w:fldChar w:fldCharType="begin"/>
      </w:r>
      <w:r>
        <w:instrText xml:space="preserve"> REF _Ref464139717 \r \h </w:instrText>
      </w:r>
      <w:r>
        <w:fldChar w:fldCharType="separate"/>
      </w:r>
      <w:r w:rsidR="009502D1">
        <w:t>5</w:t>
      </w:r>
      <w:bookmarkStart w:id="1049" w:name="_Hlt494196529"/>
      <w:r w:rsidR="00955391">
        <w:t>.</w:t>
      </w:r>
      <w:bookmarkEnd w:id="1049"/>
      <w:r w:rsidR="00955391">
        <w:t>1</w:t>
      </w:r>
      <w:r>
        <w:fldChar w:fldCharType="end"/>
      </w:r>
      <w:r>
        <w:t xml:space="preserve"> verwiesen. Diese erstreckt sich für den grau hinterlegten Ausnahmefall auch auf alle nicht dargestellten Unicode-Blöcke.</w:t>
      </w:r>
    </w:p>
    <w:p w14:paraId="40912C7E" w14:textId="77777777" w:rsidR="00BC293D" w:rsidRDefault="00BC293D" w:rsidP="00F55A4E">
      <w:pPr>
        <w:pStyle w:val="Text"/>
        <w:spacing w:after="0"/>
        <w:ind w:left="0" w:firstLine="709"/>
        <w:jc w:val="both"/>
      </w:pPr>
    </w:p>
    <w:p w14:paraId="579A6422" w14:textId="77777777" w:rsidR="00F55A4E" w:rsidRDefault="00F55A4E" w:rsidP="00F55A4E">
      <w:pPr>
        <w:pStyle w:val="Text"/>
        <w:spacing w:after="0"/>
        <w:ind w:left="0" w:firstLine="709"/>
        <w:jc w:val="both"/>
      </w:pPr>
      <w:r>
        <w:lastRenderedPageBreak/>
        <w:t>Weitere Hinweise zum Zeichensatz Unicode:</w:t>
      </w:r>
    </w:p>
    <w:p w14:paraId="016B8D29" w14:textId="33FDC637" w:rsidR="00D468C1" w:rsidRPr="00D847D7" w:rsidRDefault="00F55A4E" w:rsidP="00D847D7">
      <w:pPr>
        <w:pStyle w:val="Text"/>
        <w:spacing w:before="120" w:after="0"/>
        <w:jc w:val="both"/>
      </w:pPr>
      <w:r w:rsidRPr="00C41858">
        <w:t xml:space="preserve">Kombinierende Zeichen werden (z.B. bei Längenbewertungen) als eigenständige Zeichen </w:t>
      </w:r>
      <w:r>
        <w:t>betrachtet</w:t>
      </w:r>
      <w:r w:rsidRPr="00C41858">
        <w:t xml:space="preserve"> und nicht ihrem vorangestellten Grundzeichen zugerechnet.</w:t>
      </w:r>
    </w:p>
    <w:p w14:paraId="6E092269" w14:textId="5B13FA27" w:rsidR="008E4F5B" w:rsidRDefault="008E4F5B" w:rsidP="0056151A">
      <w:pPr>
        <w:pStyle w:val="berschrift2"/>
        <w:spacing w:line="480" w:lineRule="auto"/>
      </w:pPr>
      <w:bookmarkStart w:id="1050" w:name="_Ref197686739"/>
      <w:bookmarkStart w:id="1051" w:name="_Toc233872208"/>
      <w:r>
        <w:t>Unicode-Kategorie</w:t>
      </w:r>
      <w:r w:rsidR="0056151A">
        <w:t xml:space="preserve"> "</w:t>
      </w:r>
      <w:r>
        <w:t>Separator</w:t>
      </w:r>
      <w:r w:rsidR="0056151A">
        <w:t>"</w:t>
      </w:r>
      <w:r>
        <w:t xml:space="preserve"> und Unterkategorie </w:t>
      </w:r>
      <w:r w:rsidR="0056151A">
        <w:t>"</w:t>
      </w:r>
      <w:r w:rsidRPr="005D5B03">
        <w:rPr>
          <w:rFonts w:ascii="Courier New" w:hAnsi="Courier New" w:cs="Courier New"/>
        </w:rPr>
        <w:t>Cc</w:t>
      </w:r>
      <w:r w:rsidR="0056151A">
        <w:t>"</w:t>
      </w:r>
      <w:r>
        <w:t xml:space="preserve"> (Control)</w:t>
      </w:r>
      <w:bookmarkEnd w:id="1050"/>
      <w:bookmarkEnd w:id="1051"/>
    </w:p>
    <w:p w14:paraId="3AAFF33C" w14:textId="1D3DA029" w:rsidR="0056151A" w:rsidRDefault="0056151A" w:rsidP="0056151A">
      <w:pPr>
        <w:spacing w:before="120" w:after="120"/>
        <w:ind w:left="709"/>
        <w:jc w:val="both"/>
      </w:pPr>
      <w:r w:rsidRPr="0056151A">
        <w:t xml:space="preserve">Die Unicode-Kategorie der Separatoren </w:t>
      </w:r>
      <w:r w:rsidR="008A29ED">
        <w:t>"</w:t>
      </w:r>
      <w:r w:rsidRPr="0056151A">
        <w:rPr>
          <w:rFonts w:ascii="Courier New" w:hAnsi="Courier New" w:cs="Courier New"/>
        </w:rPr>
        <w:t>Z</w:t>
      </w:r>
      <w:r w:rsidR="008A29ED">
        <w:t>"</w:t>
      </w:r>
      <w:r w:rsidRPr="0056151A">
        <w:t xml:space="preserve"> besteht aus der Vereinigung von drei im Folgenden aufgelisteten Unterkategorien. Die Unterkategorie </w:t>
      </w:r>
      <w:r w:rsidR="008A29ED">
        <w:t>"</w:t>
      </w:r>
      <w:r w:rsidRPr="0056151A">
        <w:rPr>
          <w:rFonts w:ascii="Courier New" w:hAnsi="Courier New" w:cs="Courier New"/>
        </w:rPr>
        <w:t>Cc</w:t>
      </w:r>
      <w:r w:rsidR="008A29ED">
        <w:t>"</w:t>
      </w:r>
      <w:r w:rsidRPr="0056151A">
        <w:t xml:space="preserve"> (Control) der Unicode-Kategorie Other </w:t>
      </w:r>
      <w:r w:rsidR="008A29ED">
        <w:t>"</w:t>
      </w:r>
      <w:r w:rsidRPr="0056151A">
        <w:rPr>
          <w:rFonts w:ascii="Courier New" w:hAnsi="Courier New" w:cs="Courier New"/>
        </w:rPr>
        <w:t>C</w:t>
      </w:r>
      <w:r w:rsidR="008A29ED">
        <w:t>"</w:t>
      </w:r>
      <w:r w:rsidRPr="0056151A">
        <w:t xml:space="preserve"> beinhaltet die in An</w:t>
      </w:r>
      <w:r w:rsidR="00736ABE">
        <w:t>h</w:t>
      </w:r>
      <w:r w:rsidRPr="0056151A">
        <w:t xml:space="preserve">ang 5.1 ausgewiesenen nicht verwendbaren Zeichen. In XML-Schemata werden die Ausdrücke </w:t>
      </w:r>
      <w:r w:rsidRPr="0056151A">
        <w:rPr>
          <w:rFonts w:ascii="Courier New" w:hAnsi="Courier New" w:cs="Courier New"/>
        </w:rPr>
        <w:t>[^\p{Cc}]</w:t>
      </w:r>
      <w:r w:rsidRPr="0056151A">
        <w:t xml:space="preserve"> und </w:t>
      </w:r>
      <w:r w:rsidRPr="0056151A">
        <w:rPr>
          <w:rFonts w:ascii="Courier New" w:hAnsi="Courier New" w:cs="Courier New"/>
        </w:rPr>
        <w:t>[^\p{Z}\p{Cc}]</w:t>
      </w:r>
      <w:r w:rsidRPr="0056151A">
        <w:t xml:space="preserve"> verwendet. Der erstgenannte Ausdruck beinhaltet alle zulässigen Zeichen. Der zweite Ausdruck beinhaltet alle ansonsten zulässigen Zeichen mit Ausnahme der nachfolgend genannten Zeichen.</w:t>
      </w:r>
    </w:p>
    <w:p w14:paraId="2C9278E3" w14:textId="77777777" w:rsidR="009200D7" w:rsidRPr="0056151A" w:rsidRDefault="009200D7" w:rsidP="0056151A">
      <w:pPr>
        <w:spacing w:before="120" w:after="120"/>
        <w:ind w:left="709"/>
        <w:jc w:val="both"/>
      </w:pPr>
    </w:p>
    <w:p w14:paraId="0B13204A" w14:textId="692F93C4" w:rsidR="0056151A" w:rsidRPr="0056151A" w:rsidRDefault="0056151A" w:rsidP="0056151A">
      <w:pPr>
        <w:spacing w:before="120" w:after="120"/>
        <w:ind w:left="709"/>
        <w:jc w:val="both"/>
      </w:pPr>
      <w:r w:rsidRPr="0056151A">
        <w:t xml:space="preserve">Unterkategorie </w:t>
      </w:r>
      <w:r w:rsidR="008A29ED">
        <w:t>"</w:t>
      </w:r>
      <w:r w:rsidRPr="0056151A">
        <w:rPr>
          <w:rFonts w:ascii="Courier New" w:hAnsi="Courier New" w:cs="Courier New"/>
        </w:rPr>
        <w:t>Zs</w:t>
      </w:r>
      <w:r w:rsidR="008A29ED">
        <w:t>"</w:t>
      </w:r>
      <w:r w:rsidRPr="0056151A">
        <w:t xml:space="preserve"> </w:t>
      </w:r>
      <w:r w:rsidR="008A29ED">
        <w:t>(</w:t>
      </w:r>
      <w:r w:rsidRPr="0056151A">
        <w:t>Separator, Space</w:t>
      </w:r>
      <w:r w:rsidR="008A29ED">
        <w:t>)</w:t>
      </w:r>
    </w:p>
    <w:tbl>
      <w:tblPr>
        <w:tblStyle w:val="Tabellenraster"/>
        <w:tblW w:w="0" w:type="auto"/>
        <w:tblInd w:w="704" w:type="dxa"/>
        <w:tblLook w:val="04A0" w:firstRow="1" w:lastRow="0" w:firstColumn="1" w:lastColumn="0" w:noHBand="0" w:noVBand="1"/>
      </w:tblPr>
      <w:tblGrid>
        <w:gridCol w:w="1018"/>
        <w:gridCol w:w="2873"/>
      </w:tblGrid>
      <w:tr w:rsidR="0056151A" w:rsidRPr="0056151A" w14:paraId="2A641152" w14:textId="77777777" w:rsidTr="0056151A">
        <w:trPr>
          <w:trHeight w:val="141"/>
        </w:trPr>
        <w:tc>
          <w:tcPr>
            <w:tcW w:w="1018" w:type="dxa"/>
          </w:tcPr>
          <w:p w14:paraId="77CA620A"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U+0020</w:t>
            </w:r>
            <w:r w:rsidRPr="0056151A">
              <w:rPr>
                <w:rFonts w:ascii="Courier New" w:hAnsi="Courier New" w:cs="Courier New"/>
                <w:sz w:val="20"/>
              </w:rPr>
              <w:br/>
              <w:t>U+00A0</w:t>
            </w:r>
          </w:p>
        </w:tc>
        <w:tc>
          <w:tcPr>
            <w:tcW w:w="2873" w:type="dxa"/>
          </w:tcPr>
          <w:p w14:paraId="2A200B73" w14:textId="77777777" w:rsidR="0056151A" w:rsidRPr="0056151A" w:rsidRDefault="0056151A" w:rsidP="0056151A">
            <w:pPr>
              <w:spacing w:before="60" w:after="60" w:line="240" w:lineRule="exact"/>
              <w:rPr>
                <w:sz w:val="20"/>
              </w:rPr>
            </w:pPr>
            <w:r w:rsidRPr="0056151A">
              <w:rPr>
                <w:sz w:val="20"/>
              </w:rPr>
              <w:t>space</w:t>
            </w:r>
            <w:r w:rsidRPr="0056151A">
              <w:rPr>
                <w:sz w:val="20"/>
              </w:rPr>
              <w:br/>
              <w:t>no-break space</w:t>
            </w:r>
          </w:p>
        </w:tc>
      </w:tr>
      <w:tr w:rsidR="0056151A" w:rsidRPr="0056151A" w14:paraId="2F5949C4" w14:textId="77777777" w:rsidTr="0056151A">
        <w:tc>
          <w:tcPr>
            <w:tcW w:w="1018" w:type="dxa"/>
          </w:tcPr>
          <w:p w14:paraId="5BF948C2"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U+1680</w:t>
            </w:r>
          </w:p>
        </w:tc>
        <w:tc>
          <w:tcPr>
            <w:tcW w:w="2873" w:type="dxa"/>
          </w:tcPr>
          <w:p w14:paraId="05692FBE" w14:textId="77777777" w:rsidR="0056151A" w:rsidRPr="0056151A" w:rsidRDefault="0056151A" w:rsidP="0056151A">
            <w:pPr>
              <w:spacing w:before="60" w:after="60" w:line="240" w:lineRule="exact"/>
              <w:rPr>
                <w:sz w:val="20"/>
              </w:rPr>
            </w:pPr>
            <w:r w:rsidRPr="0056151A">
              <w:rPr>
                <w:sz w:val="20"/>
              </w:rPr>
              <w:t>ogham space mark</w:t>
            </w:r>
          </w:p>
        </w:tc>
      </w:tr>
      <w:tr w:rsidR="0056151A" w:rsidRPr="0056151A" w14:paraId="16DE64E2" w14:textId="77777777" w:rsidTr="0056151A">
        <w:tc>
          <w:tcPr>
            <w:tcW w:w="1018" w:type="dxa"/>
          </w:tcPr>
          <w:p w14:paraId="0F6FB175"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U+2000</w:t>
            </w:r>
            <w:r w:rsidRPr="0056151A">
              <w:rPr>
                <w:rFonts w:ascii="Courier New" w:hAnsi="Courier New" w:cs="Courier New"/>
                <w:sz w:val="20"/>
              </w:rPr>
              <w:br/>
              <w:t>U+2001</w:t>
            </w:r>
            <w:r w:rsidRPr="0056151A">
              <w:rPr>
                <w:rFonts w:ascii="Courier New" w:hAnsi="Courier New" w:cs="Courier New"/>
                <w:sz w:val="20"/>
              </w:rPr>
              <w:br/>
              <w:t>U+2002</w:t>
            </w:r>
            <w:r w:rsidRPr="0056151A">
              <w:rPr>
                <w:rFonts w:ascii="Courier New" w:hAnsi="Courier New" w:cs="Courier New"/>
                <w:sz w:val="20"/>
              </w:rPr>
              <w:br/>
              <w:t>U+2003</w:t>
            </w:r>
            <w:r w:rsidRPr="0056151A">
              <w:rPr>
                <w:rFonts w:ascii="Courier New" w:hAnsi="Courier New" w:cs="Courier New"/>
                <w:sz w:val="20"/>
              </w:rPr>
              <w:br/>
              <w:t>U+2004</w:t>
            </w:r>
            <w:r w:rsidRPr="0056151A">
              <w:rPr>
                <w:rFonts w:ascii="Courier New" w:hAnsi="Courier New" w:cs="Courier New"/>
                <w:sz w:val="20"/>
              </w:rPr>
              <w:br/>
              <w:t>U+2005</w:t>
            </w:r>
            <w:r w:rsidRPr="0056151A">
              <w:rPr>
                <w:rFonts w:ascii="Courier New" w:hAnsi="Courier New" w:cs="Courier New"/>
                <w:sz w:val="20"/>
              </w:rPr>
              <w:br/>
              <w:t>U+2006</w:t>
            </w:r>
            <w:r w:rsidRPr="0056151A">
              <w:rPr>
                <w:rFonts w:ascii="Courier New" w:hAnsi="Courier New" w:cs="Courier New"/>
                <w:sz w:val="20"/>
              </w:rPr>
              <w:br/>
              <w:t>U+2007</w:t>
            </w:r>
            <w:r w:rsidRPr="0056151A">
              <w:rPr>
                <w:rFonts w:ascii="Courier New" w:hAnsi="Courier New" w:cs="Courier New"/>
                <w:sz w:val="20"/>
              </w:rPr>
              <w:br/>
              <w:t>U+2008</w:t>
            </w:r>
            <w:r w:rsidRPr="0056151A">
              <w:rPr>
                <w:rFonts w:ascii="Courier New" w:hAnsi="Courier New" w:cs="Courier New"/>
                <w:sz w:val="20"/>
              </w:rPr>
              <w:br/>
              <w:t>U+2009</w:t>
            </w:r>
            <w:r w:rsidRPr="0056151A">
              <w:rPr>
                <w:rFonts w:ascii="Courier New" w:hAnsi="Courier New" w:cs="Courier New"/>
                <w:sz w:val="20"/>
              </w:rPr>
              <w:br/>
              <w:t>U+200A</w:t>
            </w:r>
          </w:p>
        </w:tc>
        <w:tc>
          <w:tcPr>
            <w:tcW w:w="2873" w:type="dxa"/>
          </w:tcPr>
          <w:p w14:paraId="4AF79365" w14:textId="77777777" w:rsidR="0056151A" w:rsidRPr="0056151A" w:rsidRDefault="0056151A" w:rsidP="0056151A">
            <w:pPr>
              <w:spacing w:before="60" w:after="60" w:line="240" w:lineRule="exact"/>
              <w:rPr>
                <w:sz w:val="20"/>
              </w:rPr>
            </w:pPr>
            <w:r w:rsidRPr="0056151A">
              <w:rPr>
                <w:sz w:val="20"/>
              </w:rPr>
              <w:t>en quad</w:t>
            </w:r>
            <w:r w:rsidRPr="0056151A">
              <w:rPr>
                <w:sz w:val="20"/>
              </w:rPr>
              <w:br/>
              <w:t>em quad</w:t>
            </w:r>
            <w:r w:rsidRPr="0056151A">
              <w:rPr>
                <w:sz w:val="20"/>
              </w:rPr>
              <w:br/>
              <w:t>en space</w:t>
            </w:r>
            <w:r w:rsidRPr="0056151A">
              <w:rPr>
                <w:sz w:val="20"/>
              </w:rPr>
              <w:br/>
              <w:t>em space</w:t>
            </w:r>
            <w:r w:rsidRPr="0056151A">
              <w:rPr>
                <w:sz w:val="20"/>
              </w:rPr>
              <w:br/>
              <w:t>three-per-em space</w:t>
            </w:r>
            <w:r w:rsidRPr="0056151A">
              <w:rPr>
                <w:sz w:val="20"/>
              </w:rPr>
              <w:br/>
              <w:t>four-per-em space</w:t>
            </w:r>
            <w:r w:rsidRPr="0056151A">
              <w:rPr>
                <w:sz w:val="20"/>
              </w:rPr>
              <w:br/>
              <w:t>six-per-em space</w:t>
            </w:r>
            <w:r w:rsidRPr="0056151A">
              <w:rPr>
                <w:sz w:val="20"/>
              </w:rPr>
              <w:br/>
              <w:t>figure space</w:t>
            </w:r>
            <w:r w:rsidRPr="0056151A">
              <w:rPr>
                <w:sz w:val="20"/>
              </w:rPr>
              <w:br/>
              <w:t>punctuation space</w:t>
            </w:r>
            <w:r w:rsidRPr="0056151A">
              <w:rPr>
                <w:sz w:val="20"/>
              </w:rPr>
              <w:br/>
              <w:t>thin space</w:t>
            </w:r>
            <w:r w:rsidRPr="0056151A">
              <w:rPr>
                <w:sz w:val="20"/>
              </w:rPr>
              <w:br/>
              <w:t>hair space</w:t>
            </w:r>
          </w:p>
        </w:tc>
      </w:tr>
      <w:tr w:rsidR="0056151A" w:rsidRPr="0056151A" w14:paraId="2ABD10FC" w14:textId="77777777" w:rsidTr="0056151A">
        <w:tc>
          <w:tcPr>
            <w:tcW w:w="1018" w:type="dxa"/>
          </w:tcPr>
          <w:p w14:paraId="6CD0E7BF"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U+202F</w:t>
            </w:r>
          </w:p>
        </w:tc>
        <w:tc>
          <w:tcPr>
            <w:tcW w:w="2873" w:type="dxa"/>
          </w:tcPr>
          <w:p w14:paraId="25578CB0" w14:textId="77777777" w:rsidR="0056151A" w:rsidRPr="0056151A" w:rsidRDefault="0056151A" w:rsidP="0056151A">
            <w:pPr>
              <w:spacing w:before="60" w:after="60" w:line="240" w:lineRule="exact"/>
              <w:rPr>
                <w:sz w:val="20"/>
              </w:rPr>
            </w:pPr>
            <w:r w:rsidRPr="0056151A">
              <w:rPr>
                <w:sz w:val="20"/>
              </w:rPr>
              <w:t>narrow no-break space</w:t>
            </w:r>
          </w:p>
        </w:tc>
      </w:tr>
      <w:tr w:rsidR="0056151A" w:rsidRPr="0056151A" w14:paraId="58D31382" w14:textId="77777777" w:rsidTr="0056151A">
        <w:tc>
          <w:tcPr>
            <w:tcW w:w="1018" w:type="dxa"/>
          </w:tcPr>
          <w:p w14:paraId="32414D3E"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U+205F</w:t>
            </w:r>
          </w:p>
        </w:tc>
        <w:tc>
          <w:tcPr>
            <w:tcW w:w="2873" w:type="dxa"/>
          </w:tcPr>
          <w:p w14:paraId="0E3D181F" w14:textId="77777777" w:rsidR="0056151A" w:rsidRPr="0056151A" w:rsidRDefault="0056151A" w:rsidP="0056151A">
            <w:pPr>
              <w:spacing w:before="60" w:after="60" w:line="240" w:lineRule="exact"/>
              <w:rPr>
                <w:sz w:val="20"/>
              </w:rPr>
            </w:pPr>
            <w:r w:rsidRPr="0056151A">
              <w:rPr>
                <w:sz w:val="20"/>
              </w:rPr>
              <w:t>medium mathematical space</w:t>
            </w:r>
          </w:p>
        </w:tc>
      </w:tr>
      <w:tr w:rsidR="0056151A" w:rsidRPr="0056151A" w14:paraId="192ECECC" w14:textId="77777777" w:rsidTr="0056151A">
        <w:tc>
          <w:tcPr>
            <w:tcW w:w="1018" w:type="dxa"/>
          </w:tcPr>
          <w:p w14:paraId="34A04F8C"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U+3000</w:t>
            </w:r>
          </w:p>
        </w:tc>
        <w:tc>
          <w:tcPr>
            <w:tcW w:w="2873" w:type="dxa"/>
          </w:tcPr>
          <w:p w14:paraId="0518883A" w14:textId="77777777" w:rsidR="0056151A" w:rsidRPr="0056151A" w:rsidRDefault="0056151A" w:rsidP="0056151A">
            <w:pPr>
              <w:spacing w:before="60" w:after="60" w:line="240" w:lineRule="exact"/>
              <w:rPr>
                <w:sz w:val="20"/>
              </w:rPr>
            </w:pPr>
            <w:r w:rsidRPr="0056151A">
              <w:rPr>
                <w:sz w:val="20"/>
              </w:rPr>
              <w:t>ideographic space</w:t>
            </w:r>
          </w:p>
        </w:tc>
      </w:tr>
    </w:tbl>
    <w:p w14:paraId="33C024A7" w14:textId="73D0EA1C" w:rsidR="0056151A" w:rsidRPr="0056151A" w:rsidRDefault="0056151A" w:rsidP="008A29ED">
      <w:pPr>
        <w:spacing w:before="120" w:after="120"/>
        <w:ind w:left="709"/>
        <w:jc w:val="both"/>
      </w:pPr>
      <w:r w:rsidRPr="0056151A">
        <w:t xml:space="preserve">Unterkategorie </w:t>
      </w:r>
      <w:r w:rsidR="008A29ED">
        <w:t>"</w:t>
      </w:r>
      <w:r w:rsidRPr="0056151A">
        <w:rPr>
          <w:rFonts w:ascii="Courier New" w:hAnsi="Courier New" w:cs="Courier New"/>
        </w:rPr>
        <w:t>Zl</w:t>
      </w:r>
      <w:r w:rsidR="008A29ED">
        <w:t>"</w:t>
      </w:r>
      <w:r w:rsidRPr="0056151A">
        <w:t xml:space="preserve"> </w:t>
      </w:r>
      <w:r w:rsidR="00A324C9">
        <w:t>(</w:t>
      </w:r>
      <w:r w:rsidRPr="0056151A">
        <w:t>Separator, Line</w:t>
      </w:r>
      <w:r w:rsidR="00A324C9">
        <w:t>)</w:t>
      </w:r>
    </w:p>
    <w:tbl>
      <w:tblPr>
        <w:tblStyle w:val="Tabellenraster"/>
        <w:tblW w:w="0" w:type="auto"/>
        <w:tblInd w:w="704" w:type="dxa"/>
        <w:tblLook w:val="04A0" w:firstRow="1" w:lastRow="0" w:firstColumn="1" w:lastColumn="0" w:noHBand="0" w:noVBand="1"/>
      </w:tblPr>
      <w:tblGrid>
        <w:gridCol w:w="1018"/>
        <w:gridCol w:w="2873"/>
      </w:tblGrid>
      <w:tr w:rsidR="0056151A" w:rsidRPr="0056151A" w14:paraId="422EDE37" w14:textId="77777777" w:rsidTr="008A29ED">
        <w:tc>
          <w:tcPr>
            <w:tcW w:w="1018" w:type="dxa"/>
          </w:tcPr>
          <w:p w14:paraId="6D4AEB83"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U+2028</w:t>
            </w:r>
          </w:p>
        </w:tc>
        <w:tc>
          <w:tcPr>
            <w:tcW w:w="2873" w:type="dxa"/>
          </w:tcPr>
          <w:p w14:paraId="6E3A006A" w14:textId="77777777" w:rsidR="0056151A" w:rsidRPr="0056151A" w:rsidRDefault="0056151A" w:rsidP="0056151A">
            <w:pPr>
              <w:spacing w:before="60" w:after="60" w:line="240" w:lineRule="exact"/>
              <w:rPr>
                <w:sz w:val="20"/>
              </w:rPr>
            </w:pPr>
            <w:r w:rsidRPr="0056151A">
              <w:rPr>
                <w:sz w:val="20"/>
              </w:rPr>
              <w:t>line separator</w:t>
            </w:r>
          </w:p>
        </w:tc>
      </w:tr>
    </w:tbl>
    <w:p w14:paraId="1B0FB9A0" w14:textId="31C535A7" w:rsidR="0056151A" w:rsidRPr="0056151A" w:rsidRDefault="0056151A" w:rsidP="008A29ED">
      <w:pPr>
        <w:spacing w:before="120" w:after="120"/>
        <w:ind w:left="709"/>
        <w:jc w:val="both"/>
      </w:pPr>
      <w:r w:rsidRPr="0056151A">
        <w:t xml:space="preserve">Unterkategorie </w:t>
      </w:r>
      <w:r w:rsidR="008A29ED">
        <w:t>"</w:t>
      </w:r>
      <w:r w:rsidRPr="0056151A">
        <w:rPr>
          <w:rFonts w:ascii="Courier New" w:hAnsi="Courier New" w:cs="Courier New"/>
        </w:rPr>
        <w:t>Zp</w:t>
      </w:r>
      <w:r w:rsidR="008A29ED">
        <w:t>"</w:t>
      </w:r>
      <w:r w:rsidRPr="0056151A">
        <w:t xml:space="preserve"> </w:t>
      </w:r>
      <w:r w:rsidR="008A29ED">
        <w:t>(</w:t>
      </w:r>
      <w:r w:rsidRPr="0056151A">
        <w:t>Separator, Paragraph</w:t>
      </w:r>
      <w:r w:rsidR="008A29ED">
        <w:t>)</w:t>
      </w:r>
    </w:p>
    <w:tbl>
      <w:tblPr>
        <w:tblStyle w:val="Tabellenraster"/>
        <w:tblW w:w="0" w:type="auto"/>
        <w:tblInd w:w="704" w:type="dxa"/>
        <w:tblLook w:val="04A0" w:firstRow="1" w:lastRow="0" w:firstColumn="1" w:lastColumn="0" w:noHBand="0" w:noVBand="1"/>
      </w:tblPr>
      <w:tblGrid>
        <w:gridCol w:w="1018"/>
        <w:gridCol w:w="2873"/>
      </w:tblGrid>
      <w:tr w:rsidR="0056151A" w:rsidRPr="0056151A" w14:paraId="3D2C7559" w14:textId="77777777" w:rsidTr="008A29ED">
        <w:tc>
          <w:tcPr>
            <w:tcW w:w="1018" w:type="dxa"/>
          </w:tcPr>
          <w:p w14:paraId="4550FA34" w14:textId="77777777" w:rsidR="0056151A" w:rsidRPr="0056151A" w:rsidRDefault="0056151A" w:rsidP="0056151A">
            <w:pPr>
              <w:spacing w:before="60" w:after="60" w:line="240" w:lineRule="exact"/>
              <w:rPr>
                <w:rFonts w:ascii="Courier New" w:hAnsi="Courier New" w:cs="Courier New"/>
                <w:sz w:val="20"/>
              </w:rPr>
            </w:pPr>
            <w:r w:rsidRPr="0056151A">
              <w:rPr>
                <w:rFonts w:ascii="Courier New" w:hAnsi="Courier New" w:cs="Courier New"/>
                <w:sz w:val="20"/>
              </w:rPr>
              <w:t>U+2029</w:t>
            </w:r>
          </w:p>
        </w:tc>
        <w:tc>
          <w:tcPr>
            <w:tcW w:w="2873" w:type="dxa"/>
          </w:tcPr>
          <w:p w14:paraId="4E9B76E1" w14:textId="77777777" w:rsidR="0056151A" w:rsidRPr="0056151A" w:rsidRDefault="0056151A" w:rsidP="0056151A">
            <w:pPr>
              <w:spacing w:before="60" w:after="60" w:line="240" w:lineRule="exact"/>
              <w:rPr>
                <w:sz w:val="20"/>
              </w:rPr>
            </w:pPr>
            <w:r w:rsidRPr="0056151A">
              <w:rPr>
                <w:sz w:val="20"/>
              </w:rPr>
              <w:t>paragraph separator</w:t>
            </w:r>
          </w:p>
        </w:tc>
      </w:tr>
    </w:tbl>
    <w:p w14:paraId="4567E2AC" w14:textId="77777777" w:rsidR="0056151A" w:rsidRPr="0056151A" w:rsidRDefault="0056151A" w:rsidP="0056151A">
      <w:pPr>
        <w:ind w:left="576"/>
      </w:pPr>
    </w:p>
    <w:sectPr w:rsidR="0056151A" w:rsidRPr="0056151A" w:rsidSect="00796527">
      <w:pgSz w:w="11899" w:h="16824"/>
      <w:pgMar w:top="1134" w:right="851" w:bottom="1134"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03C95" w14:textId="77777777" w:rsidR="00544768" w:rsidRDefault="00544768">
      <w:r>
        <w:separator/>
      </w:r>
    </w:p>
  </w:endnote>
  <w:endnote w:type="continuationSeparator" w:id="0">
    <w:p w14:paraId="275B6140" w14:textId="77777777" w:rsidR="00544768" w:rsidRDefault="00544768">
      <w:r>
        <w:continuationSeparator/>
      </w:r>
    </w:p>
  </w:endnote>
  <w:endnote w:type="continuationNotice" w:id="1">
    <w:p w14:paraId="7E2975C6" w14:textId="77777777" w:rsidR="00544768" w:rsidRDefault="00544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4" w:type="dxa"/>
      <w:tblLayout w:type="fixed"/>
      <w:tblCellMar>
        <w:left w:w="0" w:type="dxa"/>
        <w:right w:w="0" w:type="dxa"/>
      </w:tblCellMar>
      <w:tblLook w:val="0000" w:firstRow="0" w:lastRow="0" w:firstColumn="0" w:lastColumn="0" w:noHBand="0" w:noVBand="0"/>
    </w:tblPr>
    <w:tblGrid>
      <w:gridCol w:w="2408"/>
      <w:gridCol w:w="2409"/>
      <w:gridCol w:w="2409"/>
      <w:gridCol w:w="2418"/>
    </w:tblGrid>
    <w:tr w:rsidR="00A40D7B" w14:paraId="184E0433" w14:textId="77777777">
      <w:trPr>
        <w:cantSplit/>
      </w:trPr>
      <w:tc>
        <w:tcPr>
          <w:tcW w:w="9644" w:type="dxa"/>
          <w:gridSpan w:val="4"/>
          <w:tcBorders>
            <w:top w:val="nil"/>
            <w:left w:val="nil"/>
            <w:bottom w:val="nil"/>
            <w:right w:val="nil"/>
          </w:tcBorders>
          <w:shd w:val="clear" w:color="auto" w:fill="FFFFFF"/>
        </w:tcPr>
        <w:p w14:paraId="51DFF886" w14:textId="77777777" w:rsidR="00A40D7B" w:rsidRDefault="00A40D7B" w:rsidP="002053B1">
          <w:pPr>
            <w:widowControl w:val="0"/>
            <w:tabs>
              <w:tab w:val="center" w:pos="4536"/>
            </w:tabs>
            <w:autoSpaceDE w:val="0"/>
            <w:autoSpaceDN w:val="0"/>
            <w:adjustRightInd w:val="0"/>
            <w:rPr>
              <w:noProof/>
              <w:sz w:val="16"/>
              <w:szCs w:val="16"/>
            </w:rPr>
          </w:pPr>
          <w:r>
            <w:rPr>
              <w:noProof/>
              <w:sz w:val="20"/>
            </w:rPr>
            <w:tab/>
          </w:r>
          <w:r>
            <w:rPr>
              <w:rFonts w:cs="Arial"/>
              <w:noProof/>
              <w:color w:val="FFFFFF"/>
              <w:sz w:val="20"/>
            </w:rPr>
            <w:t>.</w:t>
          </w:r>
        </w:p>
      </w:tc>
    </w:tr>
    <w:tr w:rsidR="00A40D7B" w14:paraId="219C09B1" w14:textId="77777777">
      <w:trPr>
        <w:cantSplit/>
      </w:trPr>
      <w:tc>
        <w:tcPr>
          <w:tcW w:w="9644" w:type="dxa"/>
          <w:gridSpan w:val="4"/>
          <w:tcBorders>
            <w:top w:val="single" w:sz="12" w:space="0" w:color="000000"/>
            <w:left w:val="nil"/>
            <w:bottom w:val="nil"/>
            <w:right w:val="nil"/>
          </w:tcBorders>
          <w:shd w:val="clear" w:color="auto" w:fill="FFFFFF"/>
        </w:tcPr>
        <w:p w14:paraId="0403D200" w14:textId="5C3DC291" w:rsidR="00A40D7B" w:rsidRDefault="00A40D7B" w:rsidP="009569E6">
          <w:pPr>
            <w:widowControl w:val="0"/>
            <w:tabs>
              <w:tab w:val="right" w:pos="9214"/>
              <w:tab w:val="left" w:pos="9270"/>
            </w:tabs>
            <w:autoSpaceDE w:val="0"/>
            <w:autoSpaceDN w:val="0"/>
            <w:adjustRightInd w:val="0"/>
            <w:spacing w:after="120"/>
            <w:rPr>
              <w:noProof/>
              <w:sz w:val="16"/>
              <w:szCs w:val="16"/>
            </w:rPr>
          </w:pPr>
          <w:r>
            <w:rPr>
              <w:rFonts w:cs="Arial"/>
              <w:noProof/>
              <w:color w:val="000000"/>
              <w:sz w:val="16"/>
              <w:szCs w:val="16"/>
            </w:rPr>
            <w:t>IT-Verfahren ATLAS - EDI-Implementierungshandbuch</w:t>
          </w:r>
          <w:r>
            <w:rPr>
              <w:noProof/>
              <w:sz w:val="16"/>
              <w:szCs w:val="16"/>
            </w:rPr>
            <w:tab/>
          </w:r>
        </w:p>
      </w:tc>
    </w:tr>
    <w:tr w:rsidR="00A40D7B" w14:paraId="64F3D0B3" w14:textId="77777777">
      <w:trPr>
        <w:cantSplit/>
      </w:trPr>
      <w:tc>
        <w:tcPr>
          <w:tcW w:w="2408" w:type="dxa"/>
          <w:tcBorders>
            <w:top w:val="nil"/>
            <w:left w:val="nil"/>
            <w:bottom w:val="nil"/>
            <w:right w:val="nil"/>
          </w:tcBorders>
          <w:shd w:val="clear" w:color="auto" w:fill="FFFFFF"/>
        </w:tcPr>
        <w:p w14:paraId="7A2C8DE9" w14:textId="77777777" w:rsidR="00A40D7B" w:rsidRDefault="00A40D7B" w:rsidP="002053B1">
          <w:pPr>
            <w:widowControl w:val="0"/>
            <w:autoSpaceDE w:val="0"/>
            <w:autoSpaceDN w:val="0"/>
            <w:adjustRightInd w:val="0"/>
            <w:rPr>
              <w:noProof/>
              <w:sz w:val="16"/>
              <w:szCs w:val="16"/>
            </w:rPr>
          </w:pPr>
          <w:r>
            <w:rPr>
              <w:rFonts w:cs="Arial"/>
              <w:noProof/>
              <w:color w:val="000000"/>
              <w:sz w:val="16"/>
              <w:szCs w:val="16"/>
            </w:rPr>
            <w:t>Dokument:</w:t>
          </w:r>
        </w:p>
      </w:tc>
      <w:tc>
        <w:tcPr>
          <w:tcW w:w="2409" w:type="dxa"/>
          <w:tcBorders>
            <w:top w:val="nil"/>
            <w:left w:val="nil"/>
            <w:bottom w:val="nil"/>
            <w:right w:val="nil"/>
          </w:tcBorders>
          <w:shd w:val="clear" w:color="auto" w:fill="FFFFFF"/>
        </w:tcPr>
        <w:p w14:paraId="1A4D0FD8" w14:textId="77777777" w:rsidR="00A40D7B" w:rsidRDefault="00A40D7B" w:rsidP="002053B1">
          <w:pPr>
            <w:widowControl w:val="0"/>
            <w:autoSpaceDE w:val="0"/>
            <w:autoSpaceDN w:val="0"/>
            <w:adjustRightInd w:val="0"/>
            <w:rPr>
              <w:noProof/>
              <w:sz w:val="16"/>
              <w:szCs w:val="16"/>
            </w:rPr>
          </w:pPr>
          <w:r>
            <w:rPr>
              <w:rFonts w:cs="Arial"/>
              <w:noProof/>
              <w:color w:val="000000"/>
              <w:sz w:val="16"/>
              <w:szCs w:val="16"/>
            </w:rPr>
            <w:t>Vorwort</w:t>
          </w:r>
        </w:p>
      </w:tc>
      <w:tc>
        <w:tcPr>
          <w:tcW w:w="2409" w:type="dxa"/>
          <w:tcBorders>
            <w:top w:val="nil"/>
            <w:left w:val="nil"/>
            <w:bottom w:val="nil"/>
            <w:right w:val="nil"/>
          </w:tcBorders>
          <w:shd w:val="clear" w:color="auto" w:fill="FFFFFF"/>
        </w:tcPr>
        <w:p w14:paraId="19659009" w14:textId="77777777" w:rsidR="00A40D7B" w:rsidRDefault="00A40D7B" w:rsidP="002053B1">
          <w:pPr>
            <w:widowControl w:val="0"/>
            <w:autoSpaceDE w:val="0"/>
            <w:autoSpaceDN w:val="0"/>
            <w:adjustRightInd w:val="0"/>
            <w:rPr>
              <w:noProof/>
              <w:sz w:val="16"/>
              <w:szCs w:val="16"/>
            </w:rPr>
          </w:pPr>
        </w:p>
      </w:tc>
      <w:tc>
        <w:tcPr>
          <w:tcW w:w="2418" w:type="dxa"/>
          <w:tcBorders>
            <w:top w:val="nil"/>
            <w:left w:val="nil"/>
            <w:bottom w:val="nil"/>
            <w:right w:val="nil"/>
          </w:tcBorders>
          <w:shd w:val="clear" w:color="auto" w:fill="FFFFFF"/>
        </w:tcPr>
        <w:p w14:paraId="68537672" w14:textId="77777777" w:rsidR="00A40D7B" w:rsidRDefault="00A40D7B" w:rsidP="002053B1">
          <w:pPr>
            <w:widowControl w:val="0"/>
            <w:autoSpaceDE w:val="0"/>
            <w:autoSpaceDN w:val="0"/>
            <w:adjustRightInd w:val="0"/>
            <w:rPr>
              <w:noProof/>
              <w:sz w:val="16"/>
              <w:szCs w:val="16"/>
            </w:rPr>
          </w:pPr>
        </w:p>
      </w:tc>
    </w:tr>
    <w:tr w:rsidR="00A40D7B" w14:paraId="51A125C4" w14:textId="77777777">
      <w:trPr>
        <w:cantSplit/>
      </w:trPr>
      <w:tc>
        <w:tcPr>
          <w:tcW w:w="2408" w:type="dxa"/>
          <w:tcBorders>
            <w:top w:val="nil"/>
            <w:left w:val="nil"/>
            <w:bottom w:val="nil"/>
            <w:right w:val="nil"/>
          </w:tcBorders>
          <w:shd w:val="clear" w:color="auto" w:fill="FFFFFF"/>
        </w:tcPr>
        <w:p w14:paraId="789A4255" w14:textId="77777777" w:rsidR="00A40D7B" w:rsidRDefault="00A40D7B" w:rsidP="002053B1">
          <w:pPr>
            <w:widowControl w:val="0"/>
            <w:autoSpaceDE w:val="0"/>
            <w:autoSpaceDN w:val="0"/>
            <w:adjustRightInd w:val="0"/>
            <w:rPr>
              <w:noProof/>
              <w:sz w:val="16"/>
              <w:szCs w:val="16"/>
            </w:rPr>
          </w:pPr>
          <w:r>
            <w:rPr>
              <w:rFonts w:cs="Arial"/>
              <w:noProof/>
              <w:color w:val="000000"/>
              <w:sz w:val="16"/>
              <w:szCs w:val="16"/>
            </w:rPr>
            <w:t>Dokumentenversion:</w:t>
          </w:r>
        </w:p>
      </w:tc>
      <w:tc>
        <w:tcPr>
          <w:tcW w:w="2409" w:type="dxa"/>
          <w:tcBorders>
            <w:top w:val="nil"/>
            <w:left w:val="nil"/>
            <w:bottom w:val="nil"/>
            <w:right w:val="nil"/>
          </w:tcBorders>
          <w:shd w:val="clear" w:color="auto" w:fill="FFFFFF"/>
        </w:tcPr>
        <w:p w14:paraId="50EFB8E1" w14:textId="3BCB00AE" w:rsidR="00A40D7B" w:rsidRDefault="00A40D7B" w:rsidP="00BC0AF1">
          <w:pPr>
            <w:widowControl w:val="0"/>
            <w:autoSpaceDE w:val="0"/>
            <w:autoSpaceDN w:val="0"/>
            <w:adjustRightInd w:val="0"/>
            <w:rPr>
              <w:noProof/>
              <w:sz w:val="16"/>
              <w:szCs w:val="16"/>
            </w:rPr>
          </w:pPr>
          <w:r>
            <w:rPr>
              <w:rFonts w:cs="Arial"/>
              <w:noProof/>
              <w:color w:val="000000"/>
              <w:sz w:val="16"/>
              <w:szCs w:val="16"/>
            </w:rPr>
            <w:t>10.2.</w:t>
          </w:r>
          <w:r w:rsidR="00B27524">
            <w:rPr>
              <w:rFonts w:cs="Arial"/>
              <w:noProof/>
              <w:color w:val="000000"/>
              <w:sz w:val="16"/>
              <w:szCs w:val="16"/>
            </w:rPr>
            <w:t>7</w:t>
          </w:r>
        </w:p>
      </w:tc>
      <w:tc>
        <w:tcPr>
          <w:tcW w:w="2409" w:type="dxa"/>
          <w:tcBorders>
            <w:top w:val="nil"/>
            <w:left w:val="nil"/>
            <w:bottom w:val="nil"/>
            <w:right w:val="nil"/>
          </w:tcBorders>
          <w:shd w:val="clear" w:color="auto" w:fill="FFFFFF"/>
        </w:tcPr>
        <w:p w14:paraId="17946F46" w14:textId="77777777" w:rsidR="00A40D7B" w:rsidRDefault="00A40D7B" w:rsidP="002053B1">
          <w:pPr>
            <w:widowControl w:val="0"/>
            <w:autoSpaceDE w:val="0"/>
            <w:autoSpaceDN w:val="0"/>
            <w:adjustRightInd w:val="0"/>
            <w:rPr>
              <w:noProof/>
              <w:sz w:val="16"/>
              <w:szCs w:val="16"/>
            </w:rPr>
          </w:pPr>
          <w:r>
            <w:rPr>
              <w:rFonts w:cs="Arial"/>
              <w:noProof/>
              <w:color w:val="000000"/>
              <w:sz w:val="16"/>
              <w:szCs w:val="16"/>
            </w:rPr>
            <w:t>Herausgabedatum:</w:t>
          </w:r>
        </w:p>
      </w:tc>
      <w:tc>
        <w:tcPr>
          <w:tcW w:w="2418" w:type="dxa"/>
          <w:tcBorders>
            <w:top w:val="nil"/>
            <w:left w:val="nil"/>
            <w:bottom w:val="nil"/>
            <w:right w:val="nil"/>
          </w:tcBorders>
          <w:shd w:val="clear" w:color="auto" w:fill="FFFFFF"/>
        </w:tcPr>
        <w:p w14:paraId="347D9A9C" w14:textId="0EB62E61" w:rsidR="00A40D7B" w:rsidRDefault="00B27524" w:rsidP="00AD7F2D">
          <w:pPr>
            <w:widowControl w:val="0"/>
            <w:autoSpaceDE w:val="0"/>
            <w:autoSpaceDN w:val="0"/>
            <w:adjustRightInd w:val="0"/>
            <w:rPr>
              <w:noProof/>
              <w:sz w:val="16"/>
              <w:szCs w:val="16"/>
            </w:rPr>
          </w:pPr>
          <w:r>
            <w:rPr>
              <w:rFonts w:cs="Arial"/>
              <w:noProof/>
              <w:color w:val="000000"/>
              <w:sz w:val="16"/>
              <w:szCs w:val="16"/>
            </w:rPr>
            <w:t>07</w:t>
          </w:r>
          <w:r w:rsidR="00A40D7B">
            <w:rPr>
              <w:rFonts w:cs="Arial"/>
              <w:noProof/>
              <w:color w:val="000000"/>
              <w:sz w:val="16"/>
              <w:szCs w:val="16"/>
            </w:rPr>
            <w:t>.0</w:t>
          </w:r>
          <w:r>
            <w:rPr>
              <w:rFonts w:cs="Arial"/>
              <w:noProof/>
              <w:color w:val="000000"/>
              <w:sz w:val="16"/>
              <w:szCs w:val="16"/>
            </w:rPr>
            <w:t>8</w:t>
          </w:r>
          <w:r w:rsidR="00A40D7B">
            <w:rPr>
              <w:rFonts w:cs="Arial"/>
              <w:noProof/>
              <w:color w:val="000000"/>
              <w:sz w:val="16"/>
              <w:szCs w:val="16"/>
            </w:rPr>
            <w:t>.2026</w:t>
          </w:r>
        </w:p>
      </w:tc>
    </w:tr>
  </w:tbl>
  <w:p w14:paraId="2E32BAE7" w14:textId="77777777" w:rsidR="00A40D7B" w:rsidRDefault="00A40D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4" w:type="dxa"/>
      <w:tblLayout w:type="fixed"/>
      <w:tblCellMar>
        <w:left w:w="0" w:type="dxa"/>
        <w:right w:w="0" w:type="dxa"/>
      </w:tblCellMar>
      <w:tblLook w:val="0000" w:firstRow="0" w:lastRow="0" w:firstColumn="0" w:lastColumn="0" w:noHBand="0" w:noVBand="0"/>
    </w:tblPr>
    <w:tblGrid>
      <w:gridCol w:w="2408"/>
      <w:gridCol w:w="2409"/>
      <w:gridCol w:w="2409"/>
      <w:gridCol w:w="2418"/>
    </w:tblGrid>
    <w:tr w:rsidR="00A40D7B" w14:paraId="577E4323" w14:textId="77777777">
      <w:trPr>
        <w:cantSplit/>
      </w:trPr>
      <w:tc>
        <w:tcPr>
          <w:tcW w:w="9644" w:type="dxa"/>
          <w:gridSpan w:val="4"/>
          <w:tcBorders>
            <w:top w:val="nil"/>
            <w:left w:val="nil"/>
            <w:bottom w:val="nil"/>
            <w:right w:val="nil"/>
          </w:tcBorders>
          <w:shd w:val="clear" w:color="auto" w:fill="FFFFFF"/>
        </w:tcPr>
        <w:p w14:paraId="5C58D8B3" w14:textId="77777777" w:rsidR="00A40D7B" w:rsidRDefault="00A40D7B" w:rsidP="000526DA">
          <w:pPr>
            <w:widowControl w:val="0"/>
            <w:tabs>
              <w:tab w:val="center" w:pos="4536"/>
            </w:tabs>
            <w:autoSpaceDE w:val="0"/>
            <w:autoSpaceDN w:val="0"/>
            <w:adjustRightInd w:val="0"/>
            <w:rPr>
              <w:noProof/>
              <w:sz w:val="16"/>
              <w:szCs w:val="16"/>
            </w:rPr>
          </w:pPr>
          <w:r>
            <w:rPr>
              <w:noProof/>
              <w:sz w:val="20"/>
            </w:rPr>
            <w:tab/>
          </w:r>
          <w:r>
            <w:rPr>
              <w:rFonts w:cs="Arial"/>
              <w:noProof/>
              <w:color w:val="FFFFFF"/>
              <w:sz w:val="20"/>
            </w:rPr>
            <w:t>.</w:t>
          </w:r>
        </w:p>
      </w:tc>
    </w:tr>
    <w:tr w:rsidR="00A40D7B" w14:paraId="07D88103" w14:textId="77777777" w:rsidTr="00290E6F">
      <w:trPr>
        <w:cantSplit/>
      </w:trPr>
      <w:tc>
        <w:tcPr>
          <w:tcW w:w="9644" w:type="dxa"/>
          <w:gridSpan w:val="4"/>
          <w:tcBorders>
            <w:top w:val="single" w:sz="12" w:space="0" w:color="000000"/>
            <w:left w:val="nil"/>
            <w:bottom w:val="nil"/>
            <w:right w:val="nil"/>
          </w:tcBorders>
          <w:shd w:val="clear" w:color="auto" w:fill="FFFFFF"/>
        </w:tcPr>
        <w:p w14:paraId="21E27613" w14:textId="336351A6" w:rsidR="00A40D7B" w:rsidRDefault="00A40D7B">
          <w:pPr>
            <w:widowControl w:val="0"/>
            <w:tabs>
              <w:tab w:val="right" w:pos="9214"/>
              <w:tab w:val="left" w:pos="9270"/>
            </w:tabs>
            <w:autoSpaceDE w:val="0"/>
            <w:autoSpaceDN w:val="0"/>
            <w:adjustRightInd w:val="0"/>
            <w:spacing w:after="120"/>
            <w:rPr>
              <w:noProof/>
              <w:sz w:val="16"/>
              <w:szCs w:val="16"/>
            </w:rPr>
          </w:pPr>
          <w:r>
            <w:rPr>
              <w:rFonts w:cs="Arial"/>
              <w:noProof/>
              <w:color w:val="000000"/>
              <w:sz w:val="16"/>
              <w:szCs w:val="16"/>
            </w:rPr>
            <w:t>IT-Verfahren ATLAS - EDI-Implementierungshandbuch</w:t>
          </w:r>
          <w:r>
            <w:rPr>
              <w:noProof/>
              <w:sz w:val="16"/>
              <w:szCs w:val="16"/>
            </w:rPr>
            <w:tab/>
          </w:r>
          <w:r>
            <w:rPr>
              <w:rFonts w:cs="Arial"/>
              <w:noProof/>
              <w:color w:val="000000"/>
              <w:sz w:val="16"/>
              <w:szCs w:val="16"/>
            </w:rPr>
            <w:t xml:space="preserve">Seite </w:t>
          </w:r>
          <w:r>
            <w:rPr>
              <w:noProof/>
              <w:sz w:val="16"/>
              <w:szCs w:val="16"/>
            </w:rPr>
            <w:tab/>
          </w:r>
          <w:r>
            <w:rPr>
              <w:rFonts w:cs="Arial"/>
              <w:noProof/>
              <w:color w:val="000000"/>
              <w:sz w:val="16"/>
              <w:szCs w:val="16"/>
            </w:rPr>
            <w:fldChar w:fldCharType="begin"/>
          </w:r>
          <w:r>
            <w:rPr>
              <w:rFonts w:cs="Arial"/>
              <w:noProof/>
              <w:color w:val="000000"/>
              <w:sz w:val="16"/>
              <w:szCs w:val="16"/>
            </w:rPr>
            <w:instrText xml:space="preserve"> PAGE \* MERGEFORMAT </w:instrText>
          </w:r>
          <w:r>
            <w:rPr>
              <w:rFonts w:cs="Arial"/>
              <w:noProof/>
              <w:color w:val="000000"/>
              <w:sz w:val="16"/>
              <w:szCs w:val="16"/>
            </w:rPr>
            <w:fldChar w:fldCharType="separate"/>
          </w:r>
          <w:r>
            <w:rPr>
              <w:rFonts w:cs="Arial"/>
              <w:noProof/>
              <w:color w:val="000000"/>
              <w:sz w:val="16"/>
              <w:szCs w:val="16"/>
            </w:rPr>
            <w:t>41</w:t>
          </w:r>
          <w:r>
            <w:rPr>
              <w:rFonts w:cs="Arial"/>
              <w:noProof/>
              <w:color w:val="000000"/>
              <w:sz w:val="16"/>
              <w:szCs w:val="16"/>
            </w:rPr>
            <w:fldChar w:fldCharType="end"/>
          </w:r>
        </w:p>
      </w:tc>
    </w:tr>
    <w:tr w:rsidR="00A40D7B" w14:paraId="66669A8C" w14:textId="77777777" w:rsidTr="00290E6F">
      <w:trPr>
        <w:cantSplit/>
      </w:trPr>
      <w:tc>
        <w:tcPr>
          <w:tcW w:w="2408" w:type="dxa"/>
          <w:tcBorders>
            <w:top w:val="nil"/>
            <w:left w:val="nil"/>
            <w:bottom w:val="nil"/>
            <w:right w:val="nil"/>
          </w:tcBorders>
          <w:shd w:val="clear" w:color="auto" w:fill="FFFFFF"/>
        </w:tcPr>
        <w:p w14:paraId="17D9F5DB" w14:textId="77777777" w:rsidR="00A40D7B" w:rsidRDefault="00A40D7B" w:rsidP="00290E6F">
          <w:pPr>
            <w:widowControl w:val="0"/>
            <w:autoSpaceDE w:val="0"/>
            <w:autoSpaceDN w:val="0"/>
            <w:adjustRightInd w:val="0"/>
            <w:rPr>
              <w:noProof/>
              <w:sz w:val="16"/>
              <w:szCs w:val="16"/>
            </w:rPr>
          </w:pPr>
          <w:r>
            <w:rPr>
              <w:rFonts w:cs="Arial"/>
              <w:noProof/>
              <w:color w:val="000000"/>
              <w:sz w:val="16"/>
              <w:szCs w:val="16"/>
            </w:rPr>
            <w:t>Dokument:</w:t>
          </w:r>
        </w:p>
      </w:tc>
      <w:tc>
        <w:tcPr>
          <w:tcW w:w="2409" w:type="dxa"/>
          <w:tcBorders>
            <w:top w:val="nil"/>
            <w:left w:val="nil"/>
            <w:bottom w:val="nil"/>
            <w:right w:val="nil"/>
          </w:tcBorders>
          <w:shd w:val="clear" w:color="auto" w:fill="FFFFFF"/>
        </w:tcPr>
        <w:p w14:paraId="1FB99B04" w14:textId="77777777" w:rsidR="00A40D7B" w:rsidRDefault="00A40D7B" w:rsidP="00290E6F">
          <w:pPr>
            <w:widowControl w:val="0"/>
            <w:autoSpaceDE w:val="0"/>
            <w:autoSpaceDN w:val="0"/>
            <w:adjustRightInd w:val="0"/>
            <w:rPr>
              <w:noProof/>
              <w:sz w:val="16"/>
              <w:szCs w:val="16"/>
            </w:rPr>
          </w:pPr>
          <w:r>
            <w:rPr>
              <w:rFonts w:cs="Arial"/>
              <w:noProof/>
              <w:color w:val="000000"/>
              <w:sz w:val="16"/>
              <w:szCs w:val="16"/>
            </w:rPr>
            <w:t>Vorwort</w:t>
          </w:r>
        </w:p>
      </w:tc>
      <w:tc>
        <w:tcPr>
          <w:tcW w:w="2409" w:type="dxa"/>
          <w:tcBorders>
            <w:top w:val="nil"/>
            <w:left w:val="nil"/>
            <w:bottom w:val="nil"/>
            <w:right w:val="nil"/>
          </w:tcBorders>
          <w:shd w:val="clear" w:color="auto" w:fill="FFFFFF"/>
        </w:tcPr>
        <w:p w14:paraId="2E7CB4BB" w14:textId="77777777" w:rsidR="00A40D7B" w:rsidRDefault="00A40D7B" w:rsidP="00290E6F">
          <w:pPr>
            <w:widowControl w:val="0"/>
            <w:autoSpaceDE w:val="0"/>
            <w:autoSpaceDN w:val="0"/>
            <w:adjustRightInd w:val="0"/>
            <w:rPr>
              <w:noProof/>
              <w:sz w:val="16"/>
              <w:szCs w:val="16"/>
            </w:rPr>
          </w:pPr>
        </w:p>
      </w:tc>
      <w:tc>
        <w:tcPr>
          <w:tcW w:w="2418" w:type="dxa"/>
          <w:tcBorders>
            <w:top w:val="nil"/>
            <w:left w:val="nil"/>
            <w:bottom w:val="nil"/>
            <w:right w:val="nil"/>
          </w:tcBorders>
          <w:shd w:val="clear" w:color="auto" w:fill="FFFFFF"/>
        </w:tcPr>
        <w:p w14:paraId="012E4054" w14:textId="77777777" w:rsidR="00A40D7B" w:rsidRDefault="00A40D7B" w:rsidP="00290E6F">
          <w:pPr>
            <w:widowControl w:val="0"/>
            <w:autoSpaceDE w:val="0"/>
            <w:autoSpaceDN w:val="0"/>
            <w:adjustRightInd w:val="0"/>
            <w:rPr>
              <w:noProof/>
              <w:sz w:val="16"/>
              <w:szCs w:val="16"/>
            </w:rPr>
          </w:pPr>
        </w:p>
      </w:tc>
    </w:tr>
    <w:tr w:rsidR="00A40D7B" w14:paraId="3927EE93" w14:textId="77777777" w:rsidTr="00290E6F">
      <w:trPr>
        <w:cantSplit/>
      </w:trPr>
      <w:tc>
        <w:tcPr>
          <w:tcW w:w="2408" w:type="dxa"/>
          <w:tcBorders>
            <w:top w:val="nil"/>
            <w:left w:val="nil"/>
            <w:bottom w:val="nil"/>
            <w:right w:val="nil"/>
          </w:tcBorders>
          <w:shd w:val="clear" w:color="auto" w:fill="FFFFFF"/>
        </w:tcPr>
        <w:p w14:paraId="0943EA5E" w14:textId="77777777" w:rsidR="00A40D7B" w:rsidRDefault="00A40D7B" w:rsidP="00290E6F">
          <w:pPr>
            <w:widowControl w:val="0"/>
            <w:autoSpaceDE w:val="0"/>
            <w:autoSpaceDN w:val="0"/>
            <w:adjustRightInd w:val="0"/>
            <w:rPr>
              <w:noProof/>
              <w:sz w:val="16"/>
              <w:szCs w:val="16"/>
            </w:rPr>
          </w:pPr>
          <w:r>
            <w:rPr>
              <w:rFonts w:cs="Arial"/>
              <w:noProof/>
              <w:color w:val="000000"/>
              <w:sz w:val="16"/>
              <w:szCs w:val="16"/>
            </w:rPr>
            <w:t>Dokumentenversion:</w:t>
          </w:r>
        </w:p>
      </w:tc>
      <w:tc>
        <w:tcPr>
          <w:tcW w:w="2409" w:type="dxa"/>
          <w:tcBorders>
            <w:top w:val="nil"/>
            <w:left w:val="nil"/>
            <w:bottom w:val="nil"/>
            <w:right w:val="nil"/>
          </w:tcBorders>
          <w:shd w:val="clear" w:color="auto" w:fill="FFFFFF"/>
        </w:tcPr>
        <w:p w14:paraId="0D82E09C" w14:textId="3A0EADF4" w:rsidR="00A40D7B" w:rsidRDefault="00A40D7B" w:rsidP="00AD7F2D">
          <w:pPr>
            <w:widowControl w:val="0"/>
            <w:autoSpaceDE w:val="0"/>
            <w:autoSpaceDN w:val="0"/>
            <w:adjustRightInd w:val="0"/>
            <w:rPr>
              <w:noProof/>
              <w:sz w:val="16"/>
              <w:szCs w:val="16"/>
            </w:rPr>
          </w:pPr>
          <w:r>
            <w:rPr>
              <w:rFonts w:cs="Arial"/>
              <w:noProof/>
              <w:color w:val="000000"/>
              <w:sz w:val="16"/>
              <w:szCs w:val="16"/>
            </w:rPr>
            <w:t>10.2.</w:t>
          </w:r>
          <w:r w:rsidR="00B27524">
            <w:rPr>
              <w:rFonts w:cs="Arial"/>
              <w:noProof/>
              <w:color w:val="000000"/>
              <w:sz w:val="16"/>
              <w:szCs w:val="16"/>
            </w:rPr>
            <w:t>7</w:t>
          </w:r>
        </w:p>
      </w:tc>
      <w:tc>
        <w:tcPr>
          <w:tcW w:w="2409" w:type="dxa"/>
          <w:tcBorders>
            <w:top w:val="nil"/>
            <w:left w:val="nil"/>
            <w:bottom w:val="nil"/>
            <w:right w:val="nil"/>
          </w:tcBorders>
          <w:shd w:val="clear" w:color="auto" w:fill="FFFFFF"/>
        </w:tcPr>
        <w:p w14:paraId="70EF6695" w14:textId="77777777" w:rsidR="00A40D7B" w:rsidRDefault="00A40D7B" w:rsidP="00290E6F">
          <w:pPr>
            <w:widowControl w:val="0"/>
            <w:autoSpaceDE w:val="0"/>
            <w:autoSpaceDN w:val="0"/>
            <w:adjustRightInd w:val="0"/>
            <w:rPr>
              <w:noProof/>
              <w:sz w:val="16"/>
              <w:szCs w:val="16"/>
            </w:rPr>
          </w:pPr>
          <w:r>
            <w:rPr>
              <w:rFonts w:cs="Arial"/>
              <w:noProof/>
              <w:color w:val="000000"/>
              <w:sz w:val="16"/>
              <w:szCs w:val="16"/>
            </w:rPr>
            <w:t>Herausgabedatum:</w:t>
          </w:r>
        </w:p>
      </w:tc>
      <w:tc>
        <w:tcPr>
          <w:tcW w:w="2418" w:type="dxa"/>
          <w:tcBorders>
            <w:top w:val="nil"/>
            <w:left w:val="nil"/>
            <w:bottom w:val="nil"/>
            <w:right w:val="nil"/>
          </w:tcBorders>
          <w:shd w:val="clear" w:color="auto" w:fill="FFFFFF"/>
        </w:tcPr>
        <w:p w14:paraId="2B3F5EE3" w14:textId="7F554795" w:rsidR="00A40D7B" w:rsidRDefault="00B27524" w:rsidP="00AD7F2D">
          <w:pPr>
            <w:widowControl w:val="0"/>
            <w:autoSpaceDE w:val="0"/>
            <w:autoSpaceDN w:val="0"/>
            <w:adjustRightInd w:val="0"/>
            <w:rPr>
              <w:noProof/>
              <w:sz w:val="16"/>
              <w:szCs w:val="16"/>
            </w:rPr>
          </w:pPr>
          <w:r>
            <w:rPr>
              <w:rFonts w:cs="Arial"/>
              <w:noProof/>
              <w:color w:val="000000"/>
              <w:sz w:val="16"/>
              <w:szCs w:val="16"/>
            </w:rPr>
            <w:t>07</w:t>
          </w:r>
          <w:r w:rsidR="00A40D7B">
            <w:rPr>
              <w:rFonts w:cs="Arial"/>
              <w:noProof/>
              <w:color w:val="000000"/>
              <w:sz w:val="16"/>
              <w:szCs w:val="16"/>
            </w:rPr>
            <w:t>.0</w:t>
          </w:r>
          <w:r>
            <w:rPr>
              <w:rFonts w:cs="Arial"/>
              <w:noProof/>
              <w:color w:val="000000"/>
              <w:sz w:val="16"/>
              <w:szCs w:val="16"/>
            </w:rPr>
            <w:t>8</w:t>
          </w:r>
          <w:r w:rsidR="00A40D7B">
            <w:rPr>
              <w:rFonts w:cs="Arial"/>
              <w:noProof/>
              <w:color w:val="000000"/>
              <w:sz w:val="16"/>
              <w:szCs w:val="16"/>
            </w:rPr>
            <w:t>.2026</w:t>
          </w:r>
        </w:p>
      </w:tc>
    </w:tr>
  </w:tbl>
  <w:p w14:paraId="4BF85B83" w14:textId="77777777" w:rsidR="00A40D7B" w:rsidRPr="00BB74FD" w:rsidRDefault="00A40D7B" w:rsidP="00BB74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0783" w14:textId="77777777" w:rsidR="00544768" w:rsidRDefault="00544768">
      <w:r>
        <w:separator/>
      </w:r>
    </w:p>
  </w:footnote>
  <w:footnote w:type="continuationSeparator" w:id="0">
    <w:p w14:paraId="3ECC80CE" w14:textId="77777777" w:rsidR="00544768" w:rsidRDefault="00544768">
      <w:r>
        <w:continuationSeparator/>
      </w:r>
    </w:p>
  </w:footnote>
  <w:footnote w:type="continuationNotice" w:id="1">
    <w:p w14:paraId="420CC3A3" w14:textId="77777777" w:rsidR="00544768" w:rsidRDefault="00544768"/>
  </w:footnote>
  <w:footnote w:id="2">
    <w:p w14:paraId="49E25CBA" w14:textId="62B5DD5D" w:rsidR="00A40D7B" w:rsidRPr="00576EF5" w:rsidRDefault="00A40D7B">
      <w:pPr>
        <w:pStyle w:val="Funotentext"/>
        <w:rPr>
          <w:sz w:val="16"/>
          <w:szCs w:val="16"/>
        </w:rPr>
      </w:pPr>
      <w:r w:rsidRPr="00576EF5">
        <w:rPr>
          <w:rStyle w:val="Funotenzeichen"/>
          <w:szCs w:val="16"/>
        </w:rPr>
        <w:footnoteRef/>
      </w:r>
      <w:r w:rsidRPr="00576EF5">
        <w:rPr>
          <w:sz w:val="16"/>
          <w:szCs w:val="16"/>
        </w:rPr>
        <w:t xml:space="preserve"> Sofern nicht in einzelnen Abschnitten spezifische Regelungen getroffen werden (z.B. Abschnitt "Ausfuhr")</w:t>
      </w:r>
    </w:p>
  </w:footnote>
  <w:footnote w:id="3">
    <w:p w14:paraId="27264339" w14:textId="4E0AA879" w:rsidR="00A40D7B" w:rsidRPr="00576EF5" w:rsidRDefault="00A40D7B">
      <w:pPr>
        <w:pStyle w:val="Funotentext"/>
        <w:rPr>
          <w:sz w:val="16"/>
          <w:szCs w:val="16"/>
        </w:rPr>
      </w:pPr>
      <w:r w:rsidRPr="00576EF5">
        <w:rPr>
          <w:rStyle w:val="Funotenzeichen"/>
          <w:szCs w:val="16"/>
        </w:rPr>
        <w:footnoteRef/>
      </w:r>
      <w:r w:rsidRPr="00576EF5">
        <w:rPr>
          <w:sz w:val="16"/>
          <w:szCs w:val="16"/>
        </w:rPr>
        <w:t xml:space="preserve"> </w:t>
      </w:r>
      <w:r w:rsidR="00BE280B" w:rsidRPr="00576EF5">
        <w:rPr>
          <w:sz w:val="16"/>
          <w:szCs w:val="16"/>
        </w:rPr>
        <w:t xml:space="preserve">Das Verfahrensbereichskürzel 'EAS' wird im Dokument "Deutsche Codeliste" bis auf weiteres </w:t>
      </w:r>
      <w:r w:rsidR="00576EF5">
        <w:rPr>
          <w:sz w:val="16"/>
          <w:szCs w:val="16"/>
        </w:rPr>
        <w:t xml:space="preserve">noch </w:t>
      </w:r>
      <w:r w:rsidR="00BE280B" w:rsidRPr="00576EF5">
        <w:rPr>
          <w:sz w:val="16"/>
          <w:szCs w:val="16"/>
        </w:rPr>
        <w:t>verwendet.</w:t>
      </w:r>
    </w:p>
  </w:footnote>
  <w:footnote w:id="4">
    <w:p w14:paraId="0FC1AACB" w14:textId="4A85301B" w:rsidR="00A40D7B" w:rsidRPr="005505BE" w:rsidRDefault="00A40D7B">
      <w:pPr>
        <w:pStyle w:val="Funotentext"/>
        <w:rPr>
          <w:sz w:val="16"/>
          <w:szCs w:val="16"/>
        </w:rPr>
      </w:pPr>
      <w:r w:rsidRPr="005505BE">
        <w:rPr>
          <w:rStyle w:val="Funotenzeichen"/>
          <w:szCs w:val="16"/>
        </w:rPr>
        <w:footnoteRef/>
      </w:r>
      <w:r w:rsidRPr="005505BE">
        <w:rPr>
          <w:sz w:val="16"/>
          <w:szCs w:val="16"/>
        </w:rPr>
        <w:t xml:space="preserve"> Verlinkt ist die Schema-Datei aus dem Archiv ATLAS-Nachrichten-XSD.zip. Schema-Dateien aus den Webservice-Contracts in ATLAS-Webservices-WSDL.zip können aus technischen Gründen ein syntaktisch leicht abweichendes Format haben.</w:t>
      </w:r>
    </w:p>
  </w:footnote>
  <w:footnote w:id="5">
    <w:p w14:paraId="32F48B2F" w14:textId="77777777" w:rsidR="00A40D7B" w:rsidRPr="00BF64BE" w:rsidRDefault="00A40D7B" w:rsidP="00D60343">
      <w:pPr>
        <w:pStyle w:val="Funotentext"/>
        <w:rPr>
          <w:rStyle w:val="Funotenzeichen"/>
          <w:szCs w:val="16"/>
        </w:rPr>
      </w:pPr>
      <w:r>
        <w:rPr>
          <w:rStyle w:val="Funotenzeichen"/>
        </w:rPr>
        <w:footnoteRef/>
      </w:r>
      <w:r w:rsidRPr="00BF64BE">
        <w:t xml:space="preserve"> </w:t>
      </w:r>
      <w:r w:rsidRPr="00BF64BE">
        <w:rPr>
          <w:rStyle w:val="Funotenzeichen"/>
          <w:szCs w:val="16"/>
        </w:rPr>
        <w:t>Siehe</w:t>
      </w:r>
      <w:r w:rsidRPr="00BF64BE">
        <w:rPr>
          <w:rStyle w:val="Funotenzeichen"/>
          <w:szCs w:val="16"/>
        </w:rPr>
        <w:tab/>
      </w:r>
      <w:hyperlink r:id="rId1" w:history="1">
        <w:r w:rsidRPr="00BF64BE">
          <w:rPr>
            <w:rStyle w:val="Funotenzeichen"/>
            <w:szCs w:val="16"/>
          </w:rPr>
          <w:t>http://www.iana.org/assignments/media-types/text/uri-list</w:t>
        </w:r>
      </w:hyperlink>
    </w:p>
  </w:footnote>
  <w:footnote w:id="6">
    <w:p w14:paraId="6A8C6629" w14:textId="77777777" w:rsidR="00A40D7B" w:rsidRPr="0094012D" w:rsidRDefault="00A40D7B" w:rsidP="00C86022">
      <w:pPr>
        <w:pStyle w:val="Funotentext"/>
        <w:rPr>
          <w:sz w:val="16"/>
          <w:szCs w:val="16"/>
        </w:rPr>
      </w:pPr>
      <w:r w:rsidRPr="0094012D">
        <w:rPr>
          <w:rStyle w:val="Funotenzeichen"/>
          <w:szCs w:val="16"/>
        </w:rPr>
        <w:footnoteRef/>
      </w:r>
      <w:r w:rsidRPr="0094012D">
        <w:rPr>
          <w:sz w:val="16"/>
          <w:szCs w:val="16"/>
        </w:rPr>
        <w:t xml:space="preserve"> Siehe</w:t>
      </w:r>
      <w:r w:rsidRPr="0094012D">
        <w:rPr>
          <w:sz w:val="16"/>
          <w:szCs w:val="16"/>
        </w:rPr>
        <w:tab/>
      </w:r>
      <w:hyperlink r:id="rId2" w:history="1">
        <w:r w:rsidRPr="0094012D">
          <w:rPr>
            <w:rStyle w:val="Hyperlink"/>
            <w:color w:val="auto"/>
            <w:sz w:val="16"/>
            <w:szCs w:val="16"/>
          </w:rPr>
          <w:t>http://www.iana.org/assignments/media-types/text/tab-separated-values</w:t>
        </w:r>
      </w:hyperlink>
      <w:r w:rsidRPr="0094012D">
        <w:rPr>
          <w:sz w:val="16"/>
          <w:szCs w:val="16"/>
        </w:rPr>
        <w:br/>
      </w:r>
      <w:r w:rsidRPr="0094012D">
        <w:rPr>
          <w:sz w:val="16"/>
          <w:szCs w:val="16"/>
        </w:rPr>
        <w:tab/>
        <w:t>und</w:t>
      </w:r>
      <w:r w:rsidRPr="0094012D">
        <w:rPr>
          <w:sz w:val="16"/>
          <w:szCs w:val="16"/>
        </w:rPr>
        <w:tab/>
      </w:r>
      <w:hyperlink r:id="rId3" w:history="1">
        <w:r w:rsidRPr="0094012D">
          <w:rPr>
            <w:rStyle w:val="Hyperlink"/>
            <w:color w:val="auto"/>
            <w:sz w:val="16"/>
            <w:szCs w:val="16"/>
          </w:rPr>
          <w:t>http://de.selfhtml.org/diverses/mimetypen.htm</w:t>
        </w:r>
      </w:hyperlink>
    </w:p>
  </w:footnote>
  <w:footnote w:id="7">
    <w:p w14:paraId="25946CC5" w14:textId="74315026" w:rsidR="00A40D7B" w:rsidRDefault="00A40D7B">
      <w:pPr>
        <w:pStyle w:val="Funotentext"/>
      </w:pPr>
      <w:r>
        <w:rPr>
          <w:rStyle w:val="Funotenzeichen"/>
        </w:rPr>
        <w:footnoteRef/>
      </w:r>
      <w:r>
        <w:t xml:space="preserve"> </w:t>
      </w:r>
      <w:r w:rsidRPr="000D524F">
        <w:rPr>
          <w:rFonts w:cs="Arial"/>
          <w:sz w:val="16"/>
          <w:szCs w:val="16"/>
        </w:rPr>
        <w:t>Bei zulässiger Kombination mehrerer weiterer Verfahren sind die einzelnen Codierungen durch ein Leerzeichen getrennt</w:t>
      </w:r>
      <w:r>
        <w:rPr>
          <w:rFonts w:cs="Arial"/>
          <w:sz w:val="16"/>
          <w:szCs w:val="16"/>
        </w:rPr>
        <w:t>.</w:t>
      </w:r>
    </w:p>
  </w:footnote>
  <w:footnote w:id="8">
    <w:p w14:paraId="48ACAA3C" w14:textId="0AB40EDD" w:rsidR="00A40D7B" w:rsidRDefault="00A40D7B">
      <w:pPr>
        <w:pStyle w:val="Funotentext"/>
      </w:pPr>
      <w:r>
        <w:rPr>
          <w:rStyle w:val="Funotenzeichen"/>
        </w:rPr>
        <w:footnoteRef/>
      </w:r>
      <w:r>
        <w:t xml:space="preserve"> </w:t>
      </w:r>
      <w:r w:rsidRPr="000D524F">
        <w:rPr>
          <w:rFonts w:cs="Arial"/>
          <w:sz w:val="16"/>
          <w:szCs w:val="16"/>
        </w:rPr>
        <w:t>Bei zulässiger Kombination mehrerer weiterer Verfahren sind die einzelnen Codierungen durch Wiederholung des Elements</w:t>
      </w:r>
      <w:r>
        <w:rPr>
          <w:rFonts w:cs="Arial"/>
          <w:sz w:val="16"/>
          <w:szCs w:val="16"/>
        </w:rPr>
        <w:t xml:space="preserve"> ausgewiesen.</w:t>
      </w:r>
    </w:p>
  </w:footnote>
  <w:footnote w:id="9">
    <w:p w14:paraId="0C5E09AD" w14:textId="21416269" w:rsidR="00A40D7B" w:rsidRDefault="00A40D7B">
      <w:pPr>
        <w:pStyle w:val="Funotentext"/>
      </w:pPr>
      <w:r>
        <w:rPr>
          <w:rStyle w:val="Funotenzeichen"/>
        </w:rPr>
        <w:footnoteRef/>
      </w:r>
      <w:r>
        <w:t xml:space="preserve"> </w:t>
      </w:r>
      <w:r>
        <w:rPr>
          <w:rStyle w:val="Funotenzeichen"/>
        </w:rPr>
        <w:footnoteRef/>
      </w:r>
      <w:r>
        <w:t xml:space="preserve"> </w:t>
      </w:r>
      <w:r w:rsidRPr="005322A4">
        <w:rPr>
          <w:sz w:val="16"/>
          <w:szCs w:val="16"/>
        </w:rPr>
        <w:t>Einzelheiten zu</w:t>
      </w:r>
      <w:r>
        <w:rPr>
          <w:sz w:val="16"/>
          <w:szCs w:val="16"/>
        </w:rPr>
        <w:t xml:space="preserve"> den Statusangaben</w:t>
      </w:r>
      <w:r w:rsidRPr="005322A4">
        <w:rPr>
          <w:sz w:val="16"/>
          <w:szCs w:val="16"/>
        </w:rPr>
        <w:t xml:space="preserve"> siehe Kap. </w:t>
      </w:r>
      <w:r w:rsidRPr="005322A4">
        <w:rPr>
          <w:sz w:val="16"/>
          <w:szCs w:val="16"/>
        </w:rPr>
        <w:fldChar w:fldCharType="begin"/>
      </w:r>
      <w:r w:rsidRPr="005322A4">
        <w:rPr>
          <w:sz w:val="16"/>
          <w:szCs w:val="16"/>
        </w:rPr>
        <w:instrText xml:space="preserve"> REF _Ref138488818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3</w:t>
      </w:r>
    </w:p>
  </w:footnote>
  <w:footnote w:id="10">
    <w:p w14:paraId="273815CD" w14:textId="0168FA4A" w:rsidR="00A40D7B" w:rsidRPr="005322A4" w:rsidRDefault="00A40D7B" w:rsidP="00A87351">
      <w:pPr>
        <w:pStyle w:val="Funotentext"/>
        <w:rPr>
          <w:sz w:val="16"/>
          <w:szCs w:val="16"/>
        </w:rPr>
      </w:pPr>
      <w:r w:rsidRPr="005322A4">
        <w:rPr>
          <w:rStyle w:val="Funotenzeichen"/>
          <w:szCs w:val="16"/>
        </w:rPr>
        <w:footnoteRef/>
      </w:r>
      <w:r w:rsidRPr="005322A4">
        <w:rPr>
          <w:sz w:val="16"/>
          <w:szCs w:val="16"/>
        </w:rPr>
        <w:t xml:space="preserve"> Einzelheiten zu</w:t>
      </w:r>
      <w:r>
        <w:rPr>
          <w:sz w:val="16"/>
          <w:szCs w:val="16"/>
        </w:rPr>
        <w:t xml:space="preserve"> den Statusangaben </w:t>
      </w:r>
      <w:r w:rsidRPr="005322A4">
        <w:rPr>
          <w:sz w:val="16"/>
          <w:szCs w:val="16"/>
        </w:rPr>
        <w:t xml:space="preserve">siehe Kap. </w:t>
      </w:r>
      <w:r w:rsidRPr="005322A4">
        <w:rPr>
          <w:sz w:val="16"/>
          <w:szCs w:val="16"/>
        </w:rPr>
        <w:fldChar w:fldCharType="begin"/>
      </w:r>
      <w:r w:rsidRPr="005322A4">
        <w:rPr>
          <w:sz w:val="16"/>
          <w:szCs w:val="16"/>
        </w:rPr>
        <w:instrText xml:space="preserve"> REF _Ref138488818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3</w:t>
      </w:r>
    </w:p>
  </w:footnote>
  <w:footnote w:id="11">
    <w:p w14:paraId="2DA92A52" w14:textId="4318C6A8" w:rsidR="00A40D7B" w:rsidRPr="005322A4" w:rsidRDefault="00A40D7B">
      <w:pPr>
        <w:pStyle w:val="Funotentext"/>
        <w:rPr>
          <w:sz w:val="16"/>
          <w:szCs w:val="16"/>
        </w:rPr>
      </w:pPr>
      <w:r w:rsidRPr="005322A4">
        <w:rPr>
          <w:rStyle w:val="Funotenzeichen"/>
          <w:szCs w:val="16"/>
        </w:rPr>
        <w:footnoteRef/>
      </w:r>
      <w:r w:rsidRPr="005322A4">
        <w:rPr>
          <w:sz w:val="16"/>
          <w:szCs w:val="16"/>
        </w:rPr>
        <w:t xml:space="preserve"> Einzelheiten zum Feld-Format siehe Kap. </w:t>
      </w:r>
      <w:r w:rsidRPr="005322A4">
        <w:rPr>
          <w:sz w:val="16"/>
          <w:szCs w:val="16"/>
        </w:rPr>
        <w:fldChar w:fldCharType="begin"/>
      </w:r>
      <w:r w:rsidRPr="005322A4">
        <w:rPr>
          <w:sz w:val="16"/>
          <w:szCs w:val="16"/>
        </w:rPr>
        <w:instrText xml:space="preserve"> REF _Ref138488776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4</w:t>
      </w:r>
    </w:p>
  </w:footnote>
  <w:footnote w:id="12">
    <w:p w14:paraId="4DC96541" w14:textId="2F44F827" w:rsidR="00A40D7B" w:rsidRPr="005322A4" w:rsidRDefault="00A40D7B">
      <w:pPr>
        <w:pStyle w:val="Funotentext"/>
        <w:rPr>
          <w:sz w:val="16"/>
          <w:szCs w:val="16"/>
        </w:rPr>
      </w:pPr>
      <w:r w:rsidRPr="005322A4">
        <w:rPr>
          <w:rStyle w:val="Funotenzeichen"/>
          <w:szCs w:val="16"/>
        </w:rPr>
        <w:footnoteRef/>
      </w:r>
      <w:r w:rsidRPr="005322A4">
        <w:rPr>
          <w:sz w:val="16"/>
          <w:szCs w:val="16"/>
        </w:rPr>
        <w:t xml:space="preserve"> Einzelheiten zu</w:t>
      </w:r>
      <w:r>
        <w:rPr>
          <w:sz w:val="16"/>
          <w:szCs w:val="16"/>
        </w:rPr>
        <w:t xml:space="preserve"> den Statusangaben</w:t>
      </w:r>
      <w:r w:rsidRPr="005322A4">
        <w:rPr>
          <w:sz w:val="16"/>
          <w:szCs w:val="16"/>
        </w:rPr>
        <w:t xml:space="preserve"> siehe Kap. </w:t>
      </w:r>
      <w:r>
        <w:rPr>
          <w:sz w:val="16"/>
          <w:szCs w:val="16"/>
        </w:rPr>
        <w:t>2.7.1.3.3</w:t>
      </w:r>
    </w:p>
  </w:footnote>
  <w:footnote w:id="13">
    <w:p w14:paraId="423E43CF" w14:textId="6C44A34C" w:rsidR="00A40D7B" w:rsidRPr="00BC6F90" w:rsidRDefault="00A40D7B">
      <w:pPr>
        <w:pStyle w:val="Funotentext"/>
        <w:rPr>
          <w:sz w:val="16"/>
          <w:szCs w:val="16"/>
        </w:rPr>
      </w:pPr>
      <w:r w:rsidRPr="00BC6F90">
        <w:rPr>
          <w:rStyle w:val="Funotenzeichen"/>
          <w:szCs w:val="16"/>
        </w:rPr>
        <w:footnoteRef/>
      </w:r>
      <w:r w:rsidRPr="00BC6F90">
        <w:rPr>
          <w:sz w:val="16"/>
          <w:szCs w:val="16"/>
        </w:rPr>
        <w:t xml:space="preserve"> Einzelheiten zur Verwendung von Feldnamen siehe Kap. </w:t>
      </w:r>
      <w:r w:rsidRPr="00BC6F90">
        <w:rPr>
          <w:sz w:val="16"/>
          <w:szCs w:val="16"/>
        </w:rPr>
        <w:fldChar w:fldCharType="begin"/>
      </w:r>
      <w:r w:rsidRPr="00BC6F90">
        <w:rPr>
          <w:sz w:val="16"/>
          <w:szCs w:val="16"/>
        </w:rPr>
        <w:instrText xml:space="preserve"> REF _Ref138492734 \r \h </w:instrText>
      </w:r>
      <w:r>
        <w:rPr>
          <w:sz w:val="16"/>
          <w:szCs w:val="16"/>
        </w:rPr>
        <w:instrText xml:space="preserve"> \* MERGEFORMAT </w:instrText>
      </w:r>
      <w:r w:rsidRPr="00BC6F90">
        <w:rPr>
          <w:sz w:val="16"/>
          <w:szCs w:val="16"/>
        </w:rPr>
      </w:r>
      <w:r w:rsidRPr="00BC6F90">
        <w:rPr>
          <w:sz w:val="16"/>
          <w:szCs w:val="16"/>
        </w:rPr>
        <w:fldChar w:fldCharType="separate"/>
      </w:r>
      <w:r>
        <w:rPr>
          <w:sz w:val="16"/>
          <w:szCs w:val="16"/>
        </w:rPr>
        <w:t>2.7.1.3.</w:t>
      </w:r>
      <w:r w:rsidRPr="00BC6F90">
        <w:rPr>
          <w:sz w:val="16"/>
          <w:szCs w:val="16"/>
        </w:rPr>
        <w:fldChar w:fldCharType="end"/>
      </w:r>
      <w:r>
        <w:rPr>
          <w:sz w:val="16"/>
          <w:szCs w:val="16"/>
        </w:rPr>
        <w:t>5</w:t>
      </w:r>
    </w:p>
  </w:footnote>
  <w:footnote w:id="14">
    <w:p w14:paraId="075342FB" w14:textId="290E4E44" w:rsidR="00A40D7B" w:rsidRDefault="00A40D7B">
      <w:pPr>
        <w:pStyle w:val="Funotentext"/>
      </w:pPr>
      <w:r>
        <w:rPr>
          <w:rStyle w:val="Funotenzeichen"/>
        </w:rPr>
        <w:footnoteRef/>
      </w:r>
      <w:r>
        <w:t xml:space="preserve"> </w:t>
      </w:r>
      <w:r w:rsidRPr="005322A4">
        <w:rPr>
          <w:sz w:val="16"/>
          <w:szCs w:val="16"/>
        </w:rPr>
        <w:t>Einzelheiten zu</w:t>
      </w:r>
      <w:r>
        <w:rPr>
          <w:sz w:val="16"/>
          <w:szCs w:val="16"/>
        </w:rPr>
        <w:t xml:space="preserve"> den Statusangaben</w:t>
      </w:r>
      <w:r w:rsidRPr="005322A4">
        <w:rPr>
          <w:sz w:val="16"/>
          <w:szCs w:val="16"/>
        </w:rPr>
        <w:t xml:space="preserve"> siehe Kap. </w:t>
      </w:r>
      <w:r>
        <w:rPr>
          <w:sz w:val="16"/>
          <w:szCs w:val="16"/>
        </w:rPr>
        <w:t>2.7.1.3.3</w:t>
      </w:r>
    </w:p>
  </w:footnote>
  <w:footnote w:id="15">
    <w:p w14:paraId="42C9A1FF" w14:textId="34470130" w:rsidR="00A40D7B" w:rsidRDefault="00A40D7B" w:rsidP="00C56C73">
      <w:pPr>
        <w:pStyle w:val="Funotentext"/>
      </w:pPr>
      <w:r>
        <w:rPr>
          <w:rStyle w:val="Funotenzeichen"/>
        </w:rPr>
        <w:footnoteRef/>
      </w:r>
      <w:r>
        <w:t xml:space="preserve"> </w:t>
      </w:r>
      <w:r w:rsidRPr="005322A4">
        <w:rPr>
          <w:sz w:val="16"/>
          <w:szCs w:val="16"/>
        </w:rPr>
        <w:t>Einzelheiten zu</w:t>
      </w:r>
      <w:r>
        <w:rPr>
          <w:sz w:val="16"/>
          <w:szCs w:val="16"/>
        </w:rPr>
        <w:t xml:space="preserve"> den Statusangaben</w:t>
      </w:r>
      <w:r w:rsidRPr="005322A4">
        <w:rPr>
          <w:sz w:val="16"/>
          <w:szCs w:val="16"/>
        </w:rPr>
        <w:t xml:space="preserve"> siehe Kap. </w:t>
      </w:r>
      <w:r w:rsidRPr="005322A4">
        <w:rPr>
          <w:sz w:val="16"/>
          <w:szCs w:val="16"/>
        </w:rPr>
        <w:fldChar w:fldCharType="begin"/>
      </w:r>
      <w:r w:rsidRPr="005322A4">
        <w:rPr>
          <w:sz w:val="16"/>
          <w:szCs w:val="16"/>
        </w:rPr>
        <w:instrText xml:space="preserve"> REF _Ref138488818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w:t>
      </w:r>
      <w:r w:rsidRPr="005322A4">
        <w:rPr>
          <w:sz w:val="16"/>
          <w:szCs w:val="16"/>
        </w:rPr>
        <w:fldChar w:fldCharType="end"/>
      </w:r>
      <w:r>
        <w:rPr>
          <w:sz w:val="16"/>
          <w:szCs w:val="16"/>
        </w:rPr>
        <w:t>1.3.3</w:t>
      </w:r>
    </w:p>
  </w:footnote>
  <w:footnote w:id="16">
    <w:p w14:paraId="63D79933" w14:textId="15B71147" w:rsidR="00A40D7B" w:rsidRPr="005322A4" w:rsidRDefault="00A40D7B" w:rsidP="00DA0A3D">
      <w:pPr>
        <w:pStyle w:val="Funotentext"/>
        <w:rPr>
          <w:sz w:val="16"/>
          <w:szCs w:val="16"/>
        </w:rPr>
      </w:pPr>
      <w:r w:rsidRPr="005322A4">
        <w:rPr>
          <w:rStyle w:val="Funotenzeichen"/>
          <w:szCs w:val="16"/>
        </w:rPr>
        <w:footnoteRef/>
      </w:r>
      <w:r w:rsidRPr="005322A4">
        <w:rPr>
          <w:sz w:val="16"/>
          <w:szCs w:val="16"/>
        </w:rPr>
        <w:t xml:space="preserve"> Einzelheiten zum Feld-Format siehe Kap. </w:t>
      </w:r>
      <w:r w:rsidRPr="005322A4">
        <w:rPr>
          <w:sz w:val="16"/>
          <w:szCs w:val="16"/>
        </w:rPr>
        <w:fldChar w:fldCharType="begin"/>
      </w:r>
      <w:r w:rsidRPr="005322A4">
        <w:rPr>
          <w:sz w:val="16"/>
          <w:szCs w:val="16"/>
        </w:rPr>
        <w:instrText xml:space="preserve"> REF _Ref138488776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4</w:t>
      </w:r>
    </w:p>
  </w:footnote>
  <w:footnote w:id="17">
    <w:p w14:paraId="08F8B8D3" w14:textId="6A5781AA" w:rsidR="00A40D7B" w:rsidRPr="005322A4" w:rsidRDefault="00A40D7B" w:rsidP="000A5139">
      <w:pPr>
        <w:pStyle w:val="Funotentext"/>
        <w:rPr>
          <w:sz w:val="16"/>
          <w:szCs w:val="16"/>
        </w:rPr>
      </w:pPr>
      <w:r w:rsidRPr="005322A4">
        <w:rPr>
          <w:rStyle w:val="Funotenzeichen"/>
          <w:szCs w:val="16"/>
        </w:rPr>
        <w:footnoteRef/>
      </w:r>
      <w:r w:rsidRPr="005322A4">
        <w:rPr>
          <w:sz w:val="16"/>
          <w:szCs w:val="16"/>
        </w:rPr>
        <w:t xml:space="preserve"> Einzelheiten zum Feld-Format siehe Kap. </w:t>
      </w:r>
      <w:r w:rsidRPr="005322A4">
        <w:rPr>
          <w:sz w:val="16"/>
          <w:szCs w:val="16"/>
        </w:rPr>
        <w:fldChar w:fldCharType="begin"/>
      </w:r>
      <w:r w:rsidRPr="005322A4">
        <w:rPr>
          <w:sz w:val="16"/>
          <w:szCs w:val="16"/>
        </w:rPr>
        <w:instrText xml:space="preserve"> REF _Ref138488776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4</w:t>
      </w:r>
    </w:p>
  </w:footnote>
  <w:footnote w:id="18">
    <w:p w14:paraId="7E4F1450" w14:textId="055B16DE" w:rsidR="00A40D7B" w:rsidRDefault="00A40D7B" w:rsidP="00593FDC">
      <w:pPr>
        <w:pStyle w:val="Funotentext"/>
      </w:pPr>
      <w:r>
        <w:rPr>
          <w:rStyle w:val="Funotenzeichen"/>
        </w:rPr>
        <w:footnoteRef/>
      </w:r>
      <w:r>
        <w:t xml:space="preserve"> </w:t>
      </w:r>
      <w:r w:rsidRPr="005322A4">
        <w:rPr>
          <w:sz w:val="16"/>
          <w:szCs w:val="16"/>
        </w:rPr>
        <w:t>Einzelheiten zu</w:t>
      </w:r>
      <w:r>
        <w:rPr>
          <w:sz w:val="16"/>
          <w:szCs w:val="16"/>
        </w:rPr>
        <w:t xml:space="preserve"> den Statusangaben</w:t>
      </w:r>
      <w:r w:rsidRPr="005322A4">
        <w:rPr>
          <w:sz w:val="16"/>
          <w:szCs w:val="16"/>
        </w:rPr>
        <w:t xml:space="preserve"> siehe Kap. </w:t>
      </w:r>
      <w:r w:rsidRPr="005322A4">
        <w:rPr>
          <w:sz w:val="16"/>
          <w:szCs w:val="16"/>
        </w:rPr>
        <w:fldChar w:fldCharType="begin"/>
      </w:r>
      <w:r w:rsidRPr="005322A4">
        <w:rPr>
          <w:sz w:val="16"/>
          <w:szCs w:val="16"/>
        </w:rPr>
        <w:instrText xml:space="preserve"> REF _Ref138488818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3</w:t>
      </w:r>
    </w:p>
  </w:footnote>
  <w:footnote w:id="19">
    <w:p w14:paraId="3ACB344E" w14:textId="016E7ED2" w:rsidR="00A40D7B" w:rsidRDefault="00A40D7B" w:rsidP="00593FDC">
      <w:pPr>
        <w:pStyle w:val="Funotentext"/>
      </w:pPr>
      <w:r>
        <w:rPr>
          <w:rStyle w:val="Funotenzeichen"/>
        </w:rPr>
        <w:footnoteRef/>
      </w:r>
      <w:r>
        <w:t xml:space="preserve"> </w:t>
      </w:r>
      <w:r w:rsidRPr="005322A4">
        <w:rPr>
          <w:sz w:val="16"/>
          <w:szCs w:val="16"/>
        </w:rPr>
        <w:t>Einzelheiten zu</w:t>
      </w:r>
      <w:r>
        <w:rPr>
          <w:sz w:val="16"/>
          <w:szCs w:val="16"/>
        </w:rPr>
        <w:t xml:space="preserve"> den Statusangaben</w:t>
      </w:r>
      <w:r w:rsidRPr="005322A4">
        <w:rPr>
          <w:sz w:val="16"/>
          <w:szCs w:val="16"/>
        </w:rPr>
        <w:t xml:space="preserve"> siehe Kap. </w:t>
      </w:r>
      <w:r w:rsidRPr="005322A4">
        <w:rPr>
          <w:sz w:val="16"/>
          <w:szCs w:val="16"/>
        </w:rPr>
        <w:fldChar w:fldCharType="begin"/>
      </w:r>
      <w:r w:rsidRPr="005322A4">
        <w:rPr>
          <w:sz w:val="16"/>
          <w:szCs w:val="16"/>
        </w:rPr>
        <w:instrText xml:space="preserve"> REF _Ref138488818 \r \h </w:instrText>
      </w:r>
      <w:r>
        <w:rPr>
          <w:sz w:val="16"/>
          <w:szCs w:val="16"/>
        </w:rPr>
        <w:instrText xml:space="preserve"> \* MERGEFORMAT </w:instrText>
      </w:r>
      <w:r w:rsidRPr="005322A4">
        <w:rPr>
          <w:sz w:val="16"/>
          <w:szCs w:val="16"/>
        </w:rPr>
      </w:r>
      <w:r w:rsidRPr="005322A4">
        <w:rPr>
          <w:sz w:val="16"/>
          <w:szCs w:val="16"/>
        </w:rPr>
        <w:fldChar w:fldCharType="separate"/>
      </w:r>
      <w:r>
        <w:rPr>
          <w:sz w:val="16"/>
          <w:szCs w:val="16"/>
        </w:rPr>
        <w:t>2.7.1.3.</w:t>
      </w:r>
      <w:r w:rsidRPr="005322A4">
        <w:rPr>
          <w:sz w:val="16"/>
          <w:szCs w:val="16"/>
        </w:rPr>
        <w:fldChar w:fldCharType="end"/>
      </w:r>
      <w:r>
        <w:rPr>
          <w:sz w:val="16"/>
          <w:szCs w:val="16"/>
        </w:rPr>
        <w:t>3</w:t>
      </w:r>
    </w:p>
  </w:footnote>
  <w:footnote w:id="20">
    <w:p w14:paraId="006FD427" w14:textId="17B8CEBB" w:rsidR="00A40D7B" w:rsidRDefault="00A40D7B">
      <w:pPr>
        <w:pStyle w:val="Funotentext"/>
      </w:pPr>
      <w:r>
        <w:rPr>
          <w:rStyle w:val="Funotenzeichen"/>
        </w:rPr>
        <w:footnoteRef/>
      </w:r>
      <w:r>
        <w:t xml:space="preserve"> </w:t>
      </w:r>
      <w:r w:rsidRPr="0085211A">
        <w:rPr>
          <w:sz w:val="16"/>
          <w:szCs w:val="16"/>
        </w:rPr>
        <w:t>Diese Formate werden als Zeichenketten betrachtet, welche ausschließlich aus Ziffern bestehen.</w:t>
      </w:r>
    </w:p>
  </w:footnote>
  <w:footnote w:id="21">
    <w:p w14:paraId="5062927D" w14:textId="3CF19D6C" w:rsidR="00A40D7B" w:rsidRDefault="00A40D7B">
      <w:pPr>
        <w:pStyle w:val="Funotentext"/>
      </w:pPr>
      <w:r>
        <w:rPr>
          <w:rStyle w:val="Funotenzeichen"/>
        </w:rPr>
        <w:footnoteRef/>
      </w:r>
      <w:r>
        <w:t xml:space="preserve"> </w:t>
      </w:r>
      <w:r w:rsidRPr="009D02F6">
        <w:rPr>
          <w:sz w:val="16"/>
          <w:szCs w:val="16"/>
        </w:rPr>
        <w:t>Dieses Vorgehen sorgt für einen Gleichlauf zwischen Feldern in einem festgelegten Format (numerisch, Datum, o.a.) welche, wenn sie keinen Inhalt enthalten, bereits aus technischen Gründen ausgelassen werden müssen, und Feldern ohne weitere Einschränkung (Zeichenketten, Token, o.a.), welche aus technischer Sicht auch leer übermittelt werden könnten. Zusätzlich sorgt die Festlegung gerade in Bezug auf Nachrichten mit einer sehr großen Anzahl an Elementen auch für eine reduzierte Größe der Übermittlung, da darauf verzichtet wird, unnötige Daten zu übertragen.</w:t>
      </w:r>
    </w:p>
  </w:footnote>
  <w:footnote w:id="22">
    <w:p w14:paraId="67694CFA" w14:textId="56E444D4" w:rsidR="00A40D7B" w:rsidRDefault="00A40D7B">
      <w:pPr>
        <w:pStyle w:val="Funotentext"/>
      </w:pPr>
      <w:r>
        <w:rPr>
          <w:rStyle w:val="Funotenzeichen"/>
        </w:rPr>
        <w:footnoteRef/>
      </w:r>
      <w:r>
        <w:t xml:space="preserve"> </w:t>
      </w:r>
      <w:r>
        <w:rPr>
          <w:sz w:val="16"/>
          <w:szCs w:val="16"/>
        </w:rPr>
        <w:t>D</w:t>
      </w:r>
      <w:r w:rsidRPr="00140F89">
        <w:rPr>
          <w:sz w:val="16"/>
          <w:szCs w:val="16"/>
        </w:rPr>
        <w:t>avon ausgenommen sind die Alpha-XSD, die Wrapper-XSD sowie die Xmlmime-XSD. Diese generischen XSDs definieren bei Webservices zulässige Zeichen, Typen und Attribute oder inkludieren die jeweils benötigten Nachrichten-Schemata (s</w:t>
      </w:r>
      <w:r>
        <w:rPr>
          <w:sz w:val="16"/>
          <w:szCs w:val="16"/>
        </w:rPr>
        <w:t xml:space="preserve">iehe </w:t>
      </w:r>
      <w:r w:rsidRPr="00140F89">
        <w:rPr>
          <w:sz w:val="16"/>
          <w:szCs w:val="16"/>
        </w:rPr>
        <w:t>dazu auch Kap.</w:t>
      </w:r>
      <w:r>
        <w:rPr>
          <w:sz w:val="16"/>
          <w:szCs w:val="16"/>
        </w:rPr>
        <w:t xml:space="preserve"> </w:t>
      </w:r>
      <w:r w:rsidRPr="00140F89">
        <w:rPr>
          <w:sz w:val="16"/>
          <w:szCs w:val="16"/>
        </w:rPr>
        <w:t>2.8.2.2)</w:t>
      </w:r>
      <w:r>
        <w:rPr>
          <w:sz w:val="16"/>
          <w:szCs w:val="16"/>
        </w:rPr>
        <w:t>.</w:t>
      </w:r>
    </w:p>
  </w:footnote>
  <w:footnote w:id="23">
    <w:p w14:paraId="251FD94C" w14:textId="7F9A8F8B" w:rsidR="00A40D7B" w:rsidRPr="0094012D" w:rsidRDefault="00A40D7B" w:rsidP="002F2629">
      <w:pPr>
        <w:pStyle w:val="Funotentext"/>
      </w:pPr>
      <w:r w:rsidRPr="0094012D">
        <w:rPr>
          <w:rStyle w:val="Funotenzeichen"/>
        </w:rPr>
        <w:footnoteRef/>
      </w:r>
      <w:r w:rsidRPr="0094012D">
        <w:t xml:space="preserve"> </w:t>
      </w:r>
      <w:r w:rsidRPr="0094012D">
        <w:rPr>
          <w:sz w:val="16"/>
          <w:szCs w:val="16"/>
        </w:rPr>
        <w:t xml:space="preserve">Die für das jeweilige ATLAS-Release definierten technischen Nachrichtentypen können auch der Codeliste </w:t>
      </w:r>
      <w:r>
        <w:rPr>
          <w:sz w:val="16"/>
          <w:szCs w:val="16"/>
        </w:rPr>
        <w:t>A</w:t>
      </w:r>
      <w:r w:rsidRPr="0094012D">
        <w:rPr>
          <w:sz w:val="16"/>
          <w:szCs w:val="16"/>
        </w:rPr>
        <w:t>0057 "Anwendungscode der zuständigen Organisation" der Deutschen Codeliste entnommen werden.</w:t>
      </w:r>
    </w:p>
  </w:footnote>
  <w:footnote w:id="24">
    <w:p w14:paraId="6EB2CB98" w14:textId="3229A773" w:rsidR="00A40D7B" w:rsidRDefault="00A40D7B">
      <w:pPr>
        <w:pStyle w:val="Funotentext"/>
      </w:pPr>
      <w:r>
        <w:rPr>
          <w:rStyle w:val="Funotenzeichen"/>
        </w:rPr>
        <w:footnoteRef/>
      </w:r>
      <w:r>
        <w:t xml:space="preserve"> </w:t>
      </w:r>
      <w:r w:rsidRPr="001369F1">
        <w:rPr>
          <w:sz w:val="16"/>
          <w:szCs w:val="16"/>
        </w:rPr>
        <w:t>Ein Verfahrensübergang erfolgt bei Waren, die bereits mit einer SumA angemeldet worden sind, mit der Überführung in den freien Verkehr mit einer Anmeldung für Post- und Kuriersendungen mit einem Warenwert von bis zu 150 Euro (APK). Die Fachanwendung ATLAS-IMPOST für die Importabfertigung von Post- und Kuriersendungen wurde dazu mit ATL</w:t>
      </w:r>
      <w:r>
        <w:rPr>
          <w:sz w:val="16"/>
          <w:szCs w:val="16"/>
        </w:rPr>
        <w:t>AS 10.0 neu eingeführt.</w:t>
      </w:r>
    </w:p>
  </w:footnote>
  <w:footnote w:id="25">
    <w:p w14:paraId="14CFA61B" w14:textId="53FE179B" w:rsidR="00A40D7B" w:rsidRPr="003F1CEC" w:rsidRDefault="00A40D7B">
      <w:pPr>
        <w:pStyle w:val="Funotentext"/>
        <w:rPr>
          <w:sz w:val="16"/>
          <w:szCs w:val="16"/>
        </w:rPr>
      </w:pPr>
      <w:r w:rsidRPr="003F1CEC">
        <w:rPr>
          <w:rStyle w:val="Funotenzeichen"/>
          <w:szCs w:val="16"/>
        </w:rPr>
        <w:footnoteRef/>
      </w:r>
      <w:r w:rsidRPr="003F1CEC">
        <w:rPr>
          <w:sz w:val="16"/>
          <w:szCs w:val="16"/>
        </w:rPr>
        <w:t xml:space="preserve"> Hinweis: Bei der Wiederausfuhr von Waren aus einer Freizone wird auf kein QV referenziert.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E3FEA" w14:textId="77777777" w:rsidR="00A40D7B" w:rsidRDefault="00A40D7B">
    <w:pPr>
      <w:pStyle w:val="Kopfzeile"/>
      <w:pBdr>
        <w:bottom w:val="single" w:sz="12" w:space="3" w:color="auto"/>
      </w:pBdr>
      <w:tabs>
        <w:tab w:val="clear" w:pos="4819"/>
        <w:tab w:val="clear" w:pos="9071"/>
        <w:tab w:val="right" w:pos="9638"/>
      </w:tabs>
      <w:spacing w:after="360"/>
    </w:pPr>
    <w:r>
      <w:t>Vorwort</w:t>
    </w:r>
    <w:r>
      <w:tab/>
    </w:r>
    <w:r>
      <w:br/>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AEAE25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35E6B5F"/>
    <w:multiLevelType w:val="hybridMultilevel"/>
    <w:tmpl w:val="C96A94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1737A"/>
    <w:multiLevelType w:val="hybridMultilevel"/>
    <w:tmpl w:val="DB700A3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4C19FB"/>
    <w:multiLevelType w:val="hybridMultilevel"/>
    <w:tmpl w:val="D68EB236"/>
    <w:lvl w:ilvl="0" w:tplc="04070015">
      <w:start w:val="1"/>
      <w:numFmt w:val="decimal"/>
      <w:lvlText w:val="(%1)"/>
      <w:lvlJc w:val="left"/>
      <w:pPr>
        <w:ind w:left="720" w:hanging="360"/>
      </w:pPr>
      <w:rPr>
        <w:rFonts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70EB9"/>
    <w:multiLevelType w:val="singleLevel"/>
    <w:tmpl w:val="CFFC76E2"/>
    <w:lvl w:ilvl="0">
      <w:start w:val="1"/>
      <w:numFmt w:val="bullet"/>
      <w:lvlText w:val=""/>
      <w:lvlJc w:val="left"/>
      <w:pPr>
        <w:tabs>
          <w:tab w:val="num" w:pos="360"/>
        </w:tabs>
        <w:ind w:left="283" w:hanging="283"/>
      </w:pPr>
      <w:rPr>
        <w:rFonts w:ascii="Wingdings" w:hAnsi="Wingding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DE183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0E1325F"/>
    <w:multiLevelType w:val="singleLevel"/>
    <w:tmpl w:val="12C435E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833AC"/>
    <w:multiLevelType w:val="hybridMultilevel"/>
    <w:tmpl w:val="2BAE0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3938C7"/>
    <w:multiLevelType w:val="hybridMultilevel"/>
    <w:tmpl w:val="B98261F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E597C"/>
    <w:multiLevelType w:val="hybridMultilevel"/>
    <w:tmpl w:val="879CF3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814EC7"/>
    <w:multiLevelType w:val="hybridMultilevel"/>
    <w:tmpl w:val="C9FAF1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C15F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3D965BB"/>
    <w:multiLevelType w:val="hybridMultilevel"/>
    <w:tmpl w:val="2578C4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332E62"/>
    <w:multiLevelType w:val="hybridMultilevel"/>
    <w:tmpl w:val="56042C16"/>
    <w:lvl w:ilvl="0" w:tplc="04070001">
      <w:start w:val="1"/>
      <w:numFmt w:val="bullet"/>
      <w:pStyle w:val="bullet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4A662B"/>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2EBD34B2"/>
    <w:multiLevelType w:val="hybridMultilevel"/>
    <w:tmpl w:val="87B6DF5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331A257E"/>
    <w:multiLevelType w:val="singleLevel"/>
    <w:tmpl w:val="04070007"/>
    <w:lvl w:ilvl="0">
      <w:start w:val="1"/>
      <w:numFmt w:val="bullet"/>
      <w:lvlText w:val="-"/>
      <w:lvlJc w:val="left"/>
      <w:pPr>
        <w:tabs>
          <w:tab w:val="num" w:pos="360"/>
        </w:tabs>
        <w:ind w:left="360" w:hanging="360"/>
      </w:pPr>
      <w:rPr>
        <w:sz w:val="16"/>
      </w:rPr>
    </w:lvl>
  </w:abstractNum>
  <w:abstractNum w:abstractNumId="17" w15:restartNumberingAfterBreak="0">
    <w:nsid w:val="36144A20"/>
    <w:multiLevelType w:val="hybridMultilevel"/>
    <w:tmpl w:val="BC54979E"/>
    <w:lvl w:ilvl="0" w:tplc="D0E6B48A">
      <w:numFmt w:val="bullet"/>
      <w:lvlText w:val=""/>
      <w:lvlJc w:val="left"/>
      <w:pPr>
        <w:ind w:left="720" w:hanging="360"/>
      </w:pPr>
      <w:rPr>
        <w:rFonts w:ascii="Symbol" w:eastAsia="Times New Roman"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593930"/>
    <w:multiLevelType w:val="hybridMultilevel"/>
    <w:tmpl w:val="AF4EBD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EE6315"/>
    <w:multiLevelType w:val="hybridMultilevel"/>
    <w:tmpl w:val="067896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091B5F"/>
    <w:multiLevelType w:val="hybridMultilevel"/>
    <w:tmpl w:val="0C88FE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EF17FA"/>
    <w:multiLevelType w:val="hybridMultilevel"/>
    <w:tmpl w:val="22D0CDB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62125"/>
    <w:multiLevelType w:val="hybridMultilevel"/>
    <w:tmpl w:val="8F063B8E"/>
    <w:lvl w:ilvl="0" w:tplc="70B2B55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DE25A6"/>
    <w:multiLevelType w:val="hybridMultilevel"/>
    <w:tmpl w:val="F1D6300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B3DFF"/>
    <w:multiLevelType w:val="hybridMultilevel"/>
    <w:tmpl w:val="2958690C"/>
    <w:lvl w:ilvl="0" w:tplc="476096E2">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547E2794"/>
    <w:multiLevelType w:val="hybridMultilevel"/>
    <w:tmpl w:val="DAC440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4777C"/>
    <w:multiLevelType w:val="hybridMultilevel"/>
    <w:tmpl w:val="576EA7AA"/>
    <w:lvl w:ilvl="0" w:tplc="476096E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046337"/>
    <w:multiLevelType w:val="hybridMultilevel"/>
    <w:tmpl w:val="E528D080"/>
    <w:lvl w:ilvl="0" w:tplc="41CC7C18">
      <w:start w:val="1"/>
      <w:numFmt w:val="bullet"/>
      <w:lvlText w:val=""/>
      <w:lvlJc w:val="left"/>
      <w:pPr>
        <w:ind w:left="1069" w:hanging="360"/>
      </w:pPr>
      <w:rPr>
        <w:rFonts w:ascii="Symbol" w:hAnsi="Symbol" w:hint="default"/>
      </w:rPr>
    </w:lvl>
    <w:lvl w:ilvl="1" w:tplc="41CC7C18">
      <w:start w:val="1"/>
      <w:numFmt w:val="bullet"/>
      <w:lvlText w:val=""/>
      <w:lvlJc w:val="left"/>
      <w:pPr>
        <w:ind w:left="1789" w:hanging="360"/>
      </w:pPr>
      <w:rPr>
        <w:rFonts w:ascii="Symbol" w:hAnsi="Symbol"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8" w15:restartNumberingAfterBreak="0">
    <w:nsid w:val="5BFF2013"/>
    <w:multiLevelType w:val="hybridMultilevel"/>
    <w:tmpl w:val="77B4DB02"/>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9" w15:restartNumberingAfterBreak="0">
    <w:nsid w:val="5DF24962"/>
    <w:multiLevelType w:val="multilevel"/>
    <w:tmpl w:val="B4D01316"/>
    <w:lvl w:ilvl="0">
      <w:start w:val="1"/>
      <w:numFmt w:val="decimal"/>
      <w:pStyle w:val="berschrift1"/>
      <w:suff w:val="space"/>
      <w:lvlText w:val="%1."/>
      <w:lvlJc w:val="left"/>
      <w:pPr>
        <w:ind w:left="432" w:hanging="432"/>
      </w:pPr>
      <w:rPr>
        <w:rFonts w:hint="default"/>
      </w:rPr>
    </w:lvl>
    <w:lvl w:ilvl="1">
      <w:start w:val="1"/>
      <w:numFmt w:val="decimal"/>
      <w:lvlRestart w:val="0"/>
      <w:pStyle w:val="berschrift2"/>
      <w:suff w:val="space"/>
      <w:lvlText w:val="%1.%2."/>
      <w:lvlJc w:val="left"/>
      <w:pPr>
        <w:ind w:left="576" w:hanging="576"/>
      </w:pPr>
      <w:rPr>
        <w:rFonts w:hint="default"/>
      </w:rPr>
    </w:lvl>
    <w:lvl w:ilvl="2">
      <w:start w:val="1"/>
      <w:numFmt w:val="decimal"/>
      <w:pStyle w:val="berschrift3"/>
      <w:suff w:val="space"/>
      <w:lvlText w:val="%1.%2.%3."/>
      <w:lvlJc w:val="left"/>
      <w:pPr>
        <w:ind w:left="720" w:hanging="720"/>
      </w:pPr>
      <w:rPr>
        <w:rFonts w:hint="default"/>
      </w:rPr>
    </w:lvl>
    <w:lvl w:ilvl="3">
      <w:start w:val="1"/>
      <w:numFmt w:val="decimal"/>
      <w:pStyle w:val="berschrift4"/>
      <w:suff w:val="space"/>
      <w:lvlText w:val="%1.%2.%3.%4."/>
      <w:lvlJc w:val="left"/>
      <w:pPr>
        <w:ind w:left="2707"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0" w15:restartNumberingAfterBreak="0">
    <w:nsid w:val="5FC9689A"/>
    <w:multiLevelType w:val="singleLevel"/>
    <w:tmpl w:val="04070007"/>
    <w:lvl w:ilvl="0">
      <w:start w:val="1"/>
      <w:numFmt w:val="bullet"/>
      <w:lvlText w:val="-"/>
      <w:lvlJc w:val="left"/>
      <w:pPr>
        <w:tabs>
          <w:tab w:val="num" w:pos="360"/>
        </w:tabs>
        <w:ind w:left="360" w:hanging="360"/>
      </w:pPr>
      <w:rPr>
        <w:sz w:val="16"/>
      </w:rPr>
    </w:lvl>
  </w:abstractNum>
  <w:abstractNum w:abstractNumId="31" w15:restartNumberingAfterBreak="0">
    <w:nsid w:val="6033508E"/>
    <w:multiLevelType w:val="hybridMultilevel"/>
    <w:tmpl w:val="286E493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0172DD"/>
    <w:multiLevelType w:val="hybridMultilevel"/>
    <w:tmpl w:val="323EFF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D407ECF"/>
    <w:multiLevelType w:val="hybridMultilevel"/>
    <w:tmpl w:val="250EE83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A6390D"/>
    <w:multiLevelType w:val="hybridMultilevel"/>
    <w:tmpl w:val="CAC223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7C3C8C"/>
    <w:multiLevelType w:val="hybridMultilevel"/>
    <w:tmpl w:val="0E3EB0EE"/>
    <w:lvl w:ilvl="0" w:tplc="41CC7C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0912E9"/>
    <w:multiLevelType w:val="hybridMultilevel"/>
    <w:tmpl w:val="330E1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D05182"/>
    <w:multiLevelType w:val="hybridMultilevel"/>
    <w:tmpl w:val="D44E355A"/>
    <w:lvl w:ilvl="0" w:tplc="0407000F">
      <w:start w:val="1"/>
      <w:numFmt w:val="decimal"/>
      <w:lvlText w:val="%1."/>
      <w:lvlJc w:val="left"/>
      <w:pPr>
        <w:ind w:left="720" w:hanging="360"/>
      </w:pPr>
    </w:lvl>
    <w:lvl w:ilvl="1" w:tplc="476096E2">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2903050">
    <w:abstractNumId w:val="29"/>
  </w:num>
  <w:num w:numId="2" w16cid:durableId="904608522">
    <w:abstractNumId w:val="4"/>
  </w:num>
  <w:num w:numId="3" w16cid:durableId="983125004">
    <w:abstractNumId w:val="5"/>
  </w:num>
  <w:num w:numId="4" w16cid:durableId="4942208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4064693">
    <w:abstractNumId w:val="21"/>
  </w:num>
  <w:num w:numId="6" w16cid:durableId="1940679929">
    <w:abstractNumId w:val="19"/>
  </w:num>
  <w:num w:numId="7" w16cid:durableId="1144003492">
    <w:abstractNumId w:val="12"/>
  </w:num>
  <w:num w:numId="8" w16cid:durableId="63141322">
    <w:abstractNumId w:val="13"/>
  </w:num>
  <w:num w:numId="9" w16cid:durableId="2119522678">
    <w:abstractNumId w:val="25"/>
  </w:num>
  <w:num w:numId="10" w16cid:durableId="2020504107">
    <w:abstractNumId w:val="29"/>
  </w:num>
  <w:num w:numId="11" w16cid:durableId="791291351">
    <w:abstractNumId w:val="2"/>
  </w:num>
  <w:num w:numId="12" w16cid:durableId="777138302">
    <w:abstractNumId w:val="10"/>
  </w:num>
  <w:num w:numId="13" w16cid:durableId="634215500">
    <w:abstractNumId w:val="18"/>
  </w:num>
  <w:num w:numId="14" w16cid:durableId="9719742">
    <w:abstractNumId w:val="1"/>
  </w:num>
  <w:num w:numId="15" w16cid:durableId="696731724">
    <w:abstractNumId w:val="23"/>
  </w:num>
  <w:num w:numId="16" w16cid:durableId="1771928413">
    <w:abstractNumId w:val="16"/>
  </w:num>
  <w:num w:numId="17" w16cid:durableId="1601336812">
    <w:abstractNumId w:val="30"/>
  </w:num>
  <w:num w:numId="18" w16cid:durableId="885095565">
    <w:abstractNumId w:val="14"/>
  </w:num>
  <w:num w:numId="19" w16cid:durableId="491146131">
    <w:abstractNumId w:val="8"/>
  </w:num>
  <w:num w:numId="20" w16cid:durableId="654985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1306758">
    <w:abstractNumId w:val="31"/>
  </w:num>
  <w:num w:numId="22" w16cid:durableId="2146775981">
    <w:abstractNumId w:val="11"/>
  </w:num>
  <w:num w:numId="23" w16cid:durableId="739793330">
    <w:abstractNumId w:val="6"/>
  </w:num>
  <w:num w:numId="24" w16cid:durableId="875237625">
    <w:abstractNumId w:val="29"/>
  </w:num>
  <w:num w:numId="25" w16cid:durableId="131946750">
    <w:abstractNumId w:val="29"/>
  </w:num>
  <w:num w:numId="26" w16cid:durableId="1657605503">
    <w:abstractNumId w:val="29"/>
    <w:lvlOverride w:ilvl="0">
      <w:lvl w:ilvl="0">
        <w:start w:val="1"/>
        <w:numFmt w:val="decimal"/>
        <w:pStyle w:val="berschrift1"/>
        <w:suff w:val="space"/>
        <w:lvlText w:val="%1."/>
        <w:lvlJc w:val="left"/>
        <w:pPr>
          <w:ind w:left="432" w:hanging="432"/>
        </w:pPr>
        <w:rPr>
          <w:rFonts w:hint="default"/>
        </w:rPr>
      </w:lvl>
    </w:lvlOverride>
    <w:lvlOverride w:ilvl="1">
      <w:lvl w:ilvl="1">
        <w:start w:val="1"/>
        <w:numFmt w:val="decimal"/>
        <w:lvlRestart w:val="0"/>
        <w:pStyle w:val="berschrift2"/>
        <w:suff w:val="space"/>
        <w:lvlText w:val="%1.%2."/>
        <w:lvlJc w:val="left"/>
        <w:pPr>
          <w:ind w:left="576" w:hanging="576"/>
        </w:pPr>
        <w:rPr>
          <w:rFonts w:hint="default"/>
        </w:rPr>
      </w:lvl>
    </w:lvlOverride>
    <w:lvlOverride w:ilvl="2">
      <w:lvl w:ilvl="2">
        <w:start w:val="1"/>
        <w:numFmt w:val="decimal"/>
        <w:pStyle w:val="berschrift3"/>
        <w:suff w:val="space"/>
        <w:lvlText w:val="%1.%2.%3."/>
        <w:lvlJc w:val="left"/>
        <w:pPr>
          <w:ind w:left="720" w:hanging="720"/>
        </w:pPr>
        <w:rPr>
          <w:rFonts w:hint="default"/>
        </w:rPr>
      </w:lvl>
    </w:lvlOverride>
    <w:lvlOverride w:ilvl="3">
      <w:lvl w:ilvl="3">
        <w:start w:val="1"/>
        <w:numFmt w:val="decimal"/>
        <w:pStyle w:val="berschrift4"/>
        <w:suff w:val="space"/>
        <w:lvlText w:val="%1.%2.%3.%4."/>
        <w:lvlJc w:val="left"/>
        <w:pPr>
          <w:ind w:left="864" w:hanging="864"/>
        </w:pPr>
        <w:rPr>
          <w:rFonts w:hint="default"/>
        </w:rPr>
      </w:lvl>
    </w:lvlOverride>
    <w:lvlOverride w:ilvl="4">
      <w:lvl w:ilvl="4">
        <w:start w:val="1"/>
        <w:numFmt w:val="decimal"/>
        <w:pStyle w:val="berschrift5"/>
        <w:lvlText w:val="%1.%2.%3.%4.%5"/>
        <w:lvlJc w:val="left"/>
        <w:pPr>
          <w:tabs>
            <w:tab w:val="num" w:pos="1008"/>
          </w:tabs>
          <w:ind w:left="1008" w:hanging="1008"/>
        </w:pPr>
        <w:rPr>
          <w:rFonts w:hint="default"/>
        </w:rPr>
      </w:lvl>
    </w:lvlOverride>
    <w:lvlOverride w:ilvl="5">
      <w:lvl w:ilvl="5">
        <w:start w:val="1"/>
        <w:numFmt w:val="decimal"/>
        <w:pStyle w:val="berschrift6"/>
        <w:lvlText w:val="%1.%2.%3.%4.%5.%6"/>
        <w:lvlJc w:val="left"/>
        <w:pPr>
          <w:tabs>
            <w:tab w:val="num" w:pos="1152"/>
          </w:tabs>
          <w:ind w:left="1152" w:hanging="1152"/>
        </w:pPr>
        <w:rPr>
          <w:rFonts w:hint="default"/>
        </w:rPr>
      </w:lvl>
    </w:lvlOverride>
    <w:lvlOverride w:ilvl="6">
      <w:lvl w:ilvl="6">
        <w:start w:val="1"/>
        <w:numFmt w:val="decimal"/>
        <w:pStyle w:val="berschrift7"/>
        <w:lvlText w:val="%1.%2.%3.%4.%5.%6.%7"/>
        <w:lvlJc w:val="left"/>
        <w:pPr>
          <w:tabs>
            <w:tab w:val="num" w:pos="1296"/>
          </w:tabs>
          <w:ind w:left="1296" w:hanging="1296"/>
        </w:pPr>
        <w:rPr>
          <w:rFonts w:hint="default"/>
        </w:rPr>
      </w:lvl>
    </w:lvlOverride>
    <w:lvlOverride w:ilvl="7">
      <w:lvl w:ilvl="7">
        <w:start w:val="1"/>
        <w:numFmt w:val="decimal"/>
        <w:pStyle w:val="berschrift8"/>
        <w:lvlText w:val="%1.%2.%3.%4.%5.%6.%7.%8"/>
        <w:lvlJc w:val="left"/>
        <w:pPr>
          <w:tabs>
            <w:tab w:val="num" w:pos="1440"/>
          </w:tabs>
          <w:ind w:left="1440" w:hanging="1440"/>
        </w:pPr>
        <w:rPr>
          <w:rFonts w:hint="default"/>
        </w:rPr>
      </w:lvl>
    </w:lvlOverride>
    <w:lvlOverride w:ilvl="8">
      <w:lvl w:ilvl="8">
        <w:start w:val="1"/>
        <w:numFmt w:val="decimal"/>
        <w:pStyle w:val="berschrift9"/>
        <w:lvlText w:val="%1.%2.%3.%4.%5.%6.%7.%8.%9"/>
        <w:lvlJc w:val="left"/>
        <w:pPr>
          <w:tabs>
            <w:tab w:val="num" w:pos="1584"/>
          </w:tabs>
          <w:ind w:left="1584" w:hanging="1584"/>
        </w:pPr>
        <w:rPr>
          <w:rFonts w:hint="default"/>
        </w:rPr>
      </w:lvl>
    </w:lvlOverride>
  </w:num>
  <w:num w:numId="27" w16cid:durableId="6068730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1862442">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508619">
    <w:abstractNumId w:val="29"/>
  </w:num>
  <w:num w:numId="30" w16cid:durableId="1971201713">
    <w:abstractNumId w:val="29"/>
  </w:num>
  <w:num w:numId="31" w16cid:durableId="2026009716">
    <w:abstractNumId w:val="29"/>
  </w:num>
  <w:num w:numId="32" w16cid:durableId="172304677">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70687527">
    <w:abstractNumId w:val="29"/>
  </w:num>
  <w:num w:numId="34" w16cid:durableId="323555201">
    <w:abstractNumId w:val="0"/>
  </w:num>
  <w:num w:numId="35" w16cid:durableId="1420758569">
    <w:abstractNumId w:val="29"/>
  </w:num>
  <w:num w:numId="36" w16cid:durableId="2064063184">
    <w:abstractNumId w:val="32"/>
  </w:num>
  <w:num w:numId="37" w16cid:durableId="1727876010">
    <w:abstractNumId w:val="7"/>
  </w:num>
  <w:num w:numId="38" w16cid:durableId="1525174299">
    <w:abstractNumId w:val="15"/>
  </w:num>
  <w:num w:numId="39" w16cid:durableId="85073976">
    <w:abstractNumId w:val="29"/>
  </w:num>
  <w:num w:numId="40" w16cid:durableId="1535118564">
    <w:abstractNumId w:val="29"/>
  </w:num>
  <w:num w:numId="41" w16cid:durableId="215625712">
    <w:abstractNumId w:val="29"/>
  </w:num>
  <w:num w:numId="42" w16cid:durableId="1711302214">
    <w:abstractNumId w:val="29"/>
  </w:num>
  <w:num w:numId="43" w16cid:durableId="980311668">
    <w:abstractNumId w:val="29"/>
  </w:num>
  <w:num w:numId="44" w16cid:durableId="424304419">
    <w:abstractNumId w:val="29"/>
  </w:num>
  <w:num w:numId="45" w16cid:durableId="543716563">
    <w:abstractNumId w:val="29"/>
  </w:num>
  <w:num w:numId="46" w16cid:durableId="1715032965">
    <w:abstractNumId w:val="29"/>
  </w:num>
  <w:num w:numId="47" w16cid:durableId="1086342788">
    <w:abstractNumId w:val="29"/>
  </w:num>
  <w:num w:numId="48" w16cid:durableId="1296788551">
    <w:abstractNumId w:val="29"/>
  </w:num>
  <w:num w:numId="49" w16cid:durableId="1565294022">
    <w:abstractNumId w:val="29"/>
  </w:num>
  <w:num w:numId="50" w16cid:durableId="1577931943">
    <w:abstractNumId w:val="28"/>
  </w:num>
  <w:num w:numId="51" w16cid:durableId="65035937">
    <w:abstractNumId w:val="37"/>
  </w:num>
  <w:num w:numId="52" w16cid:durableId="142435856">
    <w:abstractNumId w:val="35"/>
  </w:num>
  <w:num w:numId="53" w16cid:durableId="253710842">
    <w:abstractNumId w:val="27"/>
  </w:num>
  <w:num w:numId="54" w16cid:durableId="1133256890">
    <w:abstractNumId w:val="20"/>
  </w:num>
  <w:num w:numId="55" w16cid:durableId="30811753">
    <w:abstractNumId w:val="36"/>
  </w:num>
  <w:num w:numId="56" w16cid:durableId="1794135519">
    <w:abstractNumId w:val="34"/>
  </w:num>
  <w:num w:numId="57" w16cid:durableId="1864902544">
    <w:abstractNumId w:val="24"/>
  </w:num>
  <w:num w:numId="58" w16cid:durableId="283780218">
    <w:abstractNumId w:val="26"/>
  </w:num>
  <w:num w:numId="59" w16cid:durableId="1239435472">
    <w:abstractNumId w:val="33"/>
  </w:num>
  <w:num w:numId="60" w16cid:durableId="819924452">
    <w:abstractNumId w:val="9"/>
  </w:num>
  <w:num w:numId="61" w16cid:durableId="1506826437">
    <w:abstractNumId w:val="17"/>
  </w:num>
  <w:num w:numId="62" w16cid:durableId="1774011515">
    <w:abstractNumId w:val="3"/>
  </w:num>
  <w:num w:numId="63" w16cid:durableId="340090129">
    <w:abstractNumId w:val="29"/>
  </w:num>
  <w:num w:numId="64" w16cid:durableId="1316913128">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activeWritingStyle w:appName="MSWord" w:lang="de-DE" w:vendorID="9" w:dllVersion="512"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590"/>
    <w:rsid w:val="00000180"/>
    <w:rsid w:val="00000358"/>
    <w:rsid w:val="00001329"/>
    <w:rsid w:val="00001AD9"/>
    <w:rsid w:val="000020D1"/>
    <w:rsid w:val="0000233B"/>
    <w:rsid w:val="00002734"/>
    <w:rsid w:val="000034AA"/>
    <w:rsid w:val="00003511"/>
    <w:rsid w:val="00006353"/>
    <w:rsid w:val="0000706C"/>
    <w:rsid w:val="000107D9"/>
    <w:rsid w:val="000116B7"/>
    <w:rsid w:val="00012201"/>
    <w:rsid w:val="000124A1"/>
    <w:rsid w:val="00015732"/>
    <w:rsid w:val="00015BE9"/>
    <w:rsid w:val="000201B8"/>
    <w:rsid w:val="0002028C"/>
    <w:rsid w:val="000221E4"/>
    <w:rsid w:val="000241D5"/>
    <w:rsid w:val="00027281"/>
    <w:rsid w:val="00030D85"/>
    <w:rsid w:val="000316D9"/>
    <w:rsid w:val="00032BB2"/>
    <w:rsid w:val="0003701D"/>
    <w:rsid w:val="000402C3"/>
    <w:rsid w:val="00040A22"/>
    <w:rsid w:val="00040A5F"/>
    <w:rsid w:val="0004121F"/>
    <w:rsid w:val="00041CE7"/>
    <w:rsid w:val="00042183"/>
    <w:rsid w:val="00043301"/>
    <w:rsid w:val="000436CC"/>
    <w:rsid w:val="00044283"/>
    <w:rsid w:val="00046C21"/>
    <w:rsid w:val="00047C95"/>
    <w:rsid w:val="00050A5A"/>
    <w:rsid w:val="000526DA"/>
    <w:rsid w:val="00053678"/>
    <w:rsid w:val="00053B59"/>
    <w:rsid w:val="000541F4"/>
    <w:rsid w:val="00054236"/>
    <w:rsid w:val="000559F2"/>
    <w:rsid w:val="00055A17"/>
    <w:rsid w:val="00056558"/>
    <w:rsid w:val="00056C68"/>
    <w:rsid w:val="0005720B"/>
    <w:rsid w:val="00062672"/>
    <w:rsid w:val="00062B8A"/>
    <w:rsid w:val="0006302D"/>
    <w:rsid w:val="00063DB8"/>
    <w:rsid w:val="00064872"/>
    <w:rsid w:val="00064C34"/>
    <w:rsid w:val="00065199"/>
    <w:rsid w:val="00065AE7"/>
    <w:rsid w:val="000670F5"/>
    <w:rsid w:val="00067451"/>
    <w:rsid w:val="00071C15"/>
    <w:rsid w:val="00071F33"/>
    <w:rsid w:val="00072A8A"/>
    <w:rsid w:val="0007546A"/>
    <w:rsid w:val="000755B0"/>
    <w:rsid w:val="0007624A"/>
    <w:rsid w:val="00076A45"/>
    <w:rsid w:val="00077B2E"/>
    <w:rsid w:val="00082EED"/>
    <w:rsid w:val="0008303F"/>
    <w:rsid w:val="00086DF8"/>
    <w:rsid w:val="000906D0"/>
    <w:rsid w:val="000910A9"/>
    <w:rsid w:val="000917B8"/>
    <w:rsid w:val="00091B17"/>
    <w:rsid w:val="00092BC9"/>
    <w:rsid w:val="00093B2E"/>
    <w:rsid w:val="00093D9A"/>
    <w:rsid w:val="000961E5"/>
    <w:rsid w:val="00097C4B"/>
    <w:rsid w:val="000A01B4"/>
    <w:rsid w:val="000A02EE"/>
    <w:rsid w:val="000A0A53"/>
    <w:rsid w:val="000A3D13"/>
    <w:rsid w:val="000A5139"/>
    <w:rsid w:val="000A536B"/>
    <w:rsid w:val="000A5645"/>
    <w:rsid w:val="000A69C8"/>
    <w:rsid w:val="000A7B45"/>
    <w:rsid w:val="000A7F0C"/>
    <w:rsid w:val="000B1226"/>
    <w:rsid w:val="000B271F"/>
    <w:rsid w:val="000B2DDD"/>
    <w:rsid w:val="000B34D5"/>
    <w:rsid w:val="000B416E"/>
    <w:rsid w:val="000B427F"/>
    <w:rsid w:val="000B5353"/>
    <w:rsid w:val="000C1916"/>
    <w:rsid w:val="000C25F9"/>
    <w:rsid w:val="000C36CB"/>
    <w:rsid w:val="000C785A"/>
    <w:rsid w:val="000D0134"/>
    <w:rsid w:val="000D13F9"/>
    <w:rsid w:val="000D1497"/>
    <w:rsid w:val="000D1C97"/>
    <w:rsid w:val="000D239F"/>
    <w:rsid w:val="000D3186"/>
    <w:rsid w:val="000D34CF"/>
    <w:rsid w:val="000D36E0"/>
    <w:rsid w:val="000D5595"/>
    <w:rsid w:val="000D56A9"/>
    <w:rsid w:val="000D5A90"/>
    <w:rsid w:val="000E0BED"/>
    <w:rsid w:val="000E0E63"/>
    <w:rsid w:val="000E1DFD"/>
    <w:rsid w:val="000E35BF"/>
    <w:rsid w:val="000E3E13"/>
    <w:rsid w:val="000E5833"/>
    <w:rsid w:val="000E6E03"/>
    <w:rsid w:val="000E7A4C"/>
    <w:rsid w:val="000F4110"/>
    <w:rsid w:val="000F5427"/>
    <w:rsid w:val="000F6109"/>
    <w:rsid w:val="000F6991"/>
    <w:rsid w:val="0010015A"/>
    <w:rsid w:val="00103A76"/>
    <w:rsid w:val="00104129"/>
    <w:rsid w:val="001061B1"/>
    <w:rsid w:val="0011119B"/>
    <w:rsid w:val="00111D90"/>
    <w:rsid w:val="00112B07"/>
    <w:rsid w:val="00114274"/>
    <w:rsid w:val="00125C00"/>
    <w:rsid w:val="00125DFE"/>
    <w:rsid w:val="00125F92"/>
    <w:rsid w:val="00126725"/>
    <w:rsid w:val="00126767"/>
    <w:rsid w:val="001347EA"/>
    <w:rsid w:val="00135E8D"/>
    <w:rsid w:val="001369F1"/>
    <w:rsid w:val="00140F89"/>
    <w:rsid w:val="00142989"/>
    <w:rsid w:val="00143095"/>
    <w:rsid w:val="00143B74"/>
    <w:rsid w:val="001446AA"/>
    <w:rsid w:val="001450FF"/>
    <w:rsid w:val="00145FE6"/>
    <w:rsid w:val="001462E4"/>
    <w:rsid w:val="00146DFF"/>
    <w:rsid w:val="001505FF"/>
    <w:rsid w:val="00155E09"/>
    <w:rsid w:val="0015683F"/>
    <w:rsid w:val="00157131"/>
    <w:rsid w:val="00161314"/>
    <w:rsid w:val="00161E6C"/>
    <w:rsid w:val="001629A3"/>
    <w:rsid w:val="00162B22"/>
    <w:rsid w:val="001643F5"/>
    <w:rsid w:val="00165416"/>
    <w:rsid w:val="00166FF4"/>
    <w:rsid w:val="00167215"/>
    <w:rsid w:val="00167F4D"/>
    <w:rsid w:val="0017049D"/>
    <w:rsid w:val="0017070F"/>
    <w:rsid w:val="00170872"/>
    <w:rsid w:val="001712C2"/>
    <w:rsid w:val="001737DC"/>
    <w:rsid w:val="001744A9"/>
    <w:rsid w:val="0017511C"/>
    <w:rsid w:val="0017526F"/>
    <w:rsid w:val="00176EC4"/>
    <w:rsid w:val="00177B44"/>
    <w:rsid w:val="001805F7"/>
    <w:rsid w:val="00180658"/>
    <w:rsid w:val="00182869"/>
    <w:rsid w:val="00182AB4"/>
    <w:rsid w:val="00182CA8"/>
    <w:rsid w:val="00182DB9"/>
    <w:rsid w:val="00184B6A"/>
    <w:rsid w:val="00184DD7"/>
    <w:rsid w:val="001855D5"/>
    <w:rsid w:val="00185EC6"/>
    <w:rsid w:val="00187EB8"/>
    <w:rsid w:val="0019121E"/>
    <w:rsid w:val="00191C97"/>
    <w:rsid w:val="00193185"/>
    <w:rsid w:val="0019516A"/>
    <w:rsid w:val="001A053D"/>
    <w:rsid w:val="001A0C69"/>
    <w:rsid w:val="001A21B4"/>
    <w:rsid w:val="001A2816"/>
    <w:rsid w:val="001A36D7"/>
    <w:rsid w:val="001A6B3B"/>
    <w:rsid w:val="001A7A7A"/>
    <w:rsid w:val="001B0056"/>
    <w:rsid w:val="001B0137"/>
    <w:rsid w:val="001B18F1"/>
    <w:rsid w:val="001B2913"/>
    <w:rsid w:val="001B358C"/>
    <w:rsid w:val="001B36CE"/>
    <w:rsid w:val="001B3B87"/>
    <w:rsid w:val="001B4E5D"/>
    <w:rsid w:val="001B6FC5"/>
    <w:rsid w:val="001B7215"/>
    <w:rsid w:val="001B73C8"/>
    <w:rsid w:val="001B7868"/>
    <w:rsid w:val="001B7E6C"/>
    <w:rsid w:val="001C0483"/>
    <w:rsid w:val="001C128E"/>
    <w:rsid w:val="001C1774"/>
    <w:rsid w:val="001C3076"/>
    <w:rsid w:val="001C676F"/>
    <w:rsid w:val="001C70ED"/>
    <w:rsid w:val="001D01B9"/>
    <w:rsid w:val="001D38B1"/>
    <w:rsid w:val="001D6BCC"/>
    <w:rsid w:val="001D7AFE"/>
    <w:rsid w:val="001E0668"/>
    <w:rsid w:val="001E1C87"/>
    <w:rsid w:val="001E214F"/>
    <w:rsid w:val="001E70E8"/>
    <w:rsid w:val="001F1079"/>
    <w:rsid w:val="001F34FE"/>
    <w:rsid w:val="001F4FBC"/>
    <w:rsid w:val="001F6DD4"/>
    <w:rsid w:val="001F78B4"/>
    <w:rsid w:val="0020061F"/>
    <w:rsid w:val="00202121"/>
    <w:rsid w:val="0020257A"/>
    <w:rsid w:val="002028F0"/>
    <w:rsid w:val="00202E96"/>
    <w:rsid w:val="00202FC6"/>
    <w:rsid w:val="00203804"/>
    <w:rsid w:val="00204B05"/>
    <w:rsid w:val="00204C78"/>
    <w:rsid w:val="00204E7B"/>
    <w:rsid w:val="002053B1"/>
    <w:rsid w:val="00205512"/>
    <w:rsid w:val="00210403"/>
    <w:rsid w:val="00210FD4"/>
    <w:rsid w:val="002110E0"/>
    <w:rsid w:val="00212B55"/>
    <w:rsid w:val="00213578"/>
    <w:rsid w:val="00213A3C"/>
    <w:rsid w:val="00214110"/>
    <w:rsid w:val="0021547B"/>
    <w:rsid w:val="00216F98"/>
    <w:rsid w:val="00220FB6"/>
    <w:rsid w:val="002215FC"/>
    <w:rsid w:val="002218E1"/>
    <w:rsid w:val="0022239C"/>
    <w:rsid w:val="002228BD"/>
    <w:rsid w:val="00222F92"/>
    <w:rsid w:val="002238B7"/>
    <w:rsid w:val="00224335"/>
    <w:rsid w:val="00224A4C"/>
    <w:rsid w:val="00231200"/>
    <w:rsid w:val="00231737"/>
    <w:rsid w:val="002326B8"/>
    <w:rsid w:val="00234061"/>
    <w:rsid w:val="002368AC"/>
    <w:rsid w:val="00240952"/>
    <w:rsid w:val="00242F8D"/>
    <w:rsid w:val="002452EC"/>
    <w:rsid w:val="0024565D"/>
    <w:rsid w:val="002464B9"/>
    <w:rsid w:val="00246C6B"/>
    <w:rsid w:val="002523D3"/>
    <w:rsid w:val="002523DE"/>
    <w:rsid w:val="00252957"/>
    <w:rsid w:val="0025308C"/>
    <w:rsid w:val="00253533"/>
    <w:rsid w:val="00254A6B"/>
    <w:rsid w:val="002564E5"/>
    <w:rsid w:val="00257628"/>
    <w:rsid w:val="00260A5C"/>
    <w:rsid w:val="00261025"/>
    <w:rsid w:val="0026143E"/>
    <w:rsid w:val="002626D8"/>
    <w:rsid w:val="00263ED2"/>
    <w:rsid w:val="00264E3D"/>
    <w:rsid w:val="00265623"/>
    <w:rsid w:val="00266414"/>
    <w:rsid w:val="0027033E"/>
    <w:rsid w:val="002708AB"/>
    <w:rsid w:val="002718FD"/>
    <w:rsid w:val="00271A25"/>
    <w:rsid w:val="0027222B"/>
    <w:rsid w:val="002723AC"/>
    <w:rsid w:val="00273F62"/>
    <w:rsid w:val="00274A16"/>
    <w:rsid w:val="00274D6E"/>
    <w:rsid w:val="0027551D"/>
    <w:rsid w:val="00275864"/>
    <w:rsid w:val="00275A0C"/>
    <w:rsid w:val="002775DC"/>
    <w:rsid w:val="00277DA9"/>
    <w:rsid w:val="00280796"/>
    <w:rsid w:val="0028242B"/>
    <w:rsid w:val="00282DB7"/>
    <w:rsid w:val="00284F3E"/>
    <w:rsid w:val="002873D1"/>
    <w:rsid w:val="002875C0"/>
    <w:rsid w:val="00287738"/>
    <w:rsid w:val="00290E6F"/>
    <w:rsid w:val="00291389"/>
    <w:rsid w:val="002915BB"/>
    <w:rsid w:val="0029235B"/>
    <w:rsid w:val="00292EC8"/>
    <w:rsid w:val="00293542"/>
    <w:rsid w:val="00293D3A"/>
    <w:rsid w:val="002944BA"/>
    <w:rsid w:val="002949E4"/>
    <w:rsid w:val="00295B90"/>
    <w:rsid w:val="00297220"/>
    <w:rsid w:val="002A2723"/>
    <w:rsid w:val="002A2747"/>
    <w:rsid w:val="002A2CA5"/>
    <w:rsid w:val="002A2D8B"/>
    <w:rsid w:val="002A3708"/>
    <w:rsid w:val="002A580E"/>
    <w:rsid w:val="002A5A26"/>
    <w:rsid w:val="002A67E1"/>
    <w:rsid w:val="002A7E1A"/>
    <w:rsid w:val="002B15AD"/>
    <w:rsid w:val="002B1729"/>
    <w:rsid w:val="002B2B32"/>
    <w:rsid w:val="002B60E3"/>
    <w:rsid w:val="002B6639"/>
    <w:rsid w:val="002C04EE"/>
    <w:rsid w:val="002C18FA"/>
    <w:rsid w:val="002C3C44"/>
    <w:rsid w:val="002C4210"/>
    <w:rsid w:val="002C5B33"/>
    <w:rsid w:val="002C5F33"/>
    <w:rsid w:val="002C66D9"/>
    <w:rsid w:val="002C6A43"/>
    <w:rsid w:val="002D08AE"/>
    <w:rsid w:val="002D63A8"/>
    <w:rsid w:val="002E094A"/>
    <w:rsid w:val="002E0F10"/>
    <w:rsid w:val="002E306B"/>
    <w:rsid w:val="002E543F"/>
    <w:rsid w:val="002E78FF"/>
    <w:rsid w:val="002E7BE8"/>
    <w:rsid w:val="002F1853"/>
    <w:rsid w:val="002F2286"/>
    <w:rsid w:val="002F2629"/>
    <w:rsid w:val="002F2988"/>
    <w:rsid w:val="002F3130"/>
    <w:rsid w:val="002F333B"/>
    <w:rsid w:val="002F69B7"/>
    <w:rsid w:val="002F7111"/>
    <w:rsid w:val="002F7C39"/>
    <w:rsid w:val="003006F7"/>
    <w:rsid w:val="00305629"/>
    <w:rsid w:val="00305740"/>
    <w:rsid w:val="00305792"/>
    <w:rsid w:val="00306611"/>
    <w:rsid w:val="00310FF3"/>
    <w:rsid w:val="0031170D"/>
    <w:rsid w:val="00313A15"/>
    <w:rsid w:val="00316B14"/>
    <w:rsid w:val="003205DD"/>
    <w:rsid w:val="00321272"/>
    <w:rsid w:val="00322ADD"/>
    <w:rsid w:val="00322EEF"/>
    <w:rsid w:val="00325B36"/>
    <w:rsid w:val="003268FC"/>
    <w:rsid w:val="0032708E"/>
    <w:rsid w:val="00330671"/>
    <w:rsid w:val="00331E56"/>
    <w:rsid w:val="00334C18"/>
    <w:rsid w:val="003369A8"/>
    <w:rsid w:val="00337652"/>
    <w:rsid w:val="00337842"/>
    <w:rsid w:val="00337935"/>
    <w:rsid w:val="00342B23"/>
    <w:rsid w:val="00342E48"/>
    <w:rsid w:val="00344587"/>
    <w:rsid w:val="00346A22"/>
    <w:rsid w:val="00352D06"/>
    <w:rsid w:val="00353700"/>
    <w:rsid w:val="00354094"/>
    <w:rsid w:val="00354635"/>
    <w:rsid w:val="00354A13"/>
    <w:rsid w:val="0035521B"/>
    <w:rsid w:val="00355AB1"/>
    <w:rsid w:val="003573CE"/>
    <w:rsid w:val="0036003A"/>
    <w:rsid w:val="0036070B"/>
    <w:rsid w:val="0036103C"/>
    <w:rsid w:val="003630F0"/>
    <w:rsid w:val="0036408E"/>
    <w:rsid w:val="00365DB2"/>
    <w:rsid w:val="003664E5"/>
    <w:rsid w:val="003673F7"/>
    <w:rsid w:val="00370B80"/>
    <w:rsid w:val="00372007"/>
    <w:rsid w:val="00372615"/>
    <w:rsid w:val="00373DC4"/>
    <w:rsid w:val="00374735"/>
    <w:rsid w:val="00377838"/>
    <w:rsid w:val="0037796D"/>
    <w:rsid w:val="0038026F"/>
    <w:rsid w:val="003804B8"/>
    <w:rsid w:val="00380BD4"/>
    <w:rsid w:val="003823CA"/>
    <w:rsid w:val="00382972"/>
    <w:rsid w:val="0038320A"/>
    <w:rsid w:val="00383BCA"/>
    <w:rsid w:val="0039325A"/>
    <w:rsid w:val="00397088"/>
    <w:rsid w:val="003A17C8"/>
    <w:rsid w:val="003A1D78"/>
    <w:rsid w:val="003A2707"/>
    <w:rsid w:val="003A389A"/>
    <w:rsid w:val="003A3E8C"/>
    <w:rsid w:val="003A7B6A"/>
    <w:rsid w:val="003B04EE"/>
    <w:rsid w:val="003B3678"/>
    <w:rsid w:val="003B4DE3"/>
    <w:rsid w:val="003B7D3D"/>
    <w:rsid w:val="003C0A8D"/>
    <w:rsid w:val="003C50FC"/>
    <w:rsid w:val="003C7AF4"/>
    <w:rsid w:val="003D0D42"/>
    <w:rsid w:val="003D0F0D"/>
    <w:rsid w:val="003D3970"/>
    <w:rsid w:val="003D5462"/>
    <w:rsid w:val="003D7A68"/>
    <w:rsid w:val="003E195F"/>
    <w:rsid w:val="003E1E2E"/>
    <w:rsid w:val="003E32A3"/>
    <w:rsid w:val="003E4AA4"/>
    <w:rsid w:val="003E7119"/>
    <w:rsid w:val="003E78EF"/>
    <w:rsid w:val="003F1CEC"/>
    <w:rsid w:val="003F2352"/>
    <w:rsid w:val="003F2F93"/>
    <w:rsid w:val="003F40F5"/>
    <w:rsid w:val="003F4344"/>
    <w:rsid w:val="003F603B"/>
    <w:rsid w:val="003F6A76"/>
    <w:rsid w:val="004008E4"/>
    <w:rsid w:val="00405E34"/>
    <w:rsid w:val="00406381"/>
    <w:rsid w:val="004067DF"/>
    <w:rsid w:val="00406D87"/>
    <w:rsid w:val="00407604"/>
    <w:rsid w:val="00411412"/>
    <w:rsid w:val="00411F3D"/>
    <w:rsid w:val="004122EE"/>
    <w:rsid w:val="00417C3F"/>
    <w:rsid w:val="00421EF4"/>
    <w:rsid w:val="00424B34"/>
    <w:rsid w:val="004250AD"/>
    <w:rsid w:val="004316B5"/>
    <w:rsid w:val="0043325E"/>
    <w:rsid w:val="00434204"/>
    <w:rsid w:val="004364F2"/>
    <w:rsid w:val="00436936"/>
    <w:rsid w:val="00436DCC"/>
    <w:rsid w:val="004400D0"/>
    <w:rsid w:val="004403BE"/>
    <w:rsid w:val="00444383"/>
    <w:rsid w:val="00445478"/>
    <w:rsid w:val="00447D57"/>
    <w:rsid w:val="0045759B"/>
    <w:rsid w:val="004579A1"/>
    <w:rsid w:val="00460FBF"/>
    <w:rsid w:val="004633AE"/>
    <w:rsid w:val="004641E1"/>
    <w:rsid w:val="0046530C"/>
    <w:rsid w:val="004659DA"/>
    <w:rsid w:val="004678B0"/>
    <w:rsid w:val="00467D81"/>
    <w:rsid w:val="00472381"/>
    <w:rsid w:val="00473C29"/>
    <w:rsid w:val="00473D92"/>
    <w:rsid w:val="0047549C"/>
    <w:rsid w:val="00475CE6"/>
    <w:rsid w:val="0047660B"/>
    <w:rsid w:val="00476CB1"/>
    <w:rsid w:val="00477B7D"/>
    <w:rsid w:val="00480871"/>
    <w:rsid w:val="00481892"/>
    <w:rsid w:val="004820BC"/>
    <w:rsid w:val="00482287"/>
    <w:rsid w:val="0048280A"/>
    <w:rsid w:val="004838BD"/>
    <w:rsid w:val="00484D3F"/>
    <w:rsid w:val="00484F1A"/>
    <w:rsid w:val="0048564C"/>
    <w:rsid w:val="004871F0"/>
    <w:rsid w:val="00490064"/>
    <w:rsid w:val="00490D39"/>
    <w:rsid w:val="0049171F"/>
    <w:rsid w:val="004928E7"/>
    <w:rsid w:val="00496D2B"/>
    <w:rsid w:val="00497ABE"/>
    <w:rsid w:val="004A03B8"/>
    <w:rsid w:val="004A17DB"/>
    <w:rsid w:val="004A19D1"/>
    <w:rsid w:val="004A1BBC"/>
    <w:rsid w:val="004A3F22"/>
    <w:rsid w:val="004A511A"/>
    <w:rsid w:val="004A60E2"/>
    <w:rsid w:val="004B0055"/>
    <w:rsid w:val="004B1D8C"/>
    <w:rsid w:val="004B25DB"/>
    <w:rsid w:val="004B4052"/>
    <w:rsid w:val="004C00B2"/>
    <w:rsid w:val="004C10BA"/>
    <w:rsid w:val="004C15E6"/>
    <w:rsid w:val="004C1A78"/>
    <w:rsid w:val="004C1C02"/>
    <w:rsid w:val="004C26B6"/>
    <w:rsid w:val="004C36C5"/>
    <w:rsid w:val="004C4D99"/>
    <w:rsid w:val="004C542F"/>
    <w:rsid w:val="004C66D2"/>
    <w:rsid w:val="004D0274"/>
    <w:rsid w:val="004D2164"/>
    <w:rsid w:val="004D3003"/>
    <w:rsid w:val="004D410C"/>
    <w:rsid w:val="004D4391"/>
    <w:rsid w:val="004D556C"/>
    <w:rsid w:val="004D6635"/>
    <w:rsid w:val="004E0425"/>
    <w:rsid w:val="004E30F1"/>
    <w:rsid w:val="004E3348"/>
    <w:rsid w:val="004E3498"/>
    <w:rsid w:val="004E3DA5"/>
    <w:rsid w:val="004E54FD"/>
    <w:rsid w:val="004E658C"/>
    <w:rsid w:val="004E7298"/>
    <w:rsid w:val="004E73F5"/>
    <w:rsid w:val="004E7E58"/>
    <w:rsid w:val="004F0DFA"/>
    <w:rsid w:val="004F11F4"/>
    <w:rsid w:val="004F2160"/>
    <w:rsid w:val="004F2CCD"/>
    <w:rsid w:val="004F44BB"/>
    <w:rsid w:val="004F67D1"/>
    <w:rsid w:val="005006ED"/>
    <w:rsid w:val="005007F8"/>
    <w:rsid w:val="00500E40"/>
    <w:rsid w:val="0050175C"/>
    <w:rsid w:val="00503D7F"/>
    <w:rsid w:val="00507F8C"/>
    <w:rsid w:val="005143A5"/>
    <w:rsid w:val="00515EC1"/>
    <w:rsid w:val="0052092B"/>
    <w:rsid w:val="005215B3"/>
    <w:rsid w:val="00522588"/>
    <w:rsid w:val="0052374A"/>
    <w:rsid w:val="005253EE"/>
    <w:rsid w:val="0052576D"/>
    <w:rsid w:val="00525846"/>
    <w:rsid w:val="005267AD"/>
    <w:rsid w:val="005322A4"/>
    <w:rsid w:val="005329C0"/>
    <w:rsid w:val="00537C55"/>
    <w:rsid w:val="00540C4B"/>
    <w:rsid w:val="00540F83"/>
    <w:rsid w:val="00541256"/>
    <w:rsid w:val="00544768"/>
    <w:rsid w:val="0054481E"/>
    <w:rsid w:val="0054652F"/>
    <w:rsid w:val="005468C7"/>
    <w:rsid w:val="00546E5F"/>
    <w:rsid w:val="005505BE"/>
    <w:rsid w:val="00550753"/>
    <w:rsid w:val="005531BA"/>
    <w:rsid w:val="00553A7C"/>
    <w:rsid w:val="00555D22"/>
    <w:rsid w:val="005566BB"/>
    <w:rsid w:val="00556D40"/>
    <w:rsid w:val="0056151A"/>
    <w:rsid w:val="0056229A"/>
    <w:rsid w:val="00562A85"/>
    <w:rsid w:val="0056596A"/>
    <w:rsid w:val="00570437"/>
    <w:rsid w:val="0057161B"/>
    <w:rsid w:val="0057282E"/>
    <w:rsid w:val="00574EC8"/>
    <w:rsid w:val="00576BA7"/>
    <w:rsid w:val="00576EF5"/>
    <w:rsid w:val="00576FFC"/>
    <w:rsid w:val="00577323"/>
    <w:rsid w:val="005779BB"/>
    <w:rsid w:val="00580537"/>
    <w:rsid w:val="00580653"/>
    <w:rsid w:val="00582B11"/>
    <w:rsid w:val="005838E9"/>
    <w:rsid w:val="00583CE8"/>
    <w:rsid w:val="00585A96"/>
    <w:rsid w:val="00586429"/>
    <w:rsid w:val="00586B90"/>
    <w:rsid w:val="0059169A"/>
    <w:rsid w:val="00591CC1"/>
    <w:rsid w:val="00593FDC"/>
    <w:rsid w:val="0059404E"/>
    <w:rsid w:val="005941FD"/>
    <w:rsid w:val="005945E0"/>
    <w:rsid w:val="00595D4B"/>
    <w:rsid w:val="005966C2"/>
    <w:rsid w:val="00596F10"/>
    <w:rsid w:val="00597122"/>
    <w:rsid w:val="00597472"/>
    <w:rsid w:val="0059793E"/>
    <w:rsid w:val="005A2216"/>
    <w:rsid w:val="005A2B27"/>
    <w:rsid w:val="005A3641"/>
    <w:rsid w:val="005A3D2B"/>
    <w:rsid w:val="005A4E44"/>
    <w:rsid w:val="005A5898"/>
    <w:rsid w:val="005A6198"/>
    <w:rsid w:val="005A6F50"/>
    <w:rsid w:val="005B14BA"/>
    <w:rsid w:val="005B4FED"/>
    <w:rsid w:val="005B5704"/>
    <w:rsid w:val="005B6C6B"/>
    <w:rsid w:val="005B6F6A"/>
    <w:rsid w:val="005B76D5"/>
    <w:rsid w:val="005B7818"/>
    <w:rsid w:val="005C0330"/>
    <w:rsid w:val="005C0743"/>
    <w:rsid w:val="005C0F56"/>
    <w:rsid w:val="005C157A"/>
    <w:rsid w:val="005C1E78"/>
    <w:rsid w:val="005C2031"/>
    <w:rsid w:val="005C2E24"/>
    <w:rsid w:val="005C376F"/>
    <w:rsid w:val="005C5331"/>
    <w:rsid w:val="005C6946"/>
    <w:rsid w:val="005C71DD"/>
    <w:rsid w:val="005C78C2"/>
    <w:rsid w:val="005D057C"/>
    <w:rsid w:val="005D0D5F"/>
    <w:rsid w:val="005D10FE"/>
    <w:rsid w:val="005D1520"/>
    <w:rsid w:val="005D16AA"/>
    <w:rsid w:val="005D5D5F"/>
    <w:rsid w:val="005D659E"/>
    <w:rsid w:val="005D6953"/>
    <w:rsid w:val="005D6EC8"/>
    <w:rsid w:val="005E2252"/>
    <w:rsid w:val="005E274D"/>
    <w:rsid w:val="005E2AD0"/>
    <w:rsid w:val="005E3765"/>
    <w:rsid w:val="005E47D0"/>
    <w:rsid w:val="005F172F"/>
    <w:rsid w:val="005F3EB1"/>
    <w:rsid w:val="005F40F1"/>
    <w:rsid w:val="005F4AC7"/>
    <w:rsid w:val="005F518D"/>
    <w:rsid w:val="005F536D"/>
    <w:rsid w:val="005F7B19"/>
    <w:rsid w:val="006004C1"/>
    <w:rsid w:val="00600953"/>
    <w:rsid w:val="00600E7A"/>
    <w:rsid w:val="006019D5"/>
    <w:rsid w:val="00601E4F"/>
    <w:rsid w:val="00602C53"/>
    <w:rsid w:val="0060329F"/>
    <w:rsid w:val="00603373"/>
    <w:rsid w:val="0060464A"/>
    <w:rsid w:val="00605737"/>
    <w:rsid w:val="006079C9"/>
    <w:rsid w:val="00610FA4"/>
    <w:rsid w:val="00611612"/>
    <w:rsid w:val="00612C51"/>
    <w:rsid w:val="00612DA9"/>
    <w:rsid w:val="00613B96"/>
    <w:rsid w:val="006148FD"/>
    <w:rsid w:val="00616270"/>
    <w:rsid w:val="006170E7"/>
    <w:rsid w:val="00621315"/>
    <w:rsid w:val="00622534"/>
    <w:rsid w:val="00622B1A"/>
    <w:rsid w:val="006240C6"/>
    <w:rsid w:val="006249F8"/>
    <w:rsid w:val="00624B63"/>
    <w:rsid w:val="00625533"/>
    <w:rsid w:val="00625F13"/>
    <w:rsid w:val="00626A7A"/>
    <w:rsid w:val="00626C9C"/>
    <w:rsid w:val="00627956"/>
    <w:rsid w:val="0063048B"/>
    <w:rsid w:val="00633912"/>
    <w:rsid w:val="00633BBB"/>
    <w:rsid w:val="00633EC3"/>
    <w:rsid w:val="00634027"/>
    <w:rsid w:val="00635038"/>
    <w:rsid w:val="006367EE"/>
    <w:rsid w:val="0063711E"/>
    <w:rsid w:val="006403F3"/>
    <w:rsid w:val="0064070A"/>
    <w:rsid w:val="00640761"/>
    <w:rsid w:val="0064206A"/>
    <w:rsid w:val="00644587"/>
    <w:rsid w:val="00645649"/>
    <w:rsid w:val="006456C2"/>
    <w:rsid w:val="00645A6C"/>
    <w:rsid w:val="00646C36"/>
    <w:rsid w:val="0064737F"/>
    <w:rsid w:val="00650F56"/>
    <w:rsid w:val="006510A4"/>
    <w:rsid w:val="006559C5"/>
    <w:rsid w:val="00661FF9"/>
    <w:rsid w:val="00663A5F"/>
    <w:rsid w:val="0066498C"/>
    <w:rsid w:val="00666DFF"/>
    <w:rsid w:val="00671013"/>
    <w:rsid w:val="00673268"/>
    <w:rsid w:val="006741C9"/>
    <w:rsid w:val="00681C61"/>
    <w:rsid w:val="00681D53"/>
    <w:rsid w:val="00682025"/>
    <w:rsid w:val="00682D55"/>
    <w:rsid w:val="00683009"/>
    <w:rsid w:val="00683F3E"/>
    <w:rsid w:val="00684676"/>
    <w:rsid w:val="00684CFB"/>
    <w:rsid w:val="00690279"/>
    <w:rsid w:val="006918B2"/>
    <w:rsid w:val="006935B2"/>
    <w:rsid w:val="006935BC"/>
    <w:rsid w:val="006A06EF"/>
    <w:rsid w:val="006A0AA8"/>
    <w:rsid w:val="006A1162"/>
    <w:rsid w:val="006A2BC5"/>
    <w:rsid w:val="006A3034"/>
    <w:rsid w:val="006A4A93"/>
    <w:rsid w:val="006A6F6D"/>
    <w:rsid w:val="006A77BE"/>
    <w:rsid w:val="006B3506"/>
    <w:rsid w:val="006B5A9A"/>
    <w:rsid w:val="006B71C2"/>
    <w:rsid w:val="006C0038"/>
    <w:rsid w:val="006C0BD6"/>
    <w:rsid w:val="006C188F"/>
    <w:rsid w:val="006C1C71"/>
    <w:rsid w:val="006C2F36"/>
    <w:rsid w:val="006C488F"/>
    <w:rsid w:val="006C5A7D"/>
    <w:rsid w:val="006C5AFE"/>
    <w:rsid w:val="006C6883"/>
    <w:rsid w:val="006C736A"/>
    <w:rsid w:val="006C7BCD"/>
    <w:rsid w:val="006D0311"/>
    <w:rsid w:val="006D398D"/>
    <w:rsid w:val="006D695F"/>
    <w:rsid w:val="006D6D15"/>
    <w:rsid w:val="006D78FA"/>
    <w:rsid w:val="006D7EC8"/>
    <w:rsid w:val="006E1C58"/>
    <w:rsid w:val="006E31BD"/>
    <w:rsid w:val="006E4950"/>
    <w:rsid w:val="006E4FA3"/>
    <w:rsid w:val="006F1F29"/>
    <w:rsid w:val="006F335D"/>
    <w:rsid w:val="006F51FD"/>
    <w:rsid w:val="006F5A99"/>
    <w:rsid w:val="006F6AAE"/>
    <w:rsid w:val="006F6EF4"/>
    <w:rsid w:val="006F7308"/>
    <w:rsid w:val="00700572"/>
    <w:rsid w:val="00701A35"/>
    <w:rsid w:val="00702A8D"/>
    <w:rsid w:val="0070391E"/>
    <w:rsid w:val="007046F2"/>
    <w:rsid w:val="007059FA"/>
    <w:rsid w:val="007064C8"/>
    <w:rsid w:val="0071173F"/>
    <w:rsid w:val="00711B16"/>
    <w:rsid w:val="00714B8C"/>
    <w:rsid w:val="0071526B"/>
    <w:rsid w:val="00716C19"/>
    <w:rsid w:val="007171DF"/>
    <w:rsid w:val="0072162D"/>
    <w:rsid w:val="00721BC0"/>
    <w:rsid w:val="00723168"/>
    <w:rsid w:val="00724E01"/>
    <w:rsid w:val="007255D9"/>
    <w:rsid w:val="00730435"/>
    <w:rsid w:val="00730E61"/>
    <w:rsid w:val="00731879"/>
    <w:rsid w:val="00731898"/>
    <w:rsid w:val="00731E92"/>
    <w:rsid w:val="00732115"/>
    <w:rsid w:val="007323E7"/>
    <w:rsid w:val="007325FC"/>
    <w:rsid w:val="00733523"/>
    <w:rsid w:val="007343F0"/>
    <w:rsid w:val="007366A0"/>
    <w:rsid w:val="00736ABE"/>
    <w:rsid w:val="00742E2F"/>
    <w:rsid w:val="00742F13"/>
    <w:rsid w:val="00744857"/>
    <w:rsid w:val="00745BD7"/>
    <w:rsid w:val="00746EC9"/>
    <w:rsid w:val="0075039C"/>
    <w:rsid w:val="00753094"/>
    <w:rsid w:val="00754834"/>
    <w:rsid w:val="007562EC"/>
    <w:rsid w:val="007564A0"/>
    <w:rsid w:val="00757FA3"/>
    <w:rsid w:val="007603A0"/>
    <w:rsid w:val="00761617"/>
    <w:rsid w:val="00765233"/>
    <w:rsid w:val="007659CD"/>
    <w:rsid w:val="00765D86"/>
    <w:rsid w:val="007661E8"/>
    <w:rsid w:val="00766639"/>
    <w:rsid w:val="00766C10"/>
    <w:rsid w:val="00770687"/>
    <w:rsid w:val="007739FD"/>
    <w:rsid w:val="0077540F"/>
    <w:rsid w:val="00776026"/>
    <w:rsid w:val="00776454"/>
    <w:rsid w:val="00776B47"/>
    <w:rsid w:val="00777408"/>
    <w:rsid w:val="00777945"/>
    <w:rsid w:val="00777D39"/>
    <w:rsid w:val="0078047E"/>
    <w:rsid w:val="007821EF"/>
    <w:rsid w:val="007827AF"/>
    <w:rsid w:val="00783B53"/>
    <w:rsid w:val="00784E17"/>
    <w:rsid w:val="007861C3"/>
    <w:rsid w:val="00786A02"/>
    <w:rsid w:val="00786CE2"/>
    <w:rsid w:val="00786F71"/>
    <w:rsid w:val="00787200"/>
    <w:rsid w:val="00787D11"/>
    <w:rsid w:val="0079099B"/>
    <w:rsid w:val="007915C8"/>
    <w:rsid w:val="00793C88"/>
    <w:rsid w:val="007943E8"/>
    <w:rsid w:val="00794861"/>
    <w:rsid w:val="00796120"/>
    <w:rsid w:val="00796527"/>
    <w:rsid w:val="007967E1"/>
    <w:rsid w:val="0079747A"/>
    <w:rsid w:val="007A0B1B"/>
    <w:rsid w:val="007A0D6B"/>
    <w:rsid w:val="007A36CB"/>
    <w:rsid w:val="007A5FDF"/>
    <w:rsid w:val="007A66AD"/>
    <w:rsid w:val="007A690D"/>
    <w:rsid w:val="007A6D2E"/>
    <w:rsid w:val="007A782F"/>
    <w:rsid w:val="007A7B6C"/>
    <w:rsid w:val="007B0525"/>
    <w:rsid w:val="007B054F"/>
    <w:rsid w:val="007B23DF"/>
    <w:rsid w:val="007B2963"/>
    <w:rsid w:val="007B2FA0"/>
    <w:rsid w:val="007B3021"/>
    <w:rsid w:val="007B3777"/>
    <w:rsid w:val="007B3818"/>
    <w:rsid w:val="007B6373"/>
    <w:rsid w:val="007B7045"/>
    <w:rsid w:val="007C1F75"/>
    <w:rsid w:val="007C52F7"/>
    <w:rsid w:val="007C563F"/>
    <w:rsid w:val="007C62B0"/>
    <w:rsid w:val="007C62F0"/>
    <w:rsid w:val="007C7953"/>
    <w:rsid w:val="007D2E80"/>
    <w:rsid w:val="007D3EBC"/>
    <w:rsid w:val="007D6155"/>
    <w:rsid w:val="007E05AD"/>
    <w:rsid w:val="007E0C7D"/>
    <w:rsid w:val="007E26DC"/>
    <w:rsid w:val="007E329F"/>
    <w:rsid w:val="007E4202"/>
    <w:rsid w:val="007E4350"/>
    <w:rsid w:val="007E5022"/>
    <w:rsid w:val="007E54FA"/>
    <w:rsid w:val="007E632E"/>
    <w:rsid w:val="007E6BBF"/>
    <w:rsid w:val="007F05FA"/>
    <w:rsid w:val="007F0D05"/>
    <w:rsid w:val="007F19F9"/>
    <w:rsid w:val="007F1DD4"/>
    <w:rsid w:val="007F241A"/>
    <w:rsid w:val="007F37C4"/>
    <w:rsid w:val="007F4439"/>
    <w:rsid w:val="007F5B8A"/>
    <w:rsid w:val="00800046"/>
    <w:rsid w:val="008014C2"/>
    <w:rsid w:val="00801DC3"/>
    <w:rsid w:val="00802F00"/>
    <w:rsid w:val="00803D3E"/>
    <w:rsid w:val="00805BC4"/>
    <w:rsid w:val="00811638"/>
    <w:rsid w:val="00813461"/>
    <w:rsid w:val="00813CDA"/>
    <w:rsid w:val="008140C4"/>
    <w:rsid w:val="00814393"/>
    <w:rsid w:val="008156C5"/>
    <w:rsid w:val="008156CE"/>
    <w:rsid w:val="00815BEB"/>
    <w:rsid w:val="00815E3A"/>
    <w:rsid w:val="00816638"/>
    <w:rsid w:val="00822C5C"/>
    <w:rsid w:val="00823343"/>
    <w:rsid w:val="00824CD6"/>
    <w:rsid w:val="00824D5F"/>
    <w:rsid w:val="008254A9"/>
    <w:rsid w:val="0082653F"/>
    <w:rsid w:val="00826E26"/>
    <w:rsid w:val="00827A87"/>
    <w:rsid w:val="008308A4"/>
    <w:rsid w:val="00832176"/>
    <w:rsid w:val="00832EB5"/>
    <w:rsid w:val="0083539E"/>
    <w:rsid w:val="00836209"/>
    <w:rsid w:val="00842925"/>
    <w:rsid w:val="008439C8"/>
    <w:rsid w:val="008441D5"/>
    <w:rsid w:val="0085211A"/>
    <w:rsid w:val="008526EE"/>
    <w:rsid w:val="00853D11"/>
    <w:rsid w:val="008543F0"/>
    <w:rsid w:val="00857758"/>
    <w:rsid w:val="00857AA7"/>
    <w:rsid w:val="00857B52"/>
    <w:rsid w:val="00863600"/>
    <w:rsid w:val="0086607E"/>
    <w:rsid w:val="00866D7A"/>
    <w:rsid w:val="00867AF3"/>
    <w:rsid w:val="0087009F"/>
    <w:rsid w:val="0087181D"/>
    <w:rsid w:val="00873D81"/>
    <w:rsid w:val="008742E7"/>
    <w:rsid w:val="008772B7"/>
    <w:rsid w:val="008828DD"/>
    <w:rsid w:val="00883AAF"/>
    <w:rsid w:val="0088498B"/>
    <w:rsid w:val="00886FBC"/>
    <w:rsid w:val="00887518"/>
    <w:rsid w:val="0089003B"/>
    <w:rsid w:val="00890E36"/>
    <w:rsid w:val="0089420C"/>
    <w:rsid w:val="00897192"/>
    <w:rsid w:val="0089738D"/>
    <w:rsid w:val="00897A0D"/>
    <w:rsid w:val="008A106B"/>
    <w:rsid w:val="008A1E77"/>
    <w:rsid w:val="008A29ED"/>
    <w:rsid w:val="008A4494"/>
    <w:rsid w:val="008A5676"/>
    <w:rsid w:val="008A60A2"/>
    <w:rsid w:val="008A675D"/>
    <w:rsid w:val="008B1A78"/>
    <w:rsid w:val="008B4DC1"/>
    <w:rsid w:val="008B5C21"/>
    <w:rsid w:val="008C1033"/>
    <w:rsid w:val="008C10EE"/>
    <w:rsid w:val="008C2087"/>
    <w:rsid w:val="008C485F"/>
    <w:rsid w:val="008C52DE"/>
    <w:rsid w:val="008C6109"/>
    <w:rsid w:val="008C61F2"/>
    <w:rsid w:val="008D124A"/>
    <w:rsid w:val="008D16D7"/>
    <w:rsid w:val="008D2877"/>
    <w:rsid w:val="008D3E2B"/>
    <w:rsid w:val="008D5ACC"/>
    <w:rsid w:val="008D5ACD"/>
    <w:rsid w:val="008D68B8"/>
    <w:rsid w:val="008E134E"/>
    <w:rsid w:val="008E143E"/>
    <w:rsid w:val="008E1811"/>
    <w:rsid w:val="008E21A2"/>
    <w:rsid w:val="008E323C"/>
    <w:rsid w:val="008E3D56"/>
    <w:rsid w:val="008E4F5B"/>
    <w:rsid w:val="008F0053"/>
    <w:rsid w:val="008F0732"/>
    <w:rsid w:val="008F3643"/>
    <w:rsid w:val="008F556E"/>
    <w:rsid w:val="009000AB"/>
    <w:rsid w:val="0090011E"/>
    <w:rsid w:val="00901736"/>
    <w:rsid w:val="00902CAF"/>
    <w:rsid w:val="00905E24"/>
    <w:rsid w:val="00906621"/>
    <w:rsid w:val="00913B69"/>
    <w:rsid w:val="00913D9A"/>
    <w:rsid w:val="0091463E"/>
    <w:rsid w:val="009162FF"/>
    <w:rsid w:val="00916B18"/>
    <w:rsid w:val="009200D7"/>
    <w:rsid w:val="00920D2F"/>
    <w:rsid w:val="009219EB"/>
    <w:rsid w:val="00923708"/>
    <w:rsid w:val="00923B47"/>
    <w:rsid w:val="0092546B"/>
    <w:rsid w:val="00925B9C"/>
    <w:rsid w:val="00925C18"/>
    <w:rsid w:val="009264E3"/>
    <w:rsid w:val="009266FD"/>
    <w:rsid w:val="00926F78"/>
    <w:rsid w:val="009308B8"/>
    <w:rsid w:val="0093203A"/>
    <w:rsid w:val="0094012D"/>
    <w:rsid w:val="009418D6"/>
    <w:rsid w:val="00941D6C"/>
    <w:rsid w:val="0094271F"/>
    <w:rsid w:val="009428F4"/>
    <w:rsid w:val="009472D5"/>
    <w:rsid w:val="009501DD"/>
    <w:rsid w:val="009502D1"/>
    <w:rsid w:val="00951BB0"/>
    <w:rsid w:val="00951BD4"/>
    <w:rsid w:val="009546AC"/>
    <w:rsid w:val="00955391"/>
    <w:rsid w:val="009569E6"/>
    <w:rsid w:val="00957EBA"/>
    <w:rsid w:val="00957EF8"/>
    <w:rsid w:val="00960274"/>
    <w:rsid w:val="00961428"/>
    <w:rsid w:val="00964D71"/>
    <w:rsid w:val="00965B02"/>
    <w:rsid w:val="00967EC7"/>
    <w:rsid w:val="0097023A"/>
    <w:rsid w:val="00970364"/>
    <w:rsid w:val="00970DDA"/>
    <w:rsid w:val="00973305"/>
    <w:rsid w:val="00974436"/>
    <w:rsid w:val="00974E80"/>
    <w:rsid w:val="0097517E"/>
    <w:rsid w:val="00975C89"/>
    <w:rsid w:val="009766D8"/>
    <w:rsid w:val="00977741"/>
    <w:rsid w:val="00977C8D"/>
    <w:rsid w:val="00977E53"/>
    <w:rsid w:val="00980A1F"/>
    <w:rsid w:val="00981DC7"/>
    <w:rsid w:val="009829AA"/>
    <w:rsid w:val="00982A5C"/>
    <w:rsid w:val="009863FA"/>
    <w:rsid w:val="00986538"/>
    <w:rsid w:val="00987AD1"/>
    <w:rsid w:val="00990271"/>
    <w:rsid w:val="00990FD8"/>
    <w:rsid w:val="009927DD"/>
    <w:rsid w:val="00993042"/>
    <w:rsid w:val="009932F1"/>
    <w:rsid w:val="009957C8"/>
    <w:rsid w:val="0099662F"/>
    <w:rsid w:val="00996683"/>
    <w:rsid w:val="009969BA"/>
    <w:rsid w:val="00997D79"/>
    <w:rsid w:val="00997E3A"/>
    <w:rsid w:val="009A2CD9"/>
    <w:rsid w:val="009A2F92"/>
    <w:rsid w:val="009A4B38"/>
    <w:rsid w:val="009A7005"/>
    <w:rsid w:val="009A72F9"/>
    <w:rsid w:val="009B034C"/>
    <w:rsid w:val="009B077F"/>
    <w:rsid w:val="009B0983"/>
    <w:rsid w:val="009B0B18"/>
    <w:rsid w:val="009B26AB"/>
    <w:rsid w:val="009B2CDA"/>
    <w:rsid w:val="009B363A"/>
    <w:rsid w:val="009B3F60"/>
    <w:rsid w:val="009B4C8B"/>
    <w:rsid w:val="009B4E9D"/>
    <w:rsid w:val="009C04C0"/>
    <w:rsid w:val="009C0CC5"/>
    <w:rsid w:val="009C0D7C"/>
    <w:rsid w:val="009C1049"/>
    <w:rsid w:val="009C14E5"/>
    <w:rsid w:val="009C192C"/>
    <w:rsid w:val="009C198B"/>
    <w:rsid w:val="009C255F"/>
    <w:rsid w:val="009C34A8"/>
    <w:rsid w:val="009C374D"/>
    <w:rsid w:val="009C3823"/>
    <w:rsid w:val="009C50EE"/>
    <w:rsid w:val="009C5331"/>
    <w:rsid w:val="009C64E2"/>
    <w:rsid w:val="009C7F09"/>
    <w:rsid w:val="009D02F6"/>
    <w:rsid w:val="009D0A1B"/>
    <w:rsid w:val="009D0ECD"/>
    <w:rsid w:val="009D2557"/>
    <w:rsid w:val="009D27E2"/>
    <w:rsid w:val="009D4CFD"/>
    <w:rsid w:val="009D614D"/>
    <w:rsid w:val="009D7CB8"/>
    <w:rsid w:val="009E07BD"/>
    <w:rsid w:val="009E0B98"/>
    <w:rsid w:val="009E2AEA"/>
    <w:rsid w:val="009E2DF7"/>
    <w:rsid w:val="009E38CA"/>
    <w:rsid w:val="009E4FD4"/>
    <w:rsid w:val="009E5597"/>
    <w:rsid w:val="009E5E80"/>
    <w:rsid w:val="009E795F"/>
    <w:rsid w:val="009F0D17"/>
    <w:rsid w:val="009F29F4"/>
    <w:rsid w:val="009F5706"/>
    <w:rsid w:val="009F5ECE"/>
    <w:rsid w:val="009F7E6D"/>
    <w:rsid w:val="009F7F1E"/>
    <w:rsid w:val="00A001D7"/>
    <w:rsid w:val="00A04140"/>
    <w:rsid w:val="00A06062"/>
    <w:rsid w:val="00A07ADF"/>
    <w:rsid w:val="00A10719"/>
    <w:rsid w:val="00A10BAB"/>
    <w:rsid w:val="00A10BB8"/>
    <w:rsid w:val="00A11CE2"/>
    <w:rsid w:val="00A135CF"/>
    <w:rsid w:val="00A14103"/>
    <w:rsid w:val="00A15959"/>
    <w:rsid w:val="00A1633F"/>
    <w:rsid w:val="00A163B1"/>
    <w:rsid w:val="00A22774"/>
    <w:rsid w:val="00A22C2F"/>
    <w:rsid w:val="00A23853"/>
    <w:rsid w:val="00A247CF"/>
    <w:rsid w:val="00A2482C"/>
    <w:rsid w:val="00A2486B"/>
    <w:rsid w:val="00A24BD3"/>
    <w:rsid w:val="00A25A3C"/>
    <w:rsid w:val="00A25E0F"/>
    <w:rsid w:val="00A26F45"/>
    <w:rsid w:val="00A3014A"/>
    <w:rsid w:val="00A31038"/>
    <w:rsid w:val="00A313DD"/>
    <w:rsid w:val="00A32027"/>
    <w:rsid w:val="00A32188"/>
    <w:rsid w:val="00A324C9"/>
    <w:rsid w:val="00A325CB"/>
    <w:rsid w:val="00A34AD5"/>
    <w:rsid w:val="00A3538C"/>
    <w:rsid w:val="00A36641"/>
    <w:rsid w:val="00A40D7B"/>
    <w:rsid w:val="00A4129F"/>
    <w:rsid w:val="00A41ECF"/>
    <w:rsid w:val="00A432DC"/>
    <w:rsid w:val="00A4506C"/>
    <w:rsid w:val="00A50AFF"/>
    <w:rsid w:val="00A50DF8"/>
    <w:rsid w:val="00A5640E"/>
    <w:rsid w:val="00A60057"/>
    <w:rsid w:val="00A6103D"/>
    <w:rsid w:val="00A614D4"/>
    <w:rsid w:val="00A62C47"/>
    <w:rsid w:val="00A62F89"/>
    <w:rsid w:val="00A63FA7"/>
    <w:rsid w:val="00A645A2"/>
    <w:rsid w:val="00A65196"/>
    <w:rsid w:val="00A6525D"/>
    <w:rsid w:val="00A65D5B"/>
    <w:rsid w:val="00A6724B"/>
    <w:rsid w:val="00A677C6"/>
    <w:rsid w:val="00A725DA"/>
    <w:rsid w:val="00A73E45"/>
    <w:rsid w:val="00A73E5B"/>
    <w:rsid w:val="00A74096"/>
    <w:rsid w:val="00A7586E"/>
    <w:rsid w:val="00A76073"/>
    <w:rsid w:val="00A778F0"/>
    <w:rsid w:val="00A80318"/>
    <w:rsid w:val="00A80CD6"/>
    <w:rsid w:val="00A8219B"/>
    <w:rsid w:val="00A843DF"/>
    <w:rsid w:val="00A84DA4"/>
    <w:rsid w:val="00A87351"/>
    <w:rsid w:val="00A87DDA"/>
    <w:rsid w:val="00A9101B"/>
    <w:rsid w:val="00A92F92"/>
    <w:rsid w:val="00A937E6"/>
    <w:rsid w:val="00A94203"/>
    <w:rsid w:val="00A95119"/>
    <w:rsid w:val="00A973BF"/>
    <w:rsid w:val="00A9763A"/>
    <w:rsid w:val="00AA0260"/>
    <w:rsid w:val="00AA2D08"/>
    <w:rsid w:val="00AA300C"/>
    <w:rsid w:val="00AA4787"/>
    <w:rsid w:val="00AA6911"/>
    <w:rsid w:val="00AA6EB8"/>
    <w:rsid w:val="00AA7D16"/>
    <w:rsid w:val="00AA7D65"/>
    <w:rsid w:val="00AB0291"/>
    <w:rsid w:val="00AB12B1"/>
    <w:rsid w:val="00AB275E"/>
    <w:rsid w:val="00AB3FC7"/>
    <w:rsid w:val="00AB51A1"/>
    <w:rsid w:val="00AB55CD"/>
    <w:rsid w:val="00AB681E"/>
    <w:rsid w:val="00AC20E7"/>
    <w:rsid w:val="00AC2920"/>
    <w:rsid w:val="00AC4909"/>
    <w:rsid w:val="00AC5AF4"/>
    <w:rsid w:val="00AC5B74"/>
    <w:rsid w:val="00AC67FE"/>
    <w:rsid w:val="00AD0D83"/>
    <w:rsid w:val="00AD1481"/>
    <w:rsid w:val="00AD14A8"/>
    <w:rsid w:val="00AD1D70"/>
    <w:rsid w:val="00AD4D3E"/>
    <w:rsid w:val="00AD7D06"/>
    <w:rsid w:val="00AD7F2D"/>
    <w:rsid w:val="00AE1899"/>
    <w:rsid w:val="00AE3BBE"/>
    <w:rsid w:val="00AE57D6"/>
    <w:rsid w:val="00AE7D85"/>
    <w:rsid w:val="00AE7F25"/>
    <w:rsid w:val="00AF0614"/>
    <w:rsid w:val="00AF19CD"/>
    <w:rsid w:val="00AF2ABE"/>
    <w:rsid w:val="00AF5D5D"/>
    <w:rsid w:val="00AF70CB"/>
    <w:rsid w:val="00AF7E3E"/>
    <w:rsid w:val="00B02615"/>
    <w:rsid w:val="00B02D9E"/>
    <w:rsid w:val="00B04B6D"/>
    <w:rsid w:val="00B05BA7"/>
    <w:rsid w:val="00B115DA"/>
    <w:rsid w:val="00B12AFB"/>
    <w:rsid w:val="00B12B69"/>
    <w:rsid w:val="00B2129B"/>
    <w:rsid w:val="00B2518F"/>
    <w:rsid w:val="00B27524"/>
    <w:rsid w:val="00B301C5"/>
    <w:rsid w:val="00B3030C"/>
    <w:rsid w:val="00B329F6"/>
    <w:rsid w:val="00B33513"/>
    <w:rsid w:val="00B33B11"/>
    <w:rsid w:val="00B3484B"/>
    <w:rsid w:val="00B373A5"/>
    <w:rsid w:val="00B408A1"/>
    <w:rsid w:val="00B41093"/>
    <w:rsid w:val="00B42AED"/>
    <w:rsid w:val="00B43978"/>
    <w:rsid w:val="00B46399"/>
    <w:rsid w:val="00B52051"/>
    <w:rsid w:val="00B52615"/>
    <w:rsid w:val="00B52D26"/>
    <w:rsid w:val="00B55EBE"/>
    <w:rsid w:val="00B621A8"/>
    <w:rsid w:val="00B62398"/>
    <w:rsid w:val="00B6388A"/>
    <w:rsid w:val="00B66442"/>
    <w:rsid w:val="00B669A5"/>
    <w:rsid w:val="00B678E7"/>
    <w:rsid w:val="00B72063"/>
    <w:rsid w:val="00B72141"/>
    <w:rsid w:val="00B72171"/>
    <w:rsid w:val="00B73BF0"/>
    <w:rsid w:val="00B7410A"/>
    <w:rsid w:val="00B742DA"/>
    <w:rsid w:val="00B75932"/>
    <w:rsid w:val="00B76764"/>
    <w:rsid w:val="00B80D43"/>
    <w:rsid w:val="00B8176D"/>
    <w:rsid w:val="00B848D7"/>
    <w:rsid w:val="00B85B3D"/>
    <w:rsid w:val="00B85C2F"/>
    <w:rsid w:val="00B86119"/>
    <w:rsid w:val="00B86B0D"/>
    <w:rsid w:val="00B9241C"/>
    <w:rsid w:val="00B92FBA"/>
    <w:rsid w:val="00B93752"/>
    <w:rsid w:val="00B96523"/>
    <w:rsid w:val="00B970C9"/>
    <w:rsid w:val="00B9735A"/>
    <w:rsid w:val="00BA19FF"/>
    <w:rsid w:val="00BA1EFD"/>
    <w:rsid w:val="00BA2DA6"/>
    <w:rsid w:val="00BA4CF7"/>
    <w:rsid w:val="00BA607C"/>
    <w:rsid w:val="00BA689D"/>
    <w:rsid w:val="00BA7A8A"/>
    <w:rsid w:val="00BB0BE2"/>
    <w:rsid w:val="00BB10F6"/>
    <w:rsid w:val="00BB31D6"/>
    <w:rsid w:val="00BB4F65"/>
    <w:rsid w:val="00BB5BBC"/>
    <w:rsid w:val="00BB74FD"/>
    <w:rsid w:val="00BC0050"/>
    <w:rsid w:val="00BC0AF1"/>
    <w:rsid w:val="00BC1074"/>
    <w:rsid w:val="00BC293D"/>
    <w:rsid w:val="00BC3261"/>
    <w:rsid w:val="00BC6F90"/>
    <w:rsid w:val="00BC777A"/>
    <w:rsid w:val="00BD1AB5"/>
    <w:rsid w:val="00BD1E87"/>
    <w:rsid w:val="00BD2276"/>
    <w:rsid w:val="00BD22A5"/>
    <w:rsid w:val="00BD2998"/>
    <w:rsid w:val="00BD6920"/>
    <w:rsid w:val="00BD75ED"/>
    <w:rsid w:val="00BE280B"/>
    <w:rsid w:val="00BE2868"/>
    <w:rsid w:val="00BE3F37"/>
    <w:rsid w:val="00BE404D"/>
    <w:rsid w:val="00BE4D48"/>
    <w:rsid w:val="00BE53C5"/>
    <w:rsid w:val="00BE544A"/>
    <w:rsid w:val="00BE6D20"/>
    <w:rsid w:val="00BF222F"/>
    <w:rsid w:val="00BF4F0B"/>
    <w:rsid w:val="00BF5B7C"/>
    <w:rsid w:val="00BF6179"/>
    <w:rsid w:val="00BF64BE"/>
    <w:rsid w:val="00BF6ED6"/>
    <w:rsid w:val="00BF76D5"/>
    <w:rsid w:val="00BF7DDB"/>
    <w:rsid w:val="00BF7DDD"/>
    <w:rsid w:val="00C00AC6"/>
    <w:rsid w:val="00C013B6"/>
    <w:rsid w:val="00C04084"/>
    <w:rsid w:val="00C040EF"/>
    <w:rsid w:val="00C10590"/>
    <w:rsid w:val="00C10A6F"/>
    <w:rsid w:val="00C112F3"/>
    <w:rsid w:val="00C126F1"/>
    <w:rsid w:val="00C12B32"/>
    <w:rsid w:val="00C1340D"/>
    <w:rsid w:val="00C13A7E"/>
    <w:rsid w:val="00C14A48"/>
    <w:rsid w:val="00C16C2B"/>
    <w:rsid w:val="00C216AC"/>
    <w:rsid w:val="00C2382D"/>
    <w:rsid w:val="00C240BF"/>
    <w:rsid w:val="00C24786"/>
    <w:rsid w:val="00C24CF7"/>
    <w:rsid w:val="00C2510F"/>
    <w:rsid w:val="00C25B18"/>
    <w:rsid w:val="00C30F5A"/>
    <w:rsid w:val="00C35FF0"/>
    <w:rsid w:val="00C36142"/>
    <w:rsid w:val="00C4048F"/>
    <w:rsid w:val="00C40DB5"/>
    <w:rsid w:val="00C4198E"/>
    <w:rsid w:val="00C4402B"/>
    <w:rsid w:val="00C44A59"/>
    <w:rsid w:val="00C44B70"/>
    <w:rsid w:val="00C478B1"/>
    <w:rsid w:val="00C478FB"/>
    <w:rsid w:val="00C502BF"/>
    <w:rsid w:val="00C50318"/>
    <w:rsid w:val="00C50759"/>
    <w:rsid w:val="00C518D6"/>
    <w:rsid w:val="00C51A49"/>
    <w:rsid w:val="00C51BF1"/>
    <w:rsid w:val="00C51C80"/>
    <w:rsid w:val="00C535F7"/>
    <w:rsid w:val="00C54CDE"/>
    <w:rsid w:val="00C565B0"/>
    <w:rsid w:val="00C56994"/>
    <w:rsid w:val="00C56C73"/>
    <w:rsid w:val="00C6169D"/>
    <w:rsid w:val="00C62F71"/>
    <w:rsid w:val="00C63704"/>
    <w:rsid w:val="00C64647"/>
    <w:rsid w:val="00C67A86"/>
    <w:rsid w:val="00C705D4"/>
    <w:rsid w:val="00C70FBA"/>
    <w:rsid w:val="00C72FD0"/>
    <w:rsid w:val="00C7367B"/>
    <w:rsid w:val="00C74E7B"/>
    <w:rsid w:val="00C757F4"/>
    <w:rsid w:val="00C7770B"/>
    <w:rsid w:val="00C818FB"/>
    <w:rsid w:val="00C849AF"/>
    <w:rsid w:val="00C85A04"/>
    <w:rsid w:val="00C85B53"/>
    <w:rsid w:val="00C86022"/>
    <w:rsid w:val="00C861E0"/>
    <w:rsid w:val="00C907E3"/>
    <w:rsid w:val="00C90ED4"/>
    <w:rsid w:val="00C9444F"/>
    <w:rsid w:val="00C9749D"/>
    <w:rsid w:val="00C9787E"/>
    <w:rsid w:val="00CA1727"/>
    <w:rsid w:val="00CA1A92"/>
    <w:rsid w:val="00CA243E"/>
    <w:rsid w:val="00CA54F4"/>
    <w:rsid w:val="00CA5B96"/>
    <w:rsid w:val="00CA6F57"/>
    <w:rsid w:val="00CA7247"/>
    <w:rsid w:val="00CA7BB8"/>
    <w:rsid w:val="00CB0B3A"/>
    <w:rsid w:val="00CB15E6"/>
    <w:rsid w:val="00CB3D8F"/>
    <w:rsid w:val="00CB4D6A"/>
    <w:rsid w:val="00CB74ED"/>
    <w:rsid w:val="00CB7EDE"/>
    <w:rsid w:val="00CC0858"/>
    <w:rsid w:val="00CC346A"/>
    <w:rsid w:val="00CC354F"/>
    <w:rsid w:val="00CC50A8"/>
    <w:rsid w:val="00CD0F89"/>
    <w:rsid w:val="00CD1C49"/>
    <w:rsid w:val="00CD271C"/>
    <w:rsid w:val="00CD2A98"/>
    <w:rsid w:val="00CD39B0"/>
    <w:rsid w:val="00CD4244"/>
    <w:rsid w:val="00CD633C"/>
    <w:rsid w:val="00CE02F0"/>
    <w:rsid w:val="00CE0CE0"/>
    <w:rsid w:val="00CE49FE"/>
    <w:rsid w:val="00CE5A58"/>
    <w:rsid w:val="00CE634A"/>
    <w:rsid w:val="00CF02A7"/>
    <w:rsid w:val="00CF2F1C"/>
    <w:rsid w:val="00CF63CC"/>
    <w:rsid w:val="00CF7688"/>
    <w:rsid w:val="00D01C22"/>
    <w:rsid w:val="00D01CB2"/>
    <w:rsid w:val="00D02A75"/>
    <w:rsid w:val="00D02C99"/>
    <w:rsid w:val="00D044A5"/>
    <w:rsid w:val="00D04F0C"/>
    <w:rsid w:val="00D05B75"/>
    <w:rsid w:val="00D060AA"/>
    <w:rsid w:val="00D07FB0"/>
    <w:rsid w:val="00D13AE4"/>
    <w:rsid w:val="00D1454D"/>
    <w:rsid w:val="00D1539F"/>
    <w:rsid w:val="00D16106"/>
    <w:rsid w:val="00D165B6"/>
    <w:rsid w:val="00D1790E"/>
    <w:rsid w:val="00D17B93"/>
    <w:rsid w:val="00D20295"/>
    <w:rsid w:val="00D2075D"/>
    <w:rsid w:val="00D209CF"/>
    <w:rsid w:val="00D20A32"/>
    <w:rsid w:val="00D2123D"/>
    <w:rsid w:val="00D2307B"/>
    <w:rsid w:val="00D233D0"/>
    <w:rsid w:val="00D24DCE"/>
    <w:rsid w:val="00D25C45"/>
    <w:rsid w:val="00D26DCC"/>
    <w:rsid w:val="00D27385"/>
    <w:rsid w:val="00D30903"/>
    <w:rsid w:val="00D33203"/>
    <w:rsid w:val="00D349FE"/>
    <w:rsid w:val="00D34AC1"/>
    <w:rsid w:val="00D370AA"/>
    <w:rsid w:val="00D40966"/>
    <w:rsid w:val="00D40A4F"/>
    <w:rsid w:val="00D40D85"/>
    <w:rsid w:val="00D417FD"/>
    <w:rsid w:val="00D41BD8"/>
    <w:rsid w:val="00D43C1D"/>
    <w:rsid w:val="00D43EB5"/>
    <w:rsid w:val="00D468C1"/>
    <w:rsid w:val="00D508D6"/>
    <w:rsid w:val="00D52C5D"/>
    <w:rsid w:val="00D56285"/>
    <w:rsid w:val="00D569A5"/>
    <w:rsid w:val="00D57B1F"/>
    <w:rsid w:val="00D60343"/>
    <w:rsid w:val="00D60C9F"/>
    <w:rsid w:val="00D61389"/>
    <w:rsid w:val="00D631A3"/>
    <w:rsid w:val="00D638B7"/>
    <w:rsid w:val="00D64167"/>
    <w:rsid w:val="00D67C5F"/>
    <w:rsid w:val="00D70256"/>
    <w:rsid w:val="00D72D96"/>
    <w:rsid w:val="00D733BC"/>
    <w:rsid w:val="00D737DD"/>
    <w:rsid w:val="00D7440C"/>
    <w:rsid w:val="00D77520"/>
    <w:rsid w:val="00D80CDB"/>
    <w:rsid w:val="00D821C6"/>
    <w:rsid w:val="00D827FE"/>
    <w:rsid w:val="00D82BC6"/>
    <w:rsid w:val="00D847D7"/>
    <w:rsid w:val="00D86257"/>
    <w:rsid w:val="00D873CA"/>
    <w:rsid w:val="00D913B1"/>
    <w:rsid w:val="00D9155C"/>
    <w:rsid w:val="00D91825"/>
    <w:rsid w:val="00D92CDA"/>
    <w:rsid w:val="00D92EB6"/>
    <w:rsid w:val="00D9305B"/>
    <w:rsid w:val="00D93083"/>
    <w:rsid w:val="00D93086"/>
    <w:rsid w:val="00DA0890"/>
    <w:rsid w:val="00DA0A3D"/>
    <w:rsid w:val="00DA0C70"/>
    <w:rsid w:val="00DA1B3C"/>
    <w:rsid w:val="00DA1B58"/>
    <w:rsid w:val="00DA2D42"/>
    <w:rsid w:val="00DB0699"/>
    <w:rsid w:val="00DB18A0"/>
    <w:rsid w:val="00DB29B9"/>
    <w:rsid w:val="00DB32C9"/>
    <w:rsid w:val="00DB3630"/>
    <w:rsid w:val="00DB4790"/>
    <w:rsid w:val="00DB5764"/>
    <w:rsid w:val="00DB77F7"/>
    <w:rsid w:val="00DB7C7A"/>
    <w:rsid w:val="00DC32C8"/>
    <w:rsid w:val="00DC38BF"/>
    <w:rsid w:val="00DC3A80"/>
    <w:rsid w:val="00DC4B82"/>
    <w:rsid w:val="00DC5147"/>
    <w:rsid w:val="00DC69A8"/>
    <w:rsid w:val="00DC6AF2"/>
    <w:rsid w:val="00DC7515"/>
    <w:rsid w:val="00DC7DBF"/>
    <w:rsid w:val="00DD25A4"/>
    <w:rsid w:val="00DD40B9"/>
    <w:rsid w:val="00DD537B"/>
    <w:rsid w:val="00DD5525"/>
    <w:rsid w:val="00DD5B5F"/>
    <w:rsid w:val="00DD5E1D"/>
    <w:rsid w:val="00DD6578"/>
    <w:rsid w:val="00DD72CF"/>
    <w:rsid w:val="00DD7312"/>
    <w:rsid w:val="00DD787D"/>
    <w:rsid w:val="00DE0D6B"/>
    <w:rsid w:val="00DE2DBD"/>
    <w:rsid w:val="00DE3298"/>
    <w:rsid w:val="00DE36B5"/>
    <w:rsid w:val="00DE3E2A"/>
    <w:rsid w:val="00DE513B"/>
    <w:rsid w:val="00DF027B"/>
    <w:rsid w:val="00DF07AE"/>
    <w:rsid w:val="00DF14C4"/>
    <w:rsid w:val="00DF4287"/>
    <w:rsid w:val="00DF4F6B"/>
    <w:rsid w:val="00DF5686"/>
    <w:rsid w:val="00DF5764"/>
    <w:rsid w:val="00DF589B"/>
    <w:rsid w:val="00DF61A9"/>
    <w:rsid w:val="00DF62EC"/>
    <w:rsid w:val="00DF7DD1"/>
    <w:rsid w:val="00E007C1"/>
    <w:rsid w:val="00E013E8"/>
    <w:rsid w:val="00E04498"/>
    <w:rsid w:val="00E05E8F"/>
    <w:rsid w:val="00E05F24"/>
    <w:rsid w:val="00E06106"/>
    <w:rsid w:val="00E07E2B"/>
    <w:rsid w:val="00E1228F"/>
    <w:rsid w:val="00E145D5"/>
    <w:rsid w:val="00E16DE1"/>
    <w:rsid w:val="00E211CE"/>
    <w:rsid w:val="00E218D3"/>
    <w:rsid w:val="00E22C66"/>
    <w:rsid w:val="00E23477"/>
    <w:rsid w:val="00E242A6"/>
    <w:rsid w:val="00E2567D"/>
    <w:rsid w:val="00E2694A"/>
    <w:rsid w:val="00E26F79"/>
    <w:rsid w:val="00E30130"/>
    <w:rsid w:val="00E339F4"/>
    <w:rsid w:val="00E35218"/>
    <w:rsid w:val="00E35D14"/>
    <w:rsid w:val="00E371CD"/>
    <w:rsid w:val="00E40693"/>
    <w:rsid w:val="00E45C2B"/>
    <w:rsid w:val="00E467F7"/>
    <w:rsid w:val="00E46F64"/>
    <w:rsid w:val="00E50B64"/>
    <w:rsid w:val="00E5100C"/>
    <w:rsid w:val="00E52331"/>
    <w:rsid w:val="00E542E4"/>
    <w:rsid w:val="00E5568B"/>
    <w:rsid w:val="00E562EB"/>
    <w:rsid w:val="00E565CE"/>
    <w:rsid w:val="00E5697F"/>
    <w:rsid w:val="00E5704A"/>
    <w:rsid w:val="00E577F1"/>
    <w:rsid w:val="00E62C91"/>
    <w:rsid w:val="00E63DF8"/>
    <w:rsid w:val="00E65A86"/>
    <w:rsid w:val="00E7015E"/>
    <w:rsid w:val="00E74E34"/>
    <w:rsid w:val="00E756DC"/>
    <w:rsid w:val="00E76754"/>
    <w:rsid w:val="00E768A8"/>
    <w:rsid w:val="00E800F1"/>
    <w:rsid w:val="00E81FAE"/>
    <w:rsid w:val="00E84984"/>
    <w:rsid w:val="00E90368"/>
    <w:rsid w:val="00E91688"/>
    <w:rsid w:val="00E920A8"/>
    <w:rsid w:val="00E9238D"/>
    <w:rsid w:val="00E96249"/>
    <w:rsid w:val="00E97EB3"/>
    <w:rsid w:val="00EA1530"/>
    <w:rsid w:val="00EA1C4C"/>
    <w:rsid w:val="00EA2527"/>
    <w:rsid w:val="00EA47B3"/>
    <w:rsid w:val="00EA626F"/>
    <w:rsid w:val="00EA66A4"/>
    <w:rsid w:val="00EA6715"/>
    <w:rsid w:val="00EA6904"/>
    <w:rsid w:val="00EA75B1"/>
    <w:rsid w:val="00EA7962"/>
    <w:rsid w:val="00EB0CB5"/>
    <w:rsid w:val="00EB1298"/>
    <w:rsid w:val="00EB4FCC"/>
    <w:rsid w:val="00EB5DC3"/>
    <w:rsid w:val="00EB66E9"/>
    <w:rsid w:val="00EB7DAA"/>
    <w:rsid w:val="00EC66C3"/>
    <w:rsid w:val="00EC79EC"/>
    <w:rsid w:val="00ED0F2C"/>
    <w:rsid w:val="00ED153A"/>
    <w:rsid w:val="00ED247B"/>
    <w:rsid w:val="00ED2F14"/>
    <w:rsid w:val="00ED38B4"/>
    <w:rsid w:val="00ED39F1"/>
    <w:rsid w:val="00ED4274"/>
    <w:rsid w:val="00ED4AA1"/>
    <w:rsid w:val="00ED62FB"/>
    <w:rsid w:val="00ED6950"/>
    <w:rsid w:val="00EE151C"/>
    <w:rsid w:val="00EE321A"/>
    <w:rsid w:val="00EE34C9"/>
    <w:rsid w:val="00EE3AD4"/>
    <w:rsid w:val="00EE3DDE"/>
    <w:rsid w:val="00EE4A2C"/>
    <w:rsid w:val="00EE5738"/>
    <w:rsid w:val="00EE6038"/>
    <w:rsid w:val="00EF122F"/>
    <w:rsid w:val="00EF17F3"/>
    <w:rsid w:val="00EF369E"/>
    <w:rsid w:val="00EF767E"/>
    <w:rsid w:val="00EF7975"/>
    <w:rsid w:val="00F01C91"/>
    <w:rsid w:val="00F021CE"/>
    <w:rsid w:val="00F034B0"/>
    <w:rsid w:val="00F03B88"/>
    <w:rsid w:val="00F049A9"/>
    <w:rsid w:val="00F0790E"/>
    <w:rsid w:val="00F103D6"/>
    <w:rsid w:val="00F10787"/>
    <w:rsid w:val="00F107F5"/>
    <w:rsid w:val="00F113A8"/>
    <w:rsid w:val="00F134C7"/>
    <w:rsid w:val="00F152F8"/>
    <w:rsid w:val="00F1727C"/>
    <w:rsid w:val="00F22C25"/>
    <w:rsid w:val="00F24E41"/>
    <w:rsid w:val="00F31618"/>
    <w:rsid w:val="00F320F3"/>
    <w:rsid w:val="00F320FB"/>
    <w:rsid w:val="00F32C5B"/>
    <w:rsid w:val="00F33FD2"/>
    <w:rsid w:val="00F3450F"/>
    <w:rsid w:val="00F363C5"/>
    <w:rsid w:val="00F40084"/>
    <w:rsid w:val="00F41DBB"/>
    <w:rsid w:val="00F423DF"/>
    <w:rsid w:val="00F438B5"/>
    <w:rsid w:val="00F456E4"/>
    <w:rsid w:val="00F45CC8"/>
    <w:rsid w:val="00F468D9"/>
    <w:rsid w:val="00F46AAE"/>
    <w:rsid w:val="00F53348"/>
    <w:rsid w:val="00F536A7"/>
    <w:rsid w:val="00F55A4E"/>
    <w:rsid w:val="00F57A87"/>
    <w:rsid w:val="00F60432"/>
    <w:rsid w:val="00F6419E"/>
    <w:rsid w:val="00F6576F"/>
    <w:rsid w:val="00F671F6"/>
    <w:rsid w:val="00F7310F"/>
    <w:rsid w:val="00F74D40"/>
    <w:rsid w:val="00F7559D"/>
    <w:rsid w:val="00F76063"/>
    <w:rsid w:val="00F761A3"/>
    <w:rsid w:val="00F76617"/>
    <w:rsid w:val="00F77237"/>
    <w:rsid w:val="00F80874"/>
    <w:rsid w:val="00F836AC"/>
    <w:rsid w:val="00F837A5"/>
    <w:rsid w:val="00F852D8"/>
    <w:rsid w:val="00F85A1D"/>
    <w:rsid w:val="00F8690F"/>
    <w:rsid w:val="00F86AA3"/>
    <w:rsid w:val="00F870C3"/>
    <w:rsid w:val="00F9476B"/>
    <w:rsid w:val="00FA2CBE"/>
    <w:rsid w:val="00FA2E7B"/>
    <w:rsid w:val="00FA7039"/>
    <w:rsid w:val="00FA7A2E"/>
    <w:rsid w:val="00FB0458"/>
    <w:rsid w:val="00FB0664"/>
    <w:rsid w:val="00FB0872"/>
    <w:rsid w:val="00FB0B10"/>
    <w:rsid w:val="00FB1632"/>
    <w:rsid w:val="00FB2716"/>
    <w:rsid w:val="00FB2C5D"/>
    <w:rsid w:val="00FB5C36"/>
    <w:rsid w:val="00FB67B6"/>
    <w:rsid w:val="00FC1DB9"/>
    <w:rsid w:val="00FC6D51"/>
    <w:rsid w:val="00FD1619"/>
    <w:rsid w:val="00FD25F2"/>
    <w:rsid w:val="00FD6046"/>
    <w:rsid w:val="00FD7264"/>
    <w:rsid w:val="00FE0AE0"/>
    <w:rsid w:val="00FE19B0"/>
    <w:rsid w:val="00FE36E6"/>
    <w:rsid w:val="00FE413F"/>
    <w:rsid w:val="00FE62C3"/>
    <w:rsid w:val="00FE75DC"/>
    <w:rsid w:val="00FF22BE"/>
    <w:rsid w:val="00FF54FD"/>
    <w:rsid w:val="00FF5D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F5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1898"/>
    <w:rPr>
      <w:rFonts w:ascii="Arial" w:hAnsi="Arial"/>
      <w:sz w:val="22"/>
    </w:rPr>
  </w:style>
  <w:style w:type="paragraph" w:styleId="berschrift1">
    <w:name w:val="heading 1"/>
    <w:aliases w:val="Überschrift a"/>
    <w:basedOn w:val="Standard"/>
    <w:next w:val="Standard"/>
    <w:uiPriority w:val="9"/>
    <w:qFormat/>
    <w:pPr>
      <w:numPr>
        <w:numId w:val="1"/>
      </w:numPr>
      <w:spacing w:before="480" w:after="240"/>
      <w:outlineLvl w:val="0"/>
    </w:pPr>
    <w:rPr>
      <w:b/>
    </w:rPr>
  </w:style>
  <w:style w:type="paragraph" w:styleId="berschrift2">
    <w:name w:val="heading 2"/>
    <w:basedOn w:val="Standard"/>
    <w:next w:val="Standard"/>
    <w:uiPriority w:val="9"/>
    <w:qFormat/>
    <w:pPr>
      <w:numPr>
        <w:ilvl w:val="1"/>
        <w:numId w:val="1"/>
      </w:numPr>
      <w:spacing w:before="360" w:after="240"/>
      <w:outlineLvl w:val="1"/>
    </w:pPr>
    <w:rPr>
      <w:b/>
    </w:rPr>
  </w:style>
  <w:style w:type="paragraph" w:styleId="berschrift3">
    <w:name w:val="heading 3"/>
    <w:basedOn w:val="Standard"/>
    <w:next w:val="Standardeinzug"/>
    <w:uiPriority w:val="9"/>
    <w:qFormat/>
    <w:pPr>
      <w:numPr>
        <w:ilvl w:val="2"/>
        <w:numId w:val="1"/>
      </w:numPr>
      <w:spacing w:before="240" w:after="240"/>
      <w:outlineLvl w:val="2"/>
    </w:pPr>
    <w:rPr>
      <w:b/>
    </w:rPr>
  </w:style>
  <w:style w:type="paragraph" w:styleId="berschrift4">
    <w:name w:val="heading 4"/>
    <w:basedOn w:val="Standard"/>
    <w:next w:val="Standardeinzug"/>
    <w:uiPriority w:val="9"/>
    <w:qFormat/>
    <w:pPr>
      <w:numPr>
        <w:ilvl w:val="3"/>
        <w:numId w:val="1"/>
      </w:numPr>
      <w:spacing w:before="240" w:after="240"/>
      <w:ind w:left="864"/>
      <w:outlineLvl w:val="3"/>
    </w:pPr>
    <w:rPr>
      <w:b/>
    </w:rPr>
  </w:style>
  <w:style w:type="paragraph" w:styleId="berschrift5">
    <w:name w:val="heading 5"/>
    <w:basedOn w:val="Standard"/>
    <w:next w:val="Standardeinzug"/>
    <w:link w:val="berschrift5Zchn"/>
    <w:uiPriority w:val="9"/>
    <w:qFormat/>
    <w:pPr>
      <w:numPr>
        <w:ilvl w:val="4"/>
        <w:numId w:val="1"/>
      </w:numPr>
      <w:spacing w:before="60" w:after="60"/>
      <w:outlineLvl w:val="4"/>
    </w:pPr>
    <w:rPr>
      <w:b/>
    </w:rPr>
  </w:style>
  <w:style w:type="paragraph" w:styleId="berschrift6">
    <w:name w:val="heading 6"/>
    <w:basedOn w:val="Standard"/>
    <w:next w:val="Standardeinzug"/>
    <w:uiPriority w:val="9"/>
    <w:qFormat/>
    <w:pPr>
      <w:numPr>
        <w:ilvl w:val="5"/>
        <w:numId w:val="1"/>
      </w:numPr>
      <w:outlineLvl w:val="5"/>
    </w:pPr>
    <w:rPr>
      <w:u w:val="single"/>
    </w:rPr>
  </w:style>
  <w:style w:type="paragraph" w:styleId="berschrift7">
    <w:name w:val="heading 7"/>
    <w:basedOn w:val="Standard"/>
    <w:next w:val="Standardeinzug"/>
    <w:uiPriority w:val="9"/>
    <w:qFormat/>
    <w:pPr>
      <w:numPr>
        <w:ilvl w:val="6"/>
        <w:numId w:val="1"/>
      </w:numPr>
      <w:outlineLvl w:val="6"/>
    </w:pPr>
    <w:rPr>
      <w:i/>
    </w:rPr>
  </w:style>
  <w:style w:type="paragraph" w:styleId="berschrift8">
    <w:name w:val="heading 8"/>
    <w:basedOn w:val="Standard"/>
    <w:next w:val="Standardeinzug"/>
    <w:uiPriority w:val="9"/>
    <w:qFormat/>
    <w:pPr>
      <w:numPr>
        <w:ilvl w:val="7"/>
        <w:numId w:val="1"/>
      </w:numPr>
      <w:outlineLvl w:val="7"/>
    </w:pPr>
    <w:rPr>
      <w:i/>
    </w:rPr>
  </w:style>
  <w:style w:type="paragraph" w:styleId="berschrift9">
    <w:name w:val="heading 9"/>
    <w:basedOn w:val="Standard"/>
    <w:next w:val="Standardeinzug"/>
    <w:uiPriority w:val="9"/>
    <w:qFormat/>
    <w:pPr>
      <w:numPr>
        <w:ilvl w:val="8"/>
        <w:numId w:val="1"/>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uiPriority w:val="99"/>
    <w:pPr>
      <w:ind w:left="708"/>
    </w:pPr>
  </w:style>
  <w:style w:type="paragraph" w:styleId="Verzeichnis4">
    <w:name w:val="toc 4"/>
    <w:basedOn w:val="Verzeichnis1"/>
    <w:next w:val="Standard"/>
    <w:uiPriority w:val="39"/>
    <w:rsid w:val="001A36D7"/>
    <w:pPr>
      <w:ind w:left="851"/>
    </w:pPr>
  </w:style>
  <w:style w:type="paragraph" w:styleId="Verzeichnis1">
    <w:name w:val="toc 1"/>
    <w:basedOn w:val="Standard"/>
    <w:next w:val="Standard"/>
    <w:uiPriority w:val="39"/>
    <w:pPr>
      <w:tabs>
        <w:tab w:val="right" w:leader="dot" w:pos="9638"/>
      </w:tabs>
    </w:pPr>
  </w:style>
  <w:style w:type="paragraph" w:styleId="Verzeichnis3">
    <w:name w:val="toc 3"/>
    <w:basedOn w:val="Verzeichnis1"/>
    <w:next w:val="Standard"/>
    <w:uiPriority w:val="39"/>
    <w:rsid w:val="001A36D7"/>
    <w:pPr>
      <w:ind w:left="567"/>
    </w:pPr>
  </w:style>
  <w:style w:type="paragraph" w:styleId="Verzeichnis2">
    <w:name w:val="toc 2"/>
    <w:basedOn w:val="Verzeichnis1"/>
    <w:next w:val="Standard"/>
    <w:uiPriority w:val="39"/>
    <w:rsid w:val="001A36D7"/>
    <w:pPr>
      <w:ind w:left="284"/>
    </w:pPr>
  </w:style>
  <w:style w:type="paragraph" w:styleId="Index7">
    <w:name w:val="index 7"/>
    <w:basedOn w:val="Standard"/>
    <w:next w:val="Standard"/>
    <w:semiHidden/>
    <w:pPr>
      <w:ind w:left="1698"/>
    </w:pPr>
  </w:style>
  <w:style w:type="paragraph" w:styleId="Index6">
    <w:name w:val="index 6"/>
    <w:basedOn w:val="Standard"/>
    <w:next w:val="Standard"/>
    <w:semiHidden/>
    <w:pPr>
      <w:ind w:left="1415"/>
    </w:pPr>
  </w:style>
  <w:style w:type="paragraph" w:styleId="Index5">
    <w:name w:val="index 5"/>
    <w:basedOn w:val="Standard"/>
    <w:next w:val="Standard"/>
    <w:semiHidden/>
    <w:pPr>
      <w:ind w:left="1132"/>
    </w:pPr>
  </w:style>
  <w:style w:type="paragraph" w:styleId="Index4">
    <w:name w:val="index 4"/>
    <w:basedOn w:val="Standard"/>
    <w:next w:val="Standard"/>
    <w:semiHidden/>
    <w:pPr>
      <w:ind w:left="849"/>
    </w:pPr>
  </w:style>
  <w:style w:type="paragraph" w:styleId="Index3">
    <w:name w:val="index 3"/>
    <w:basedOn w:val="Standard"/>
    <w:next w:val="Standard"/>
    <w:semiHidden/>
    <w:pPr>
      <w:ind w:left="566"/>
    </w:pPr>
  </w:style>
  <w:style w:type="paragraph" w:styleId="Index2">
    <w:name w:val="index 2"/>
    <w:basedOn w:val="Standard"/>
    <w:next w:val="Standard"/>
    <w:semiHidden/>
    <w:pPr>
      <w:ind w:left="283"/>
    </w:pPr>
  </w:style>
  <w:style w:type="paragraph" w:styleId="Index1">
    <w:name w:val="index 1"/>
    <w:basedOn w:val="Standard"/>
    <w:next w:val="Standard"/>
    <w:semiHidden/>
  </w:style>
  <w:style w:type="character" w:styleId="Zeilennummer">
    <w:name w:val="line number"/>
    <w:basedOn w:val="Absatz-Standardschriftart"/>
  </w:style>
  <w:style w:type="paragraph" w:styleId="Indexberschrift">
    <w:name w:val="index heading"/>
    <w:basedOn w:val="Standard"/>
    <w:next w:val="Index1"/>
    <w:semiHidden/>
  </w:style>
  <w:style w:type="paragraph" w:styleId="Fuzeile">
    <w:name w:val="footer"/>
    <w:basedOn w:val="Standard"/>
    <w:link w:val="FuzeileZchn"/>
    <w:uiPriority w:val="99"/>
    <w:pPr>
      <w:tabs>
        <w:tab w:val="left" w:pos="8505"/>
      </w:tabs>
    </w:pPr>
    <w:rPr>
      <w:sz w:val="20"/>
    </w:rPr>
  </w:style>
  <w:style w:type="paragraph" w:styleId="Kopfzeile">
    <w:name w:val="header"/>
    <w:basedOn w:val="Standard"/>
    <w:pPr>
      <w:tabs>
        <w:tab w:val="center" w:pos="4819"/>
        <w:tab w:val="right" w:pos="9071"/>
      </w:tabs>
    </w:pPr>
    <w:rPr>
      <w:sz w:val="20"/>
    </w:rPr>
  </w:style>
  <w:style w:type="character" w:styleId="Funotenzeichen">
    <w:name w:val="footnote reference"/>
    <w:semiHidden/>
    <w:rPr>
      <w:position w:val="6"/>
      <w:sz w:val="16"/>
    </w:rPr>
  </w:style>
  <w:style w:type="paragraph" w:styleId="Funotentext">
    <w:name w:val="footnote text"/>
    <w:basedOn w:val="Standard"/>
    <w:semiHidden/>
  </w:style>
  <w:style w:type="paragraph" w:customStyle="1" w:styleId="berschrift">
    <w:name w:val="Überschrift"/>
    <w:basedOn w:val="Standard"/>
    <w:pPr>
      <w:spacing w:before="720" w:after="240"/>
      <w:ind w:left="709"/>
    </w:pPr>
    <w:rPr>
      <w:b/>
      <w:sz w:val="24"/>
    </w:rPr>
  </w:style>
  <w:style w:type="paragraph" w:customStyle="1" w:styleId="Text">
    <w:name w:val="Text"/>
    <w:basedOn w:val="Standard"/>
    <w:pPr>
      <w:spacing w:after="240"/>
      <w:ind w:left="709"/>
    </w:pPr>
  </w:style>
  <w:style w:type="paragraph" w:customStyle="1" w:styleId="ber1">
    <w:name w:val="Über1"/>
    <w:basedOn w:val="Text"/>
    <w:pPr>
      <w:spacing w:after="0"/>
    </w:pPr>
  </w:style>
  <w:style w:type="paragraph" w:customStyle="1" w:styleId="Kopf">
    <w:name w:val="Kopf"/>
    <w:basedOn w:val="Text"/>
    <w:pPr>
      <w:tabs>
        <w:tab w:val="left" w:pos="3969"/>
      </w:tabs>
      <w:spacing w:before="240" w:after="0"/>
    </w:pPr>
  </w:style>
  <w:style w:type="paragraph" w:customStyle="1" w:styleId="fraglich">
    <w:name w:val="fraglich"/>
    <w:basedOn w:val="Text"/>
    <w:pPr>
      <w:pBdr>
        <w:right w:val="double" w:sz="6" w:space="1" w:color="auto"/>
      </w:pBdr>
    </w:pPr>
    <w:rPr>
      <w:i/>
    </w:rPr>
  </w:style>
  <w:style w:type="paragraph" w:customStyle="1" w:styleId="NameBO">
    <w:name w:val="NameBO"/>
    <w:basedOn w:val="Kopf"/>
    <w:rPr>
      <w:i/>
      <w:sz w:val="18"/>
    </w:rPr>
  </w:style>
  <w:style w:type="paragraph" w:customStyle="1" w:styleId="berschrift0">
    <w:name w:val="Überschrift"/>
    <w:basedOn w:val="Standard"/>
    <w:pPr>
      <w:spacing w:before="720" w:after="240"/>
      <w:ind w:left="709"/>
    </w:pPr>
    <w:rPr>
      <w:b/>
      <w:sz w:val="24"/>
    </w:rPr>
  </w:style>
  <w:style w:type="paragraph" w:customStyle="1" w:styleId="ber10">
    <w:name w:val="Über1"/>
    <w:basedOn w:val="Text"/>
    <w:rsid w:val="00731898"/>
    <w:pPr>
      <w:jc w:val="both"/>
    </w:pPr>
  </w:style>
  <w:style w:type="paragraph" w:customStyle="1" w:styleId="Frage">
    <w:name w:val="Frage"/>
    <w:basedOn w:val="Kopf"/>
    <w:rPr>
      <w:b/>
      <w:color w:val="FF0000"/>
    </w:rPr>
  </w:style>
  <w:style w:type="paragraph" w:customStyle="1" w:styleId="berschrifta">
    <w:name w:val="Überschrift"/>
    <w:basedOn w:val="Standard"/>
    <w:pPr>
      <w:spacing w:before="720" w:after="240"/>
      <w:ind w:left="709"/>
    </w:pPr>
    <w:rPr>
      <w:b/>
      <w:sz w:val="24"/>
    </w:rPr>
  </w:style>
  <w:style w:type="paragraph" w:customStyle="1" w:styleId="Allgemein">
    <w:name w:val="Allgemein"/>
    <w:basedOn w:val="berschrift0"/>
    <w:pPr>
      <w:spacing w:before="240"/>
    </w:pPr>
  </w:style>
  <w:style w:type="paragraph" w:customStyle="1" w:styleId="berschriftb">
    <w:name w:val="Überschrift"/>
    <w:basedOn w:val="Standard"/>
    <w:pPr>
      <w:spacing w:before="720" w:after="240"/>
      <w:ind w:left="709"/>
    </w:pPr>
    <w:rPr>
      <w:b/>
      <w:sz w:val="24"/>
    </w:rPr>
  </w:style>
  <w:style w:type="paragraph" w:customStyle="1" w:styleId="berschriftc">
    <w:name w:val="Überschrift"/>
    <w:basedOn w:val="Standard"/>
    <w:pPr>
      <w:spacing w:before="720" w:after="240"/>
      <w:ind w:left="709"/>
    </w:pPr>
    <w:rPr>
      <w:b/>
      <w:sz w:val="24"/>
    </w:rPr>
  </w:style>
  <w:style w:type="paragraph" w:styleId="Verzeichnis5">
    <w:name w:val="toc 5"/>
    <w:basedOn w:val="Verzeichnis1"/>
    <w:next w:val="Standard"/>
    <w:uiPriority w:val="39"/>
    <w:rsid w:val="001A36D7"/>
    <w:pPr>
      <w:ind w:left="1134"/>
    </w:pPr>
  </w:style>
  <w:style w:type="paragraph" w:styleId="Verzeichnis6">
    <w:name w:val="toc 6"/>
    <w:basedOn w:val="Standard"/>
    <w:next w:val="Standard"/>
    <w:semiHidden/>
    <w:pPr>
      <w:tabs>
        <w:tab w:val="right" w:leader="dot" w:pos="9638"/>
      </w:tabs>
      <w:ind w:left="800"/>
    </w:pPr>
    <w:rPr>
      <w:sz w:val="18"/>
    </w:rPr>
  </w:style>
  <w:style w:type="paragraph" w:styleId="Verzeichnis7">
    <w:name w:val="toc 7"/>
    <w:basedOn w:val="Standard"/>
    <w:next w:val="Standard"/>
    <w:semiHidden/>
    <w:pPr>
      <w:tabs>
        <w:tab w:val="right" w:leader="dot" w:pos="9638"/>
      </w:tabs>
      <w:ind w:left="1000"/>
    </w:pPr>
    <w:rPr>
      <w:sz w:val="18"/>
    </w:rPr>
  </w:style>
  <w:style w:type="paragraph" w:styleId="Verzeichnis8">
    <w:name w:val="toc 8"/>
    <w:basedOn w:val="Standard"/>
    <w:next w:val="Standard"/>
    <w:semiHidden/>
    <w:pPr>
      <w:tabs>
        <w:tab w:val="right" w:leader="dot" w:pos="9638"/>
      </w:tabs>
      <w:ind w:left="1200"/>
    </w:pPr>
    <w:rPr>
      <w:sz w:val="18"/>
    </w:rPr>
  </w:style>
  <w:style w:type="paragraph" w:styleId="Verzeichnis9">
    <w:name w:val="toc 9"/>
    <w:basedOn w:val="Standard"/>
    <w:next w:val="Standard"/>
    <w:semiHidden/>
    <w:pPr>
      <w:tabs>
        <w:tab w:val="right" w:leader="dot" w:pos="9638"/>
      </w:tabs>
      <w:ind w:left="1400"/>
    </w:pPr>
    <w:rPr>
      <w:sz w:val="18"/>
    </w:rPr>
  </w:style>
  <w:style w:type="character" w:styleId="Seitenzahl">
    <w:name w:val="page number"/>
    <w:basedOn w:val="Absatz-Standardschriftart"/>
  </w:style>
  <w:style w:type="paragraph" w:customStyle="1" w:styleId="Lesehilfe-berschrift">
    <w:name w:val="Lesehilfe-Überschrift"/>
    <w:basedOn w:val="Standard"/>
    <w:pPr>
      <w:pBdr>
        <w:bottom w:val="single" w:sz="12" w:space="2" w:color="auto"/>
      </w:pBdr>
      <w:spacing w:before="240" w:after="60"/>
    </w:pPr>
    <w:rPr>
      <w:b/>
      <w:i/>
      <w:sz w:val="32"/>
    </w:rPr>
  </w:style>
  <w:style w:type="paragraph" w:customStyle="1" w:styleId="ber3">
    <w:name w:val="Über3"/>
    <w:basedOn w:val="berschrift"/>
    <w:pPr>
      <w:spacing w:before="240"/>
    </w:pPr>
  </w:style>
  <w:style w:type="paragraph" w:customStyle="1" w:styleId="EdiFix">
    <w:name w:val="EdiFix"/>
    <w:rPr>
      <w:rFonts w:ascii="Arial" w:hAnsi="Arial"/>
    </w:rPr>
  </w:style>
  <w:style w:type="paragraph" w:customStyle="1" w:styleId="StandardFett">
    <w:name w:val="Standard Fett"/>
    <w:basedOn w:val="Standard"/>
    <w:next w:val="Standard"/>
    <w:pPr>
      <w:tabs>
        <w:tab w:val="left" w:pos="7371"/>
        <w:tab w:val="left" w:pos="8222"/>
      </w:tabs>
      <w:spacing w:before="240" w:after="120"/>
    </w:pPr>
    <w:rPr>
      <w:b/>
    </w:rPr>
  </w:style>
  <w:style w:type="paragraph" w:styleId="Textkrper-Einzug2">
    <w:name w:val="Body Text Indent 2"/>
    <w:basedOn w:val="Standard"/>
    <w:pPr>
      <w:ind w:left="709" w:hanging="709"/>
    </w:pPr>
  </w:style>
  <w:style w:type="paragraph" w:styleId="Textkrper-Zeileneinzug">
    <w:name w:val="Body Text Indent"/>
    <w:basedOn w:val="Standard"/>
    <w:pPr>
      <w:spacing w:after="200"/>
      <w:ind w:left="2268"/>
    </w:pPr>
  </w:style>
  <w:style w:type="paragraph" w:styleId="Textkrper">
    <w:name w:val="Body Text"/>
    <w:basedOn w:val="Standard"/>
    <w:pPr>
      <w:spacing w:after="60"/>
    </w:pPr>
    <w:rPr>
      <w:sz w:val="16"/>
    </w:rPr>
  </w:style>
  <w:style w:type="paragraph" w:styleId="Textkrper-Einzug3">
    <w:name w:val="Body Text Indent 3"/>
    <w:basedOn w:val="Standard"/>
    <w:pPr>
      <w:ind w:left="1560"/>
    </w:pPr>
  </w:style>
  <w:style w:type="paragraph" w:styleId="Titel">
    <w:name w:val="Title"/>
    <w:basedOn w:val="Standard"/>
    <w:qFormat/>
    <w:pPr>
      <w:spacing w:before="240"/>
      <w:jc w:val="center"/>
    </w:pPr>
    <w:rPr>
      <w:b/>
      <w:u w:val="single"/>
    </w:rPr>
  </w:style>
  <w:style w:type="paragraph" w:customStyle="1" w:styleId="Nachrichtenname">
    <w:name w:val="Nachrichtenname"/>
    <w:basedOn w:val="Standard"/>
    <w:next w:val="Standard"/>
    <w:pPr>
      <w:spacing w:before="240" w:after="240"/>
    </w:pPr>
    <w:rPr>
      <w:b/>
    </w:rPr>
  </w:style>
  <w:style w:type="paragraph" w:customStyle="1" w:styleId="FB-Balken">
    <w:name w:val="FB-Balken"/>
    <w:basedOn w:val="Standard"/>
    <w:next w:val="Standard"/>
    <w:pPr>
      <w:pBdr>
        <w:top w:val="single" w:sz="4" w:space="3" w:color="auto"/>
        <w:bottom w:val="single" w:sz="4" w:space="3" w:color="auto"/>
      </w:pBdr>
      <w:tabs>
        <w:tab w:val="center" w:pos="3119"/>
        <w:tab w:val="right" w:pos="6379"/>
      </w:tabs>
      <w:spacing w:before="120"/>
    </w:pPr>
    <w:rPr>
      <w:caps/>
      <w:spacing w:val="40"/>
      <w:sz w:val="24"/>
    </w:rPr>
  </w:style>
  <w:style w:type="paragraph" w:customStyle="1" w:styleId="FB-Text">
    <w:name w:val="FB-Text"/>
    <w:basedOn w:val="Standard"/>
    <w:pPr>
      <w:spacing w:before="120"/>
    </w:pPr>
    <w:rPr>
      <w:sz w:val="20"/>
    </w:rPr>
  </w:style>
  <w:style w:type="paragraph" w:customStyle="1" w:styleId="FB-berschrift">
    <w:name w:val="FB-Überschrift"/>
    <w:basedOn w:val="FB-Text"/>
    <w:next w:val="FB-Text"/>
    <w:rPr>
      <w:b/>
      <w:sz w:val="24"/>
    </w:rPr>
  </w:style>
  <w:style w:type="paragraph" w:customStyle="1" w:styleId="FB-Unterschrift">
    <w:name w:val="FB-Unterschrift"/>
    <w:basedOn w:val="FB-Text"/>
    <w:next w:val="FB-Text"/>
    <w:pPr>
      <w:spacing w:before="60"/>
    </w:pPr>
    <w:rPr>
      <w:i/>
      <w:sz w:val="16"/>
    </w:rPr>
  </w:style>
  <w:style w:type="paragraph" w:customStyle="1" w:styleId="version-release">
    <w:name w:val="version-release"/>
    <w:basedOn w:val="Standard"/>
    <w:pPr>
      <w:spacing w:before="30" w:after="30"/>
    </w:pPr>
    <w:rPr>
      <w:sz w:val="20"/>
    </w:rPr>
  </w:style>
  <w:style w:type="character" w:styleId="Kommentarzeichen">
    <w:name w:val="annotation reference"/>
    <w:uiPriority w:val="99"/>
    <w:semiHidden/>
    <w:rPr>
      <w:sz w:val="16"/>
    </w:rPr>
  </w:style>
  <w:style w:type="paragraph" w:styleId="Kommentartext">
    <w:name w:val="annotation text"/>
    <w:basedOn w:val="Standard"/>
    <w:link w:val="KommentartextZchn"/>
    <w:uiPriority w:val="99"/>
    <w:semiHidden/>
    <w:rPr>
      <w:sz w:val="20"/>
    </w:rPr>
  </w:style>
  <w:style w:type="paragraph" w:customStyle="1" w:styleId="paratext">
    <w:name w:val="paratext"/>
    <w:pPr>
      <w:keepLines/>
      <w:tabs>
        <w:tab w:val="left" w:pos="567"/>
        <w:tab w:val="left" w:pos="1134"/>
        <w:tab w:val="left" w:pos="1701"/>
        <w:tab w:val="left" w:pos="2268"/>
      </w:tabs>
      <w:spacing w:after="120"/>
      <w:ind w:left="794"/>
    </w:pPr>
    <w:rPr>
      <w:sz w:val="24"/>
      <w:lang w:val="en-GB"/>
    </w:rPr>
  </w:style>
  <w:style w:type="paragraph" w:customStyle="1" w:styleId="bullet1">
    <w:name w:val="bullet1"/>
    <w:pPr>
      <w:keepLines/>
      <w:numPr>
        <w:numId w:val="8"/>
      </w:numPr>
      <w:spacing w:after="60"/>
      <w:ind w:left="1078"/>
    </w:pPr>
    <w:rPr>
      <w:sz w:val="24"/>
      <w:lang w:val="en-GB"/>
    </w:rPr>
  </w:style>
  <w:style w:type="character" w:customStyle="1" w:styleId="Bold">
    <w:name w:val="Bold"/>
    <w:rPr>
      <w:b/>
    </w:rPr>
  </w:style>
  <w:style w:type="paragraph" w:customStyle="1" w:styleId="Table10">
    <w:name w:val="Table 10"/>
    <w:pPr>
      <w:tabs>
        <w:tab w:val="left" w:pos="567"/>
        <w:tab w:val="left" w:pos="1134"/>
        <w:tab w:val="left" w:pos="1701"/>
      </w:tabs>
      <w:spacing w:before="40" w:after="40"/>
    </w:pPr>
    <w:rPr>
      <w:lang w:val="en-GB"/>
    </w:rPr>
  </w:style>
  <w:style w:type="paragraph" w:styleId="Beschriftung">
    <w:name w:val="caption"/>
    <w:next w:val="paratext"/>
    <w:qFormat/>
    <w:pPr>
      <w:spacing w:after="240"/>
      <w:jc w:val="center"/>
    </w:pPr>
    <w:rPr>
      <w:i/>
      <w:sz w:val="24"/>
      <w:lang w:val="en-GB"/>
    </w:rPr>
  </w:style>
  <w:style w:type="paragraph" w:customStyle="1" w:styleId="Tabelle">
    <w:name w:val="Tabelle"/>
    <w:pPr>
      <w:spacing w:before="60" w:after="60"/>
    </w:pPr>
    <w:rPr>
      <w:rFonts w:ascii="Helvetica" w:hAnsi="Helvetica"/>
    </w:rPr>
  </w:style>
  <w:style w:type="paragraph" w:customStyle="1" w:styleId="Tabelleberschrift">
    <w:name w:val="Tabelle Überschrift"/>
    <w:basedOn w:val="Tabelle"/>
    <w:next w:val="Tabelle"/>
    <w:pPr>
      <w:keepNext/>
      <w:keepLines/>
    </w:pPr>
    <w:rPr>
      <w:b/>
    </w:rPr>
  </w:style>
  <w:style w:type="paragraph" w:customStyle="1" w:styleId="Text1">
    <w:name w:val="Text 1"/>
    <w:link w:val="Text1Char"/>
    <w:pPr>
      <w:spacing w:before="120"/>
      <w:ind w:left="1134"/>
      <w:jc w:val="both"/>
    </w:pPr>
    <w:rPr>
      <w:rFonts w:ascii="Helvetica" w:hAnsi="Helvetica"/>
      <w:sz w:val="22"/>
    </w:rPr>
  </w:style>
  <w:style w:type="paragraph" w:customStyle="1" w:styleId="Text1berschrift">
    <w:name w:val="Text 1 Überschrift"/>
    <w:basedOn w:val="Text1"/>
    <w:next w:val="Text1"/>
    <w:pPr>
      <w:keepNext/>
      <w:keepLines/>
      <w:spacing w:after="120"/>
      <w:outlineLvl w:val="0"/>
    </w:pPr>
    <w:rPr>
      <w:b/>
    </w:rPr>
  </w:style>
  <w:style w:type="paragraph" w:customStyle="1" w:styleId="Textmarken1Seite">
    <w:name w:val="Textmarken 1. Seite"/>
    <w:rPr>
      <w:rFonts w:ascii="Helvetica" w:hAnsi="Helvetica"/>
      <w:vanish/>
      <w:sz w:val="12"/>
    </w:rPr>
  </w:style>
  <w:style w:type="paragraph" w:customStyle="1" w:styleId="Text1Aufzhlung">
    <w:name w:val="Text 1 Aufzählung"/>
    <w:basedOn w:val="Text1"/>
    <w:pPr>
      <w:keepLines/>
      <w:spacing w:before="0" w:after="60"/>
      <w:ind w:left="1560" w:hanging="426"/>
      <w:outlineLvl w:val="0"/>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character" w:styleId="HTMLCode">
    <w:name w:val="HTML Code"/>
    <w:rPr>
      <w:rFonts w:ascii="Arial Unicode MS" w:eastAsia="Arial Unicode MS" w:hAnsi="Arial Unicode MS" w:cs="Arial Unicode MS"/>
      <w:sz w:val="20"/>
      <w:szCs w:val="20"/>
    </w:rPr>
  </w:style>
  <w:style w:type="paragraph" w:customStyle="1" w:styleId="StandardBlock">
    <w:name w:val="Standard + Block"/>
    <w:basedOn w:val="Standardeinzug"/>
    <w:pPr>
      <w:jc w:val="both"/>
    </w:pPr>
  </w:style>
  <w:style w:type="paragraph" w:customStyle="1" w:styleId="a">
    <w:basedOn w:val="Standard"/>
    <w:next w:val="Textkrper-Zeileneinzug"/>
    <w:rsid w:val="002F2629"/>
    <w:pPr>
      <w:spacing w:after="200"/>
      <w:ind w:left="2268"/>
    </w:pPr>
  </w:style>
  <w:style w:type="paragraph" w:styleId="NurText">
    <w:name w:val="Plain Text"/>
    <w:basedOn w:val="Standard"/>
    <w:link w:val="NurTextZchn"/>
    <w:uiPriority w:val="99"/>
    <w:unhideWhenUsed/>
    <w:rsid w:val="00EF369E"/>
    <w:rPr>
      <w:rFonts w:ascii="Calibri" w:eastAsia="Calibri" w:hAnsi="Calibri"/>
      <w:szCs w:val="21"/>
      <w:lang w:eastAsia="en-US"/>
    </w:rPr>
  </w:style>
  <w:style w:type="character" w:customStyle="1" w:styleId="NurTextZchn">
    <w:name w:val="Nur Text Zchn"/>
    <w:link w:val="NurText"/>
    <w:uiPriority w:val="99"/>
    <w:rsid w:val="00EF369E"/>
    <w:rPr>
      <w:rFonts w:ascii="Calibri" w:eastAsia="Calibri" w:hAnsi="Calibri"/>
      <w:sz w:val="22"/>
      <w:szCs w:val="21"/>
      <w:lang w:eastAsia="en-US"/>
    </w:rPr>
  </w:style>
  <w:style w:type="paragraph" w:styleId="berarbeitung">
    <w:name w:val="Revision"/>
    <w:hidden/>
    <w:uiPriority w:val="99"/>
    <w:semiHidden/>
    <w:rsid w:val="00DA1B3C"/>
    <w:rPr>
      <w:rFonts w:ascii="Arial" w:hAnsi="Arial"/>
      <w:sz w:val="22"/>
    </w:rPr>
  </w:style>
  <w:style w:type="paragraph" w:styleId="Kommentarthema">
    <w:name w:val="annotation subject"/>
    <w:basedOn w:val="Kommentartext"/>
    <w:next w:val="Kommentartext"/>
    <w:link w:val="KommentarthemaZchn"/>
    <w:rsid w:val="00574EC8"/>
    <w:rPr>
      <w:b/>
      <w:bCs/>
    </w:rPr>
  </w:style>
  <w:style w:type="character" w:customStyle="1" w:styleId="KommentartextZchn">
    <w:name w:val="Kommentartext Zchn"/>
    <w:link w:val="Kommentartext"/>
    <w:uiPriority w:val="99"/>
    <w:semiHidden/>
    <w:rsid w:val="00574EC8"/>
    <w:rPr>
      <w:rFonts w:ascii="Arial" w:hAnsi="Arial"/>
    </w:rPr>
  </w:style>
  <w:style w:type="character" w:customStyle="1" w:styleId="KommentarthemaZchn">
    <w:name w:val="Kommentarthema Zchn"/>
    <w:link w:val="Kommentarthema"/>
    <w:rsid w:val="00574EC8"/>
    <w:rPr>
      <w:rFonts w:ascii="Arial" w:hAnsi="Arial"/>
      <w:b/>
      <w:bCs/>
    </w:rPr>
  </w:style>
  <w:style w:type="paragraph" w:styleId="Listenabsatz">
    <w:name w:val="List Paragraph"/>
    <w:basedOn w:val="Standard"/>
    <w:uiPriority w:val="34"/>
    <w:qFormat/>
    <w:rsid w:val="00F80874"/>
    <w:pPr>
      <w:ind w:left="708"/>
    </w:pPr>
  </w:style>
  <w:style w:type="character" w:customStyle="1" w:styleId="berschrift5Zchn">
    <w:name w:val="Überschrift 5 Zchn"/>
    <w:basedOn w:val="Absatz-Standardschriftart"/>
    <w:link w:val="berschrift5"/>
    <w:uiPriority w:val="9"/>
    <w:locked/>
    <w:rsid w:val="00EF7975"/>
    <w:rPr>
      <w:rFonts w:ascii="Arial" w:hAnsi="Arial"/>
      <w:b/>
      <w:sz w:val="22"/>
    </w:rPr>
  </w:style>
  <w:style w:type="character" w:customStyle="1" w:styleId="Text1Char">
    <w:name w:val="Text 1 Char"/>
    <w:link w:val="Text1"/>
    <w:rsid w:val="009418D6"/>
    <w:rPr>
      <w:rFonts w:ascii="Helvetica" w:hAnsi="Helvetica"/>
      <w:sz w:val="22"/>
    </w:rPr>
  </w:style>
  <w:style w:type="character" w:customStyle="1" w:styleId="FuzeileZchn">
    <w:name w:val="Fußzeile Zchn"/>
    <w:basedOn w:val="Absatz-Standardschriftart"/>
    <w:link w:val="Fuzeile"/>
    <w:uiPriority w:val="99"/>
    <w:rsid w:val="00CC354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52543">
      <w:bodyDiv w:val="1"/>
      <w:marLeft w:val="0"/>
      <w:marRight w:val="0"/>
      <w:marTop w:val="0"/>
      <w:marBottom w:val="0"/>
      <w:divBdr>
        <w:top w:val="none" w:sz="0" w:space="0" w:color="auto"/>
        <w:left w:val="none" w:sz="0" w:space="0" w:color="auto"/>
        <w:bottom w:val="none" w:sz="0" w:space="0" w:color="auto"/>
        <w:right w:val="none" w:sz="0" w:space="0" w:color="auto"/>
      </w:divBdr>
    </w:div>
    <w:div w:id="161433314">
      <w:bodyDiv w:val="1"/>
      <w:marLeft w:val="0"/>
      <w:marRight w:val="0"/>
      <w:marTop w:val="0"/>
      <w:marBottom w:val="0"/>
      <w:divBdr>
        <w:top w:val="none" w:sz="0" w:space="0" w:color="auto"/>
        <w:left w:val="none" w:sz="0" w:space="0" w:color="auto"/>
        <w:bottom w:val="none" w:sz="0" w:space="0" w:color="auto"/>
        <w:right w:val="none" w:sz="0" w:space="0" w:color="auto"/>
      </w:divBdr>
    </w:div>
    <w:div w:id="388772296">
      <w:bodyDiv w:val="1"/>
      <w:marLeft w:val="0"/>
      <w:marRight w:val="0"/>
      <w:marTop w:val="0"/>
      <w:marBottom w:val="0"/>
      <w:divBdr>
        <w:top w:val="none" w:sz="0" w:space="0" w:color="auto"/>
        <w:left w:val="none" w:sz="0" w:space="0" w:color="auto"/>
        <w:bottom w:val="none" w:sz="0" w:space="0" w:color="auto"/>
        <w:right w:val="none" w:sz="0" w:space="0" w:color="auto"/>
      </w:divBdr>
    </w:div>
    <w:div w:id="391004858">
      <w:bodyDiv w:val="1"/>
      <w:marLeft w:val="0"/>
      <w:marRight w:val="0"/>
      <w:marTop w:val="0"/>
      <w:marBottom w:val="0"/>
      <w:divBdr>
        <w:top w:val="none" w:sz="0" w:space="0" w:color="auto"/>
        <w:left w:val="none" w:sz="0" w:space="0" w:color="auto"/>
        <w:bottom w:val="none" w:sz="0" w:space="0" w:color="auto"/>
        <w:right w:val="none" w:sz="0" w:space="0" w:color="auto"/>
      </w:divBdr>
      <w:divsChild>
        <w:div w:id="1556769749">
          <w:marLeft w:val="0"/>
          <w:marRight w:val="0"/>
          <w:marTop w:val="160"/>
          <w:marBottom w:val="0"/>
          <w:divBdr>
            <w:top w:val="none" w:sz="0" w:space="0" w:color="auto"/>
            <w:left w:val="none" w:sz="0" w:space="0" w:color="auto"/>
            <w:bottom w:val="none" w:sz="0" w:space="0" w:color="auto"/>
            <w:right w:val="none" w:sz="0" w:space="0" w:color="auto"/>
          </w:divBdr>
        </w:div>
        <w:div w:id="1650018263">
          <w:marLeft w:val="0"/>
          <w:marRight w:val="0"/>
          <w:marTop w:val="0"/>
          <w:marBottom w:val="0"/>
          <w:divBdr>
            <w:top w:val="none" w:sz="0" w:space="0" w:color="auto"/>
            <w:left w:val="none" w:sz="0" w:space="0" w:color="auto"/>
            <w:bottom w:val="none" w:sz="0" w:space="0" w:color="auto"/>
            <w:right w:val="none" w:sz="0" w:space="0" w:color="auto"/>
          </w:divBdr>
        </w:div>
        <w:div w:id="636840615">
          <w:marLeft w:val="0"/>
          <w:marRight w:val="0"/>
          <w:marTop w:val="0"/>
          <w:marBottom w:val="0"/>
          <w:divBdr>
            <w:top w:val="none" w:sz="0" w:space="0" w:color="auto"/>
            <w:left w:val="none" w:sz="0" w:space="0" w:color="auto"/>
            <w:bottom w:val="none" w:sz="0" w:space="0" w:color="auto"/>
            <w:right w:val="none" w:sz="0" w:space="0" w:color="auto"/>
          </w:divBdr>
        </w:div>
        <w:div w:id="1013456119">
          <w:marLeft w:val="0"/>
          <w:marRight w:val="0"/>
          <w:marTop w:val="0"/>
          <w:marBottom w:val="0"/>
          <w:divBdr>
            <w:top w:val="none" w:sz="0" w:space="0" w:color="auto"/>
            <w:left w:val="none" w:sz="0" w:space="0" w:color="auto"/>
            <w:bottom w:val="none" w:sz="0" w:space="0" w:color="auto"/>
            <w:right w:val="none" w:sz="0" w:space="0" w:color="auto"/>
          </w:divBdr>
        </w:div>
        <w:div w:id="1545827348">
          <w:marLeft w:val="0"/>
          <w:marRight w:val="0"/>
          <w:marTop w:val="160"/>
          <w:marBottom w:val="0"/>
          <w:divBdr>
            <w:top w:val="none" w:sz="0" w:space="0" w:color="auto"/>
            <w:left w:val="none" w:sz="0" w:space="0" w:color="auto"/>
            <w:bottom w:val="none" w:sz="0" w:space="0" w:color="auto"/>
            <w:right w:val="none" w:sz="0" w:space="0" w:color="auto"/>
          </w:divBdr>
        </w:div>
        <w:div w:id="1574584542">
          <w:marLeft w:val="0"/>
          <w:marRight w:val="0"/>
          <w:marTop w:val="0"/>
          <w:marBottom w:val="0"/>
          <w:divBdr>
            <w:top w:val="none" w:sz="0" w:space="0" w:color="auto"/>
            <w:left w:val="none" w:sz="0" w:space="0" w:color="auto"/>
            <w:bottom w:val="none" w:sz="0" w:space="0" w:color="auto"/>
            <w:right w:val="none" w:sz="0" w:space="0" w:color="auto"/>
          </w:divBdr>
        </w:div>
        <w:div w:id="239491032">
          <w:marLeft w:val="0"/>
          <w:marRight w:val="0"/>
          <w:marTop w:val="0"/>
          <w:marBottom w:val="0"/>
          <w:divBdr>
            <w:top w:val="none" w:sz="0" w:space="0" w:color="auto"/>
            <w:left w:val="none" w:sz="0" w:space="0" w:color="auto"/>
            <w:bottom w:val="none" w:sz="0" w:space="0" w:color="auto"/>
            <w:right w:val="none" w:sz="0" w:space="0" w:color="auto"/>
          </w:divBdr>
        </w:div>
        <w:div w:id="454257385">
          <w:marLeft w:val="0"/>
          <w:marRight w:val="0"/>
          <w:marTop w:val="160"/>
          <w:marBottom w:val="0"/>
          <w:divBdr>
            <w:top w:val="none" w:sz="0" w:space="0" w:color="auto"/>
            <w:left w:val="none" w:sz="0" w:space="0" w:color="auto"/>
            <w:bottom w:val="none" w:sz="0" w:space="0" w:color="auto"/>
            <w:right w:val="none" w:sz="0" w:space="0" w:color="auto"/>
          </w:divBdr>
        </w:div>
        <w:div w:id="28261688">
          <w:marLeft w:val="0"/>
          <w:marRight w:val="0"/>
          <w:marTop w:val="0"/>
          <w:marBottom w:val="0"/>
          <w:divBdr>
            <w:top w:val="none" w:sz="0" w:space="0" w:color="auto"/>
            <w:left w:val="none" w:sz="0" w:space="0" w:color="auto"/>
            <w:bottom w:val="none" w:sz="0" w:space="0" w:color="auto"/>
            <w:right w:val="none" w:sz="0" w:space="0" w:color="auto"/>
          </w:divBdr>
        </w:div>
        <w:div w:id="773134181">
          <w:marLeft w:val="0"/>
          <w:marRight w:val="0"/>
          <w:marTop w:val="0"/>
          <w:marBottom w:val="0"/>
          <w:divBdr>
            <w:top w:val="none" w:sz="0" w:space="0" w:color="auto"/>
            <w:left w:val="none" w:sz="0" w:space="0" w:color="auto"/>
            <w:bottom w:val="none" w:sz="0" w:space="0" w:color="auto"/>
            <w:right w:val="none" w:sz="0" w:space="0" w:color="auto"/>
          </w:divBdr>
        </w:div>
        <w:div w:id="451559861">
          <w:marLeft w:val="0"/>
          <w:marRight w:val="0"/>
          <w:marTop w:val="0"/>
          <w:marBottom w:val="0"/>
          <w:divBdr>
            <w:top w:val="none" w:sz="0" w:space="0" w:color="auto"/>
            <w:left w:val="none" w:sz="0" w:space="0" w:color="auto"/>
            <w:bottom w:val="none" w:sz="0" w:space="0" w:color="auto"/>
            <w:right w:val="none" w:sz="0" w:space="0" w:color="auto"/>
          </w:divBdr>
        </w:div>
      </w:divsChild>
    </w:div>
    <w:div w:id="612982187">
      <w:bodyDiv w:val="1"/>
      <w:marLeft w:val="0"/>
      <w:marRight w:val="0"/>
      <w:marTop w:val="0"/>
      <w:marBottom w:val="0"/>
      <w:divBdr>
        <w:top w:val="none" w:sz="0" w:space="0" w:color="auto"/>
        <w:left w:val="none" w:sz="0" w:space="0" w:color="auto"/>
        <w:bottom w:val="none" w:sz="0" w:space="0" w:color="auto"/>
        <w:right w:val="none" w:sz="0" w:space="0" w:color="auto"/>
      </w:divBdr>
    </w:div>
    <w:div w:id="896744257">
      <w:bodyDiv w:val="1"/>
      <w:marLeft w:val="0"/>
      <w:marRight w:val="0"/>
      <w:marTop w:val="0"/>
      <w:marBottom w:val="0"/>
      <w:divBdr>
        <w:top w:val="none" w:sz="0" w:space="0" w:color="auto"/>
        <w:left w:val="none" w:sz="0" w:space="0" w:color="auto"/>
        <w:bottom w:val="none" w:sz="0" w:space="0" w:color="auto"/>
        <w:right w:val="none" w:sz="0" w:space="0" w:color="auto"/>
      </w:divBdr>
    </w:div>
    <w:div w:id="1211578641">
      <w:bodyDiv w:val="1"/>
      <w:marLeft w:val="0"/>
      <w:marRight w:val="0"/>
      <w:marTop w:val="0"/>
      <w:marBottom w:val="0"/>
      <w:divBdr>
        <w:top w:val="none" w:sz="0" w:space="0" w:color="auto"/>
        <w:left w:val="none" w:sz="0" w:space="0" w:color="auto"/>
        <w:bottom w:val="none" w:sz="0" w:space="0" w:color="auto"/>
        <w:right w:val="none" w:sz="0" w:space="0" w:color="auto"/>
      </w:divBdr>
    </w:div>
    <w:div w:id="1229923924">
      <w:bodyDiv w:val="1"/>
      <w:marLeft w:val="0"/>
      <w:marRight w:val="0"/>
      <w:marTop w:val="0"/>
      <w:marBottom w:val="0"/>
      <w:divBdr>
        <w:top w:val="none" w:sz="0" w:space="0" w:color="auto"/>
        <w:left w:val="none" w:sz="0" w:space="0" w:color="auto"/>
        <w:bottom w:val="none" w:sz="0" w:space="0" w:color="auto"/>
        <w:right w:val="none" w:sz="0" w:space="0" w:color="auto"/>
      </w:divBdr>
    </w:div>
    <w:div w:id="211153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oll.de"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www.zoll.de" TargetMode="External"/><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zoll.de" TargetMode="Externa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hyperlink" Target="http://www.zoll.de"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footer" Target="footer2.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zoll.de"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de.selfhtml.org/diverses/mimetypen.htm" TargetMode="External"/><Relationship Id="rId2" Type="http://schemas.openxmlformats.org/officeDocument/2006/relationships/hyperlink" Target="http://www.iana.org/assignments/media-types/text/tab-separated-values" TargetMode="External"/><Relationship Id="rId1" Type="http://schemas.openxmlformats.org/officeDocument/2006/relationships/hyperlink" Target="http://www.iana.org/assignments/media-types/text/uri-lis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13087</Words>
  <Characters>82453</Characters>
  <Application>Microsoft Office Word</Application>
  <DocSecurity>0</DocSecurity>
  <Lines>687</Lines>
  <Paragraphs>190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95350</CharactersWithSpaces>
  <SharedDoc>false</SharedDoc>
  <HLinks>
    <vt:vector size="36" baseType="variant">
      <vt:variant>
        <vt:i4>6094858</vt:i4>
      </vt:variant>
      <vt:variant>
        <vt:i4>234</vt:i4>
      </vt:variant>
      <vt:variant>
        <vt:i4>0</vt:i4>
      </vt:variant>
      <vt:variant>
        <vt:i4>5</vt:i4>
      </vt:variant>
      <vt:variant>
        <vt:lpwstr>http://www.unece.org/trade/untdid/texts/d423.htm</vt:lpwstr>
      </vt:variant>
      <vt:variant>
        <vt:lpwstr/>
      </vt:variant>
      <vt:variant>
        <vt:i4>3670101</vt:i4>
      </vt:variant>
      <vt:variant>
        <vt:i4>231</vt:i4>
      </vt:variant>
      <vt:variant>
        <vt:i4>0</vt:i4>
      </vt:variant>
      <vt:variant>
        <vt:i4>5</vt:i4>
      </vt:variant>
      <vt:variant>
        <vt:lpwstr>http://www.unece.org/trade/untdid/texts/d422_d.htm</vt:lpwstr>
      </vt:variant>
      <vt:variant>
        <vt:lpwstr/>
      </vt:variant>
      <vt:variant>
        <vt:i4>7733303</vt:i4>
      </vt:variant>
      <vt:variant>
        <vt:i4>180</vt:i4>
      </vt:variant>
      <vt:variant>
        <vt:i4>0</vt:i4>
      </vt:variant>
      <vt:variant>
        <vt:i4>5</vt:i4>
      </vt:variant>
      <vt:variant>
        <vt:lpwstr>http://www.zoll.de/</vt:lpwstr>
      </vt:variant>
      <vt:variant>
        <vt:lpwstr/>
      </vt:variant>
      <vt:variant>
        <vt:i4>7733303</vt:i4>
      </vt:variant>
      <vt:variant>
        <vt:i4>177</vt:i4>
      </vt:variant>
      <vt:variant>
        <vt:i4>0</vt:i4>
      </vt:variant>
      <vt:variant>
        <vt:i4>5</vt:i4>
      </vt:variant>
      <vt:variant>
        <vt:lpwstr>http://www.zoll.de/</vt:lpwstr>
      </vt:variant>
      <vt:variant>
        <vt:lpwstr/>
      </vt:variant>
      <vt:variant>
        <vt:i4>1179659</vt:i4>
      </vt:variant>
      <vt:variant>
        <vt:i4>3</vt:i4>
      </vt:variant>
      <vt:variant>
        <vt:i4>0</vt:i4>
      </vt:variant>
      <vt:variant>
        <vt:i4>5</vt:i4>
      </vt:variant>
      <vt:variant>
        <vt:lpwstr>http://de.selfhtml.org/diverses/mimetypen.htm</vt:lpwstr>
      </vt:variant>
      <vt:variant>
        <vt:lpwstr/>
      </vt:variant>
      <vt:variant>
        <vt:i4>1966100</vt:i4>
      </vt:variant>
      <vt:variant>
        <vt:i4>0</vt:i4>
      </vt:variant>
      <vt:variant>
        <vt:i4>0</vt:i4>
      </vt:variant>
      <vt:variant>
        <vt:i4>5</vt:i4>
      </vt:variant>
      <vt:variant>
        <vt:lpwstr>http://www.iana.org/assignments/media-types/text/tab-separated-values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2024-03-14T10:21:00Z</dcterms:created>
  <dcterms:modified xsi:type="dcterms:W3CDTF">2026-07-02T06:08:00Z</dcterms:modified>
</cp:coreProperties>
</file>